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CASE-076 - Case Study: Unintentional Weight Loss in an Older Adult</w:t>
      </w:r>
    </w:p>
    <w:p>
      <w:r>
        <w:rPr>
          <w:i/>
        </w:rPr>
        <w:t>A realistic educational scenario integrating function, prevention, evidence, and practical next steps for case study: unintentional weight loss in an older adult.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Healthy Aging, Functional Decline, Clinical Assessment</w:t>
            </w:r>
          </w:p>
        </w:tc>
      </w:tr>
      <w:tr>
        <w:tc>
          <w:tcPr>
            <w:tcW w:type="dxa" w:w="4968"/>
          </w:tcPr>
          <w:p>
            <w:r>
              <w:rPr>
                <w:b/>
              </w:rPr>
              <w:t>Audience</w:t>
            </w:r>
          </w:p>
        </w:tc>
        <w:tc>
          <w:tcPr>
            <w:tcW w:type="dxa" w:w="4968"/>
          </w:tcPr>
          <w:p>
            <w:r>
              <w:t>Consumers, Caregivers, Health Educators,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unintentional weight loss, older adult, frailty, nutrition, healthy aging, geriatric assessment, malnutrition, cachexia, weight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Unintentional weight loss in older adults refers to a decrease in body weight without deliberate efforts such as dieting or increased physical activity. Commonly defined as losing 5% or more of body weight within 6 to 12 months, it is an important clinical marker due to its association with adverse health outcomes including frailty, decreased physical function, and increased mortality risk. The mechanisms underlying unintentional weight loss in the elderly are multifactorial: underlying medical conditions (e.g., cancer, infections, chronic diseases), psychological issues (e.g., depression, dementia), social factors (e.g., isolation, financial constraints), and physiological changes such as diminished taste, reduced appetite, or increased catabolism contribute to this phenomenon. Malnutrition and cachexia, a complex metabolic syndrome with inflammation leading to muscle wasting, are distinct but overlapping concerns within this context. Recognition is often limited by subtle onset and overlapping symptoms with aging processes. Practical relevance includes prompt identification, thorough assessment to identify reversible causes, and interventions to preserve function and quality of life. Synonyms and related terms include "unexplained weight loss," "malnutrition-related weight loss," "cachexia," and "frailty-associated weight loss." Limitations in current evidence concern variability in assessment tools and interventions. Safety considerations address avoiding overfeeding, addressing medication side effects, and ensuring personalized approaches. This module provides comprehensive understanding and practical guidance for detecting, assessing, and managing unintentional weight loss in older adults within clinical and community settings.</w:t>
      </w:r>
    </w:p>
    <w:p>
      <w:pPr>
        <w:pStyle w:val="Heading1"/>
      </w:pPr>
      <w:r>
        <w:t>Customer Questions Answered</w:t>
      </w:r>
    </w:p>
    <w:p>
      <w:pPr>
        <w:pStyle w:val="ListBullet"/>
      </w:pPr>
      <w:r>
        <w:t>What is unintentional weight loss and how is it defined in older adults?</w:t>
      </w:r>
    </w:p>
    <w:p>
      <w:pPr>
        <w:pStyle w:val="ListBullet"/>
      </w:pPr>
      <w:r>
        <w:t>What are common medical causes of unintentional weight loss in elderly populations?</w:t>
      </w:r>
    </w:p>
    <w:p>
      <w:pPr>
        <w:pStyle w:val="ListBullet"/>
      </w:pPr>
      <w:r>
        <w:t>How does unintentional weight loss affect physical function and independence in older adults?</w:t>
      </w:r>
    </w:p>
    <w:p>
      <w:pPr>
        <w:pStyle w:val="ListBullet"/>
      </w:pPr>
      <w:r>
        <w:t>What role does malnutrition play in unintentional weight loss among seniors?</w:t>
      </w:r>
    </w:p>
    <w:p>
      <w:pPr>
        <w:pStyle w:val="ListBullet"/>
      </w:pPr>
      <w:r>
        <w:t>How can family members or caregivers recognize unintentional weight loss early?</w:t>
      </w:r>
    </w:p>
    <w:p>
      <w:pPr>
        <w:pStyle w:val="ListBullet"/>
      </w:pPr>
      <w:r>
        <w:t>What types of assessments are recommended to evaluate unintentional weight loss?</w:t>
      </w:r>
    </w:p>
    <w:p>
      <w:pPr>
        <w:pStyle w:val="ListBullet"/>
      </w:pPr>
      <w:r>
        <w:t>What interventions are effective in preventing or reversing unintentional weight loss in older adults?</w:t>
      </w:r>
    </w:p>
    <w:p>
      <w:pPr>
        <w:pStyle w:val="ListBullet"/>
      </w:pPr>
      <w:r>
        <w:t>Are there psychological or social factors contributing to weight loss in elderly people?</w:t>
      </w:r>
    </w:p>
    <w:p>
      <w:pPr>
        <w:pStyle w:val="ListBullet"/>
      </w:pPr>
      <w:r>
        <w:t>What is the difference between cachexia, sarcopenia, and frailty related to weight loss?</w:t>
      </w:r>
    </w:p>
    <w:p>
      <w:pPr>
        <w:pStyle w:val="ListBullet"/>
      </w:pPr>
      <w:r>
        <w:t>How safe and reliable are dietary supplements or meal replacements in this context?</w:t>
      </w:r>
    </w:p>
    <w:p>
      <w:pPr>
        <w:pStyle w:val="ListBullet"/>
      </w:pPr>
      <w:r>
        <w:t>When should a healthcare provider be consulted about unexplained weight loss?</w:t>
      </w:r>
    </w:p>
    <w:p>
      <w:pPr>
        <w:pStyle w:val="ListBullet"/>
      </w:pPr>
      <w:r>
        <w:t>What are possible risks associated with ignoring unintentional weight loss?</w:t>
      </w:r>
    </w:p>
    <w:p>
      <w:pPr>
        <w:pStyle w:val="Heading1"/>
      </w:pPr>
      <w:r>
        <w:t>Learning Objectives</w:t>
      </w:r>
    </w:p>
    <w:p>
      <w:pPr>
        <w:pStyle w:val="ListBullet"/>
      </w:pPr>
      <w:r>
        <w:t>Define unintentional weight loss and its clinical significance in older adults.</w:t>
      </w:r>
    </w:p>
    <w:p>
      <w:pPr>
        <w:pStyle w:val="ListBullet"/>
      </w:pPr>
      <w:r>
        <w:t>Identify common underlying causes and contributing factors.</w:t>
      </w:r>
    </w:p>
    <w:p>
      <w:pPr>
        <w:pStyle w:val="ListBullet"/>
      </w:pPr>
      <w:r>
        <w:t>Understand the physiological and pathological mechanisms involved.</w:t>
      </w:r>
    </w:p>
    <w:p>
      <w:pPr>
        <w:pStyle w:val="ListBullet"/>
      </w:pPr>
      <w:r>
        <w:t>Recognize the impact of unintentional weight loss on function and quality of life.</w:t>
      </w:r>
    </w:p>
    <w:p>
      <w:pPr>
        <w:pStyle w:val="ListBullet"/>
      </w:pPr>
      <w:r>
        <w:t>Learn assessment tools and diagnostic approaches for evaluation.</w:t>
      </w:r>
    </w:p>
    <w:p>
      <w:pPr>
        <w:pStyle w:val="ListBullet"/>
      </w:pPr>
      <w:r>
        <w:t>Explore evidence-based management and prevention strategies.</w:t>
      </w:r>
    </w:p>
    <w:p>
      <w:pPr>
        <w:pStyle w:val="ListBullet"/>
      </w:pPr>
      <w:r>
        <w:t>Distinguish related conditions like cachexia, sarcopenia, and frailty.</w:t>
      </w:r>
    </w:p>
    <w:p>
      <w:pPr>
        <w:pStyle w:val="ListBullet"/>
      </w:pPr>
      <w:r>
        <w:t>Appreciate safety concerns and misconceptions regarding treatment.</w:t>
      </w:r>
    </w:p>
    <w:p>
      <w:pPr>
        <w:pStyle w:val="ListBullet"/>
      </w:pPr>
      <w:r>
        <w:t>Support caregivers and families in early detection and intervention.</w:t>
      </w:r>
    </w:p>
    <w:p>
      <w:pPr>
        <w:pStyle w:val="ListBullet"/>
      </w:pPr>
      <w:r>
        <w:t>Apply practical guidance to real-world scenarios involving elderly patients.</w:t>
      </w:r>
    </w:p>
    <w:p>
      <w:pPr>
        <w:pStyle w:val="Heading1"/>
      </w:pPr>
      <w:r>
        <w:t>Definition</w:t>
      </w:r>
    </w:p>
    <w:p>
      <w:r>
        <w:t>Unintentional weight loss in an older adult is defined as losing a significant amount of body weight—typically 5% or more of baseline weight—without trying, over a period of 6 to 12 months. It is often a sign of underlying health problems and can negatively affect physical functioning, immunity, and overall quality of life in seniors.</w:t>
      </w:r>
    </w:p>
    <w:p>
      <w:pPr>
        <w:pStyle w:val="Heading1"/>
      </w:pPr>
      <w:r>
        <w:t>Why This Matters</w:t>
      </w:r>
    </w:p>
    <w:p>
      <w:r>
        <w:t>Recognizing unintentional weight loss is crucial because it often signals underlying diseases or conditions that can lead to frailty, decreased independence, and increased risk of hospitalization and death. Early identification enables targeted interventions that can improve health outcomes, sustain function, and maintain quality of life in older adults.</w:t>
      </w:r>
    </w:p>
    <w:p>
      <w:pPr>
        <w:pStyle w:val="Heading1"/>
      </w:pPr>
      <w:r>
        <w:t>Understanding Unintentional Weight Loss: Definitions and Key Concepts</w:t>
      </w:r>
    </w:p>
    <w:p>
      <w:r>
        <w:t>Unintentional weight loss (UWL) is a clinically significant decrease in body weight occurring without an individual's effort to lose weight. In older adults, a common clinical threshold is a loss of 5% or more of body weight within 6 to 12 months. This type of weight loss differs from intentional weight loss, which is purposeful, such as through dieting or exercise. UWL can manifest as loss of fat, muscle mass, or both, which may contribute to frailty—a state of increased vulnerability to stressors. Related terms include ‘unexplained weight loss,’ ‘malnutrition,’ ‘cachexia,’ and ‘sarcopenia,’ each describing overlapping but distinct conditions associated with weight and muscle loss in aging.</w:t>
      </w:r>
    </w:p>
    <w:p>
      <w:pPr>
        <w:pStyle w:val="Heading1"/>
      </w:pPr>
      <w:r>
        <w:t>Common Medical Causes of Unintentional Weight Loss in Older Adults</w:t>
      </w:r>
    </w:p>
    <w:p>
      <w:r>
        <w:t>Various medical conditions can precipitate unintentional weight loss in older adults. These include malignancies (cancers), infections (such as tuberculosis or chronic urinary tract infections), endocrine disorders (like hyperthyroidism or diabetes), gastrointestinal diseases (e.g., malabsorption, peptic ulcers, or inflammatory bowel disease), chronic pulmonary or cardiac diseases, and medications with anorexic side effects. Cognitive impairments such as dementia can indirectly lead to weight loss by affecting eating habits. Early identification of underlying causes is vital for appropriate management.</w:t>
      </w:r>
    </w:p>
    <w:p>
      <w:pPr>
        <w:pStyle w:val="Heading1"/>
      </w:pPr>
      <w:r>
        <w:t>Physiological Mechanisms Contributing to Weight Loss in Aging</w:t>
      </w:r>
    </w:p>
    <w:p>
      <w:r>
        <w:t>Physiological changes during aging play a key role in vulnerability to unintentional weight loss. Older adults often experience decreased basal metabolic rate, changes in hormones regulating appetite and metabolism (e.g., leptin, ghrelin, insulin), reduced taste and smell sensitivity, delayed gastric emptying, and diminished gastric acid secretion affecting digestion and absorption. These changes can lead to decreased food intake and nutrient assimilation. Additionally, chronic low-grade inflammation and increased catabolic cytokines can promote muscle protein breakdown contributing to muscle loss.</w:t>
      </w:r>
    </w:p>
    <w:p>
      <w:pPr>
        <w:pStyle w:val="Heading1"/>
      </w:pPr>
      <w:r>
        <w:t>Psychosocial and Environmental Factors Influencing Weight Loss</w:t>
      </w:r>
    </w:p>
    <w:p>
      <w:r>
        <w:t>Psychological issues such as depression and anxiety are common contributors to decreased appetite and weight loss in older adults. Social isolation, financial hardship limiting access to food, and difficulties with food preparation or procurement further increase risk. Sensory impairments (hearing, vision), and dental problems can also impact food intake. Understanding the social context is essential to creating effective prevention and intervention strategies.</w:t>
      </w:r>
    </w:p>
    <w:p>
      <w:pPr>
        <w:pStyle w:val="Heading1"/>
      </w:pPr>
      <w:r>
        <w:t>Relationship Between Weight Loss, Malnutrition, Cachexia, Sarcopenia, and Frailty</w:t>
      </w:r>
    </w:p>
    <w:p>
      <w:r>
        <w:t>Malnutrition denotes a deficiency or imbalance in nutrient intake or utilization, often leading to weight loss and functional decline. Cachexia is a complex metabolic syndrome characterized by severe muscle wasting, systemic inflammation, and weight loss, commonly associated with chronic diseases like cancer or heart failure. Sarcopenia is age-related loss of muscle mass and strength, often accelerated by inadequate nutrition and physical inactivity. Frailty encompasses decreased physiological reserves and increased vulnerability, often including these conditions. Although distinct, these conditions frequently overlap and contribute collectively to adverse outcomes.</w:t>
      </w:r>
    </w:p>
    <w:p>
      <w:pPr>
        <w:pStyle w:val="Heading1"/>
      </w:pPr>
      <w:r>
        <w:t>Assessment of Unintentional Weight Loss: Tools and Approaches</w:t>
      </w:r>
    </w:p>
    <w:p>
      <w:r>
        <w:t>Evaluation involves a detailed history focusing on diet changes, medical illnesses, medications, social factors, and psychological health. Physical examination may reveal muscle wasting or signs of systemic disease. Screening tools like the Mini Nutritional Assessment (MNA), Malnutrition Universal Screening Tool (MUST), and frailty indices help identify at-risk individuals. Laboratory tests and imaging may be needed to detect underlying causes. Regular weight monitoring at home or in clinical settings supports early detection.</w:t>
      </w:r>
    </w:p>
    <w:p>
      <w:pPr>
        <w:pStyle w:val="Heading1"/>
      </w:pPr>
      <w:r>
        <w:t>Evidence-Based Management and Interventions</w:t>
      </w:r>
    </w:p>
    <w:p>
      <w:r>
        <w:t>Management targets identified causes and nutritional rehabilitation. Interventions include optimizing treatment of underlying diseases, improving oral intake through counseling by dietitians, addressing swallowing difficulties, or dental problems. Oral nutritional supplements and fortified foods can help meet caloric and protein needs. Physical exercise, especially resistance training, supports muscle mass maintenance. Emerging evidence supports multidisciplinary approaches combining medical, nutritional, and social interventions to improve outcomes. Tailoring plans to individual preferences and needs is essential.</w:t>
      </w:r>
    </w:p>
    <w:p>
      <w:pPr>
        <w:pStyle w:val="Heading1"/>
      </w:pPr>
      <w:r>
        <w:t>Limitations and Challenges in Managing Unintentional Weight Loss</w:t>
      </w:r>
    </w:p>
    <w:p>
      <w:r>
        <w:t>Despite extensive research, standardized approaches to UWL are limited by heterogeneity in populations and underlying causes. There's a lack of consensus on optimal screening frequency and intervention thresholds. Challenges include poor adherence to nutritional recommendations, polypharmacy complicating management, and difficulty isolating one cause in multifactorial cases. Safety considerations involve avoiding overnutrition complications such as refeeding syndrome in severely malnourished patients.</w:t>
      </w:r>
    </w:p>
    <w:p>
      <w:pPr>
        <w:pStyle w:val="Heading1"/>
      </w:pPr>
      <w:r>
        <w:t>Common Misconceptions About Weight Loss in Older Adults</w:t>
      </w:r>
    </w:p>
    <w:p>
      <w:r>
        <w:t>Some believe weight loss in elderly people is a normal part of aging or even beneficial. However, unintentional weight loss usually reflects underlying pathology and is associated with poor health outcomes. Another misconception is that all weight loss requires aggressive supplementation; in some cases, addressing social or psychological factors is equally important. It is also mistaken that weight loss only affects fat stores—muscle loss is often a major contributor to functional decline.</w:t>
      </w:r>
    </w:p>
    <w:p>
      <w:pPr>
        <w:pStyle w:val="Heading1"/>
      </w:pPr>
      <w:r>
        <w:t>Safety Considerations in Addressing Unintentional Weight Loss</w:t>
      </w:r>
    </w:p>
    <w:p>
      <w:r>
        <w:t>Safety involves careful clinical evaluation to avoid inappropriate treatments. Monitoring for adverse effects of nutritional supplements and considering potential drug-nutrient interactions is important. For frail patients, gradual nutritional rehabilitation combined with physical therapy is safer than rapid feeding. Psychological support reduces risks of neglecting mental health contributors. Coordination among care teams enhances safe, holistic management.</w:t>
      </w:r>
    </w:p>
    <w:p>
      <w:pPr>
        <w:pStyle w:val="Heading1"/>
      </w:pPr>
      <w:r>
        <w:t>Practical Guidance</w:t>
      </w:r>
    </w:p>
    <w:p>
      <w:pPr>
        <w:pStyle w:val="ListBullet"/>
      </w:pPr>
      <w:r>
        <w:t>Monitor body weight regularly in older adults, especially those with chronic illnesses or recent hospitalizations.</w:t>
      </w:r>
    </w:p>
    <w:p>
      <w:pPr>
        <w:pStyle w:val="ListBullet"/>
      </w:pPr>
      <w:r>
        <w:t>Investigate potential medical, psychological, and social causes when unintentional weight loss is identified.</w:t>
      </w:r>
    </w:p>
    <w:p>
      <w:pPr>
        <w:pStyle w:val="ListBullet"/>
      </w:pPr>
      <w:r>
        <w:t>Use validated screening tools such as the Mini Nutritional Assessment (MNA) for structured evaluation.</w:t>
      </w:r>
    </w:p>
    <w:p>
      <w:pPr>
        <w:pStyle w:val="ListBullet"/>
      </w:pPr>
      <w:r>
        <w:t>Engage multidisciplinary teams including physicians, dietitians, physical therapists, and social workers for comprehensive care.</w:t>
      </w:r>
    </w:p>
    <w:p>
      <w:pPr>
        <w:pStyle w:val="ListBullet"/>
      </w:pPr>
      <w:r>
        <w:t>Tailor nutritional plans to individual preferences and tolerances to improve adherence.</w:t>
      </w:r>
    </w:p>
    <w:p>
      <w:pPr>
        <w:pStyle w:val="ListBullet"/>
      </w:pPr>
      <w:r>
        <w:t>Address dental, swallowing, and other physical factors limiting food intake.</w:t>
      </w:r>
    </w:p>
    <w:p>
      <w:pPr>
        <w:pStyle w:val="ListBullet"/>
      </w:pPr>
      <w:r>
        <w:t>Incorporate resistance exercise to support muscle mass maintenance along with nutritional support.</w:t>
      </w:r>
    </w:p>
    <w:p>
      <w:pPr>
        <w:pStyle w:val="ListBullet"/>
      </w:pPr>
      <w:r>
        <w:t>Educate caregivers and family members to recognize early signs of weight loss and functional decline.</w:t>
      </w:r>
    </w:p>
    <w:p>
      <w:pPr>
        <w:pStyle w:val="ListBullet"/>
      </w:pPr>
      <w:r>
        <w:t>Avoid rapid refeeding in severely malnourished individuals to prevent refeeding syndrome.</w:t>
      </w:r>
    </w:p>
    <w:p>
      <w:pPr>
        <w:pStyle w:val="ListBullet"/>
      </w:pPr>
      <w:r>
        <w:t>Prescribe or adjust medications carefully considering appetite and gastrointestinal side effects.</w:t>
      </w:r>
    </w:p>
    <w:p>
      <w:pPr>
        <w:pStyle w:val="Heading1"/>
      </w:pPr>
      <w:r>
        <w:t>Safety Notes</w:t>
      </w:r>
    </w:p>
    <w:p>
      <w:pPr>
        <w:pStyle w:val="ListBullet"/>
      </w:pPr>
      <w:r>
        <w:t>Do not ignore unintentional weight loss in older adults as it may indicate serious underlying illness.</w:t>
      </w:r>
    </w:p>
    <w:p>
      <w:pPr>
        <w:pStyle w:val="ListBullet"/>
      </w:pPr>
      <w:r>
        <w:t>Avoid unmonitored use of high-calorie supplements without medical advice to reduce risk of complications.</w:t>
      </w:r>
    </w:p>
    <w:p>
      <w:pPr>
        <w:pStyle w:val="ListBullet"/>
      </w:pPr>
      <w:r>
        <w:t>Monitor closely for dehydration or electrolyte imbalance during nutritional rehabilitation.</w:t>
      </w:r>
    </w:p>
    <w:p>
      <w:pPr>
        <w:pStyle w:val="ListBullet"/>
      </w:pPr>
      <w:r>
        <w:t>Be cautious with appetite stimulants or anabolic agents, as evidence of benefit is limited and risks exist.</w:t>
      </w:r>
    </w:p>
    <w:p>
      <w:pPr>
        <w:pStyle w:val="ListBullet"/>
      </w:pPr>
      <w:r>
        <w:t>Ensure psychological and social factors are considered in treatment to prevent neglecting comprehensive care.</w:t>
      </w:r>
    </w:p>
    <w:p>
      <w:pPr>
        <w:pStyle w:val="Heading1"/>
      </w:pPr>
      <w:r>
        <w:t>Common Misconceptions</w:t>
      </w:r>
    </w:p>
    <w:p>
      <w:r>
        <w:rPr>
          <w:b/>
        </w:rPr>
        <w:t xml:space="preserve">Misconception: </w:t>
      </w:r>
      <w:r>
        <w:t>Weight loss in older adults is a normal and inevitable part of aging and not a concern.</w:t>
      </w:r>
    </w:p>
    <w:p>
      <w:r>
        <w:rPr>
          <w:b/>
        </w:rPr>
        <w:t xml:space="preserve">Reality: </w:t>
      </w:r>
      <w:r>
        <w:t>Unintentional weight loss in older adults is usually a sign of underlying medical or psychosocial issues and is linked to worse health outcomes.</w:t>
      </w:r>
    </w:p>
    <w:p>
      <w:r>
        <w:rPr>
          <w:b/>
        </w:rPr>
        <w:t xml:space="preserve">Misconception: </w:t>
      </w:r>
      <w:r>
        <w:t>All weight loss requires rapid nutritional supplementation and aggressive treatment.</w:t>
      </w:r>
    </w:p>
    <w:p>
      <w:r>
        <w:rPr>
          <w:b/>
        </w:rPr>
        <w:t xml:space="preserve">Reality: </w:t>
      </w:r>
      <w:r>
        <w:t>Management should be individualized; some cases need more focus on treating underlying causes and gradual nutritional support.</w:t>
      </w:r>
    </w:p>
    <w:p>
      <w:r>
        <w:rPr>
          <w:b/>
        </w:rPr>
        <w:t xml:space="preserve">Misconception: </w:t>
      </w:r>
      <w:r>
        <w:t>Only fat tissue is lost during unintentional weight loss, so muscle strength is preserved.</w:t>
      </w:r>
    </w:p>
    <w:p>
      <w:r>
        <w:rPr>
          <w:b/>
        </w:rPr>
        <w:t xml:space="preserve">Reality: </w:t>
      </w:r>
      <w:r>
        <w:t>Both fat and muscle mass can be lost, with muscle loss contributing significantly to frailty and functional decline.</w:t>
      </w:r>
    </w:p>
    <w:p>
      <w:pPr>
        <w:pStyle w:val="Heading1"/>
      </w:pPr>
      <w:r>
        <w:t>Clinical Pearls</w:t>
      </w:r>
    </w:p>
    <w:p>
      <w:pPr>
        <w:pStyle w:val="ListNumber"/>
      </w:pPr>
      <w:r>
        <w:t>Regular weight checks are a simple yet effective way to detect early unintentional weight loss.</w:t>
      </w:r>
    </w:p>
    <w:p>
      <w:pPr>
        <w:pStyle w:val="ListNumber"/>
      </w:pPr>
      <w:r>
        <w:t>Addressing social determinants of health is crucial in preventing weight loss in community-dwelling seniors.</w:t>
      </w:r>
    </w:p>
    <w:p>
      <w:pPr>
        <w:pStyle w:val="ListNumber"/>
      </w:pPr>
      <w:r>
        <w:t>Use validated nutritional and frailty screening tools to standardize assessments.</w:t>
      </w:r>
    </w:p>
    <w:p>
      <w:pPr>
        <w:pStyle w:val="ListNumber"/>
      </w:pPr>
      <w:r>
        <w:t>Multidisciplinary approaches improve intervention success and patient outcomes.</w:t>
      </w:r>
    </w:p>
    <w:p>
      <w:pPr>
        <w:pStyle w:val="ListNumber"/>
      </w:pPr>
      <w:r>
        <w:t>Physical activity combined with nutrition has synergistic effects on restoring muscle mass and function.</w:t>
      </w:r>
    </w:p>
    <w:p>
      <w:pPr>
        <w:pStyle w:val="Heading1"/>
      </w:pPr>
      <w:r>
        <w:t>Key Takeaways</w:t>
      </w:r>
    </w:p>
    <w:p>
      <w:pPr>
        <w:pStyle w:val="ListBullet"/>
      </w:pPr>
      <w:r>
        <w:t>Unintentional weight loss in older adults is defined as losing 5% or more of body weight without trying over 6 to 12 months.</w:t>
      </w:r>
    </w:p>
    <w:p>
      <w:pPr>
        <w:pStyle w:val="ListBullet"/>
      </w:pPr>
      <w:r>
        <w:t>It frequently signals underlying medical, psychological, or social problems requiring evaluation.</w:t>
      </w:r>
    </w:p>
    <w:p>
      <w:pPr>
        <w:pStyle w:val="ListBullet"/>
      </w:pPr>
      <w:r>
        <w:t>Physiological changes in aging contribute but rarely cause weight loss alone.</w:t>
      </w:r>
    </w:p>
    <w:p>
      <w:pPr>
        <w:pStyle w:val="ListBullet"/>
      </w:pPr>
      <w:r>
        <w:t>Malnutrition, cachexia, sarcopenia, and frailty are related but distinct conditions affecting body composition.</w:t>
      </w:r>
    </w:p>
    <w:p>
      <w:pPr>
        <w:pStyle w:val="ListBullet"/>
      </w:pPr>
      <w:r>
        <w:t>Comprehensive assessment uses history, screening tools, labs, and imaging as needed.</w:t>
      </w:r>
    </w:p>
    <w:p>
      <w:pPr>
        <w:pStyle w:val="ListBullet"/>
      </w:pPr>
      <w:r>
        <w:t>Management must address underlying causes and provide personalized nutritional and physical interventions.</w:t>
      </w:r>
    </w:p>
    <w:p>
      <w:pPr>
        <w:pStyle w:val="ListBullet"/>
      </w:pPr>
      <w:r>
        <w:t>Misconceptions about weight loss can delay diagnosis and treatment; awareness is important.</w:t>
      </w:r>
    </w:p>
    <w:p>
      <w:pPr>
        <w:pStyle w:val="ListBullet"/>
      </w:pPr>
      <w:r>
        <w:t>Safety in management involves gradual nutritional rehabilitation and consideration of coexisting conditions.</w:t>
      </w:r>
    </w:p>
    <w:p>
      <w:pPr>
        <w:pStyle w:val="Heading1"/>
      </w:pPr>
      <w:r>
        <w:t>Glossary</w:t>
      </w:r>
    </w:p>
    <w:p>
      <w:r>
        <w:rPr>
          <w:b/>
        </w:rPr>
        <w:t xml:space="preserve">Unintentional Weight Loss: </w:t>
      </w:r>
      <w:r>
        <w:t>Loss of body weight without trying, typically defined as 5% or more over 6-12 months in older adults.</w:t>
      </w:r>
    </w:p>
    <w:p>
      <w:r>
        <w:rPr>
          <w:b/>
        </w:rPr>
        <w:t xml:space="preserve">Cachexia: </w:t>
      </w:r>
      <w:r>
        <w:t>A complex metabolic syndrome associated with underlying illness causing muscle wasting and weight loss, often with inflammation.</w:t>
      </w:r>
    </w:p>
    <w:p>
      <w:r>
        <w:rPr>
          <w:b/>
        </w:rPr>
        <w:t xml:space="preserve">Malnutrition: </w:t>
      </w:r>
      <w:r>
        <w:t>A state of inadequate nutrition due to insufficient intake, absorption, or utilization of nutrients.</w:t>
      </w:r>
    </w:p>
    <w:p>
      <w:r>
        <w:rPr>
          <w:b/>
        </w:rPr>
        <w:t xml:space="preserve">Sarcopenia: </w:t>
      </w:r>
      <w:r>
        <w:t>Age-related loss of muscle mass and strength, contributing to decreased physical function.</w:t>
      </w:r>
    </w:p>
    <w:p>
      <w:r>
        <w:rPr>
          <w:b/>
        </w:rPr>
        <w:t xml:space="preserve">Frailty: </w:t>
      </w:r>
      <w:r>
        <w:t>A clinical syndrome characterized by decreased physiological reserves and increased vulnerability to stressors.</w:t>
      </w:r>
    </w:p>
    <w:p>
      <w:r>
        <w:rPr>
          <w:b/>
        </w:rPr>
        <w:t xml:space="preserve">Mini Nutritional Assessment (MNA): </w:t>
      </w:r>
      <w:r>
        <w:t>A validated screening tool to identify risk of malnutrition in older adults.</w:t>
      </w:r>
    </w:p>
    <w:p>
      <w:r>
        <w:rPr>
          <w:b/>
        </w:rPr>
        <w:t xml:space="preserve">Refeeding Syndrome: </w:t>
      </w:r>
      <w:r>
        <w:t>A potentially fatal condition caused by rapid reintroduction of nutrition in malnourished patients, leading to electrolyte imbalances.</w:t>
      </w:r>
    </w:p>
    <w:p>
      <w:r>
        <w:rPr>
          <w:b/>
        </w:rPr>
        <w:t xml:space="preserve">Basal Metabolic Rate (BMR): </w:t>
      </w:r>
      <w:r>
        <w:t>The rate at which the body uses energy at rest to maintain vital functions.</w:t>
      </w:r>
    </w:p>
    <w:p>
      <w:pPr>
        <w:pStyle w:val="Heading1"/>
      </w:pPr>
      <w:r>
        <w:t>Related Modules</w:t>
      </w:r>
    </w:p>
    <w:p>
      <w:pPr>
        <w:pStyle w:val="ListBullet"/>
      </w:pPr>
      <w:r>
        <w:t>CASE-045</w:t>
      </w:r>
    </w:p>
    <w:p>
      <w:pPr>
        <w:pStyle w:val="ListBullet"/>
      </w:pPr>
      <w:r>
        <w:t>AGE-022</w:t>
      </w:r>
    </w:p>
    <w:p>
      <w:pPr>
        <w:pStyle w:val="ListBullet"/>
      </w:pPr>
      <w:r>
        <w:t>NUTR-013</w:t>
      </w:r>
    </w:p>
    <w:p>
      <w:pPr>
        <w:pStyle w:val="Heading1"/>
      </w:pPr>
      <w:r>
        <w:t>Illustration Specifications</w:t>
      </w:r>
    </w:p>
    <w:p>
      <w:pPr>
        <w:pStyle w:val="Heading2"/>
      </w:pPr>
      <w:r>
        <w:t>ILL-001 - Schematic Diagram of Causes of Unintentional Weight Loss in Older Adults</w:t>
      </w:r>
    </w:p>
    <w:p>
      <w:r>
        <w:t>Type: Flowchart</w:t>
      </w:r>
    </w:p>
    <w:p>
      <w:r>
        <w:t>A flowchart depicting the multifactorial causes of unintentional weight loss including medical, psychological, social, and physiological factors.</w:t>
      </w:r>
    </w:p>
    <w:p>
      <w:r>
        <w:t>Alt text: Flowchart showing causes of unintentional weight loss in elderly adults.</w:t>
      </w:r>
    </w:p>
    <w:p>
      <w:pPr>
        <w:pStyle w:val="Heading2"/>
      </w:pPr>
      <w:r>
        <w:t>ILL-002 - Body Composition Changes in Aging and Weight Loss</w:t>
      </w:r>
    </w:p>
    <w:p>
      <w:r>
        <w:t>Type: Diagram</w:t>
      </w:r>
    </w:p>
    <w:p>
      <w:r>
        <w:t>An anatomical diagram illustrating loss of fat and muscle mass (sarcopenia) during unintentional weight loss in older adults.</w:t>
      </w:r>
    </w:p>
    <w:p>
      <w:r>
        <w:t>Alt text: Diagram showing reduction in muscle and fat tissue in aging.</w:t>
      </w:r>
    </w:p>
    <w:p>
      <w:pPr>
        <w:pStyle w:val="Heading2"/>
      </w:pPr>
      <w:r>
        <w:t>ILL-003 - Mini Nutritional Assessment (MNA) Screening Tool Example</w:t>
      </w:r>
    </w:p>
    <w:p>
      <w:r>
        <w:t>Type: Table</w:t>
      </w:r>
    </w:p>
    <w:p>
      <w:r>
        <w:t>An example layout of the MNA tool questions and scoring system used to assess malnutrition risk.</w:t>
      </w:r>
    </w:p>
    <w:p>
      <w:r>
        <w:t>Alt text: Table displaying Mini Nutritional Assessment questionnaire and scoring.</w:t>
      </w:r>
    </w:p>
    <w:p>
      <w:pPr>
        <w:pStyle w:val="Heading2"/>
      </w:pPr>
      <w:r>
        <w:t>ILL-004 - Interaction of Nutrition and Physical Activity in Older Adults</w:t>
      </w:r>
    </w:p>
    <w:p>
      <w:r>
        <w:t>Type: Conceptual Illustration</w:t>
      </w:r>
    </w:p>
    <w:p>
      <w:r>
        <w:t>Visual depiction of how adequate nutrition and resistance exercise work synergistically to maintain muscle mass and function.</w:t>
      </w:r>
    </w:p>
    <w:p>
      <w:r>
        <w:t>Alt text: Illustration showing nutrition and exercise benefit to muscle health in seniors.</w:t>
      </w:r>
    </w:p>
    <w:p>
      <w:pPr>
        <w:pStyle w:val="Heading1"/>
      </w:pPr>
      <w:r>
        <w:t>References</w:t>
      </w:r>
    </w:p>
    <w:p>
      <w:pPr>
        <w:pStyle w:val="ListBullet"/>
      </w:pPr>
      <w:r>
        <w:t>Approach to unexplained weight loss in older adults | American Geriatrics Society | 2021 |  | Unverified</w:t>
      </w:r>
    </w:p>
    <w:p>
      <w:pPr>
        <w:pStyle w:val="ListBullet"/>
      </w:pPr>
      <w:r>
        <w:t>ESPEN guideline on clinical nutrition and hydration in geriatrics | European Society for Clinical Nutrition and Metabolism (ESPEN) | 2019 |  | Unverified</w:t>
      </w:r>
    </w:p>
    <w:p>
      <w:pPr>
        <w:pStyle w:val="ListBullet"/>
      </w:pPr>
      <w:r>
        <w:t>Cachexia in chronic illness: mechanisms and treatment | Journal of Cachexia, Sarcopenia and Muscle | 2020 | 10.1002/jcsm.12502 | Unverified</w:t>
      </w:r>
    </w:p>
    <w:p>
      <w:pPr>
        <w:pStyle w:val="ListBullet"/>
      </w:pPr>
      <w:r>
        <w:t>Malnutrition screening tools and assessments in older adults: a systematic review | Nutrition Reviews | 2018 | 10.1093/nutrit/nuy007 | Unverified</w:t>
      </w:r>
    </w:p>
    <w:p>
      <w:pPr>
        <w:pStyle w:val="ListBullet"/>
      </w:pPr>
      <w:r>
        <w:t>Sarcopenia integrated care pathway: consensus diagnostic, assessment, and management recommendations from the sarcopenia definition and outcomes consortium | Clinical Interventions in Aging | 2021 | 10.2147/CIA.S286700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