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BEH-110 - Supporting Autonomy</w:t>
      </w:r>
    </w:p>
    <w:p>
      <w:r>
        <w:rPr>
          <w:i/>
        </w:rPr>
        <w:t>Communication principles, evidence, and practical application of supporting autonomy.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Health Professionals, Clinicians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autonomy, self-determination, motivational interviewing, behavior change, patient-centered communication, intrinsic motivation, coaching, supportive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Supporting autonomy refers to communication and coaching strategies that nurture an individual's ability to make their own informed decisions, emphasizing respect for personal values, choices, and intrinsic motivation. It is rooted in Self-Determination Theory, positing that autonomy—feeling in control of one's actions—is a basic psychological need essential for motivation and behavior change. Mechanistically, autonomy support enhances intrinsic motivation by providing meaningful rationales, offering choice, acknowledging feelings, and minimizing pressure or control. Practically, supporting autonomy improves engagement, adherence, and sustainable behavior change across health contexts such as smoking cessation, diet, physical activity, and chronic disease management. Major synonyms include "autonomy support," "self-determination facilitation," and "patient-centered communication." Limitations include potential challenges when individuals seek directive advice or face urgent health risks, where some guidance or structure may be necessary. Safety concerns center on avoiding undermining autonomy through coercion or paternalism and balancing respect for autonomy with protecting wellbeing. Robust evidence exists from randomized trials and meta-analyses supporting the positive effects of autonomy-supportive communication on psychological and behavioral health outcomes, although individual results vary. Overall, supporting autonomy is a foundational behavior change approach that promotes empowerment and sustainable health improvements through respectful, collaborative communication.</w:t>
      </w:r>
    </w:p>
    <w:p>
      <w:pPr>
        <w:pStyle w:val="Heading1"/>
      </w:pPr>
      <w:r>
        <w:t>Customer Questions Answered</w:t>
      </w:r>
    </w:p>
    <w:p>
      <w:pPr>
        <w:pStyle w:val="ListBullet"/>
      </w:pPr>
      <w:r>
        <w:t>What does supporting autonomy mean in behavior change?</w:t>
      </w:r>
    </w:p>
    <w:p>
      <w:pPr>
        <w:pStyle w:val="ListBullet"/>
      </w:pPr>
      <w:r>
        <w:t>How can I support someone's autonomy effectively?</w:t>
      </w:r>
    </w:p>
    <w:p>
      <w:pPr>
        <w:pStyle w:val="ListBullet"/>
      </w:pPr>
      <w:r>
        <w:t>What communication techniques best support autonomy?</w:t>
      </w:r>
    </w:p>
    <w:p>
      <w:pPr>
        <w:pStyle w:val="ListBullet"/>
      </w:pPr>
      <w:r>
        <w:t>Is supporting autonomy different from being permissive?</w:t>
      </w:r>
    </w:p>
    <w:p>
      <w:pPr>
        <w:pStyle w:val="ListBullet"/>
      </w:pPr>
      <w:r>
        <w:t>What are common misconceptions about autonomy support?</w:t>
      </w:r>
    </w:p>
    <w:p>
      <w:pPr>
        <w:pStyle w:val="ListBullet"/>
      </w:pPr>
      <w:r>
        <w:t>Why is supporting autonomy important for motivation?</w:t>
      </w:r>
    </w:p>
    <w:p>
      <w:pPr>
        <w:pStyle w:val="ListBullet"/>
      </w:pPr>
      <w:r>
        <w:t>How does autonomy support affect health outcomes?</w:t>
      </w:r>
    </w:p>
    <w:p>
      <w:pPr>
        <w:pStyle w:val="ListBullet"/>
      </w:pPr>
      <w:r>
        <w:t>Can autonomy support work with individuals resistant to change?</w:t>
      </w:r>
    </w:p>
    <w:p>
      <w:pPr>
        <w:pStyle w:val="ListBullet"/>
      </w:pPr>
      <w:r>
        <w:t>Are there risks or limits to supporting autonomy?</w:t>
      </w:r>
    </w:p>
    <w:p>
      <w:pPr>
        <w:pStyle w:val="ListBullet"/>
      </w:pPr>
      <w:r>
        <w:t>What is the science behind autonomy and behavior change?</w:t>
      </w:r>
    </w:p>
    <w:p>
      <w:pPr>
        <w:pStyle w:val="ListBullet"/>
      </w:pPr>
      <w:r>
        <w:t>How do I balance autonomy support with necessary guidance?</w:t>
      </w:r>
    </w:p>
    <w:p>
      <w:pPr>
        <w:pStyle w:val="ListBullet"/>
      </w:pPr>
      <w:r>
        <w:t>What are examples of autonomy-supportive communication?</w:t>
      </w:r>
    </w:p>
    <w:p>
      <w:pPr>
        <w:pStyle w:val="Heading1"/>
      </w:pPr>
      <w:r>
        <w:t>Learning Objectives</w:t>
      </w:r>
    </w:p>
    <w:p>
      <w:pPr>
        <w:pStyle w:val="ListBullet"/>
      </w:pPr>
      <w:r>
        <w:t>Define supporting autonomy in the context of behavior change and communication.</w:t>
      </w:r>
    </w:p>
    <w:p>
      <w:pPr>
        <w:pStyle w:val="ListBullet"/>
      </w:pPr>
      <w:r>
        <w:t>Describe the psychological mechanisms by which autonomy support facilitates motivation.</w:t>
      </w:r>
    </w:p>
    <w:p>
      <w:pPr>
        <w:pStyle w:val="ListBullet"/>
      </w:pPr>
      <w:r>
        <w:t>Explain practical strategies and communication techniques for autonomy support.</w:t>
      </w:r>
    </w:p>
    <w:p>
      <w:pPr>
        <w:pStyle w:val="ListBullet"/>
      </w:pPr>
      <w:r>
        <w:t>Identify limitations and safety considerations related to autonomy-supportive approaches.</w:t>
      </w:r>
    </w:p>
    <w:p>
      <w:pPr>
        <w:pStyle w:val="ListBullet"/>
      </w:pPr>
      <w:r>
        <w:t>Recognize common misconceptions about autonomy support and clarify them with evidence.</w:t>
      </w:r>
    </w:p>
    <w:p>
      <w:pPr>
        <w:pStyle w:val="ListBullet"/>
      </w:pPr>
      <w:r>
        <w:t>Summarize scientific evidence linking autonomy support to health behavior outcomes.</w:t>
      </w:r>
    </w:p>
    <w:p>
      <w:pPr>
        <w:pStyle w:val="ListBullet"/>
      </w:pPr>
      <w:r>
        <w:t>Illustrate key differences between autonomy support and other coaching styles.</w:t>
      </w:r>
    </w:p>
    <w:p>
      <w:pPr>
        <w:pStyle w:val="ListBullet"/>
      </w:pPr>
      <w:r>
        <w:t>Apply knowledge of autonomy support principles to real-world coaching situations.</w:t>
      </w:r>
    </w:p>
    <w:p>
      <w:pPr>
        <w:pStyle w:val="Heading1"/>
      </w:pPr>
      <w:r>
        <w:t>Definition</w:t>
      </w:r>
    </w:p>
    <w:p>
      <w:r>
        <w:t>Supporting autonomy is a communication approach that respects and nurtures an individual's right and capacity to make their own informed decisions, fostering intrinsic motivation and engagement in behavior change.</w:t>
      </w:r>
    </w:p>
    <w:p>
      <w:pPr>
        <w:pStyle w:val="Heading1"/>
      </w:pPr>
      <w:r>
        <w:t>Why This Matters</w:t>
      </w:r>
    </w:p>
    <w:p>
      <w:r>
        <w:t>Autonomy is a core psychological need linked to motivation, well-being, and sustained behavior change. Supporting autonomy in coaching and health conversations enhances individuals' sense of control and ownership over their actions, improving engagement and likelihood of success. Understanding and applying autonomy support helps professionals avoid coercive or controlling interactions that can undermine motivation and produce resistance or disengagement.</w:t>
      </w:r>
    </w:p>
    <w:p>
      <w:pPr>
        <w:pStyle w:val="Heading1"/>
      </w:pPr>
      <w:r>
        <w:t>What is Autonomy Support?</w:t>
      </w:r>
    </w:p>
    <w:p>
      <w:r>
        <w:t>Autonomy support refers to practices and communication styles that acknowledge and encourage an individual's sense of choice and volition. It contrasts with controlling approaches that pressure or coerce behavior. This concept arises primarily from Self-Determination Theory, a psychological framework emphasizing autonomy, competence, and relatedness as basic human needs essential for motivation. Supporting autonomy involves listening respectfully, offering options, providing meaningful rationales, and acknowledging individuals' feelings and perspectives. In the health behavior context, autonomy support means empowering patients or clients to direct their own change processes rather than imposing external demands.</w:t>
      </w:r>
    </w:p>
    <w:p>
      <w:pPr>
        <w:pStyle w:val="Heading1"/>
      </w:pPr>
      <w:r>
        <w:t>Psychological Mechanisms Underlying Autonomy Support</w:t>
      </w:r>
    </w:p>
    <w:p>
      <w:r>
        <w:t>Supporting autonomy works by enhancing intrinsic motivation—the internal drive to perform activities because they are inherently interesting or aligned with one’s values. Autonomy-supportive communication provides individuals with meaningful choices and acknowledges their feelings, which satisfies the psychological need for autonomy and promotes self-regulation. Neurobiologically, autonomy support activates brain regions involved in reward and decision-making and reduces stress responses associated with controlling interaction. This process improves engagement, persistence, and positive affect, ultimately facilitating sustainable behavior change.</w:t>
      </w:r>
    </w:p>
    <w:p>
      <w:pPr>
        <w:pStyle w:val="Heading1"/>
      </w:pPr>
      <w:r>
        <w:t>Common Communication Techniques to Support Autonomy</w:t>
      </w:r>
    </w:p>
    <w:p>
      <w:r>
        <w:t>Key strategies include open-ended questions that invite reflection, providing meaningful rationales for suggested behaviors, offering genuine choice rather than ultimatums, and avoiding controlling language such as commands or threats. Motivational Interviewing is a well-established counseling approach that embodies autonomy support by eliciting clients’ own motivations and goals. Active listening, empathy, and validating the individual's perspective are also critical to supporting autonomy effectively.</w:t>
      </w:r>
    </w:p>
    <w:p>
      <w:pPr>
        <w:pStyle w:val="Heading1"/>
      </w:pPr>
      <w:r>
        <w:t>Evidence for Autonomy Support in Health Behavior Change</w:t>
      </w:r>
    </w:p>
    <w:p>
      <w:r>
        <w:t>Extensive research demonstrates that autonomy support in healthcare settings improves treatment adherence, lifestyle changes, and mental well-being. Randomized controlled trials and meta-analyses show that autonomy-supportive interventions increase motivation and positive behavior outcomes across diverse populations and conditions, including smoking cessation, diabetes management, physical activity, and weight control. However, effect sizes vary and may depend on individual differences and context. Emerging evidence explores neural correlates and integration with digital health coaching.</w:t>
      </w:r>
    </w:p>
    <w:p>
      <w:pPr>
        <w:pStyle w:val="Heading1"/>
      </w:pPr>
      <w:r>
        <w:t>Physiological and Neurobiological Aspects</w:t>
      </w:r>
    </w:p>
    <w:p>
      <w:r>
        <w:t>Autonomy support has measurable physiological effects, including reduced stress hormone levels (e.g., cortisol) and activation of reward-related brain areas such as the ventromedial prefrontal cortex and striatum. These changes correspond with improved emotional regulation and decision-making capacity. Autonomy-supportive environments can buffer the negative effects of stress and promote resilient behavior patterns, highlighting the biological basis of psychological needs fulfillment.</w:t>
      </w:r>
    </w:p>
    <w:p>
      <w:pPr>
        <w:pStyle w:val="Heading1"/>
      </w:pPr>
      <w:r>
        <w:t>Practical Application: How to Support Autonomy in Coaching and Clinical Practice</w:t>
      </w:r>
    </w:p>
    <w:p>
      <w:r>
        <w:t>Practitioners can support autonomy by first establishing a collaborative relationship that respects the individual’s expertise about themselves. Providing clear, balanced information combined with empathetic listening enables clients to weigh options according to their values. Practitioners should encourage expression of preferences and feelings, avoid pressuring or rushing decisions, and help set achievable goals aligned with the person’s motivations. Documenting client goals and revisiting them fosters ongoing autonomy and engagement.</w:t>
      </w:r>
    </w:p>
    <w:p>
      <w:pPr>
        <w:pStyle w:val="Heading1"/>
      </w:pPr>
      <w:r>
        <w:t>Limitations and Challenges of Supporting Autonomy</w:t>
      </w:r>
    </w:p>
    <w:p>
      <w:r>
        <w:t>While autonomy support is generally beneficial, challenges arise if individuals prefer directive advice, if urgent medical issues require firm recommendations, or if autonomy-supportive communication is misunderstood as permissiveness or lack of guidance. Additionally, cultural differences influence autonomy preferences, and some may prefer more guidance. Balancing autonomy support with necessary structure and safety precautions is crucial to effective care.</w:t>
      </w:r>
    </w:p>
    <w:p>
      <w:pPr>
        <w:pStyle w:val="Heading1"/>
      </w:pPr>
      <w:r>
        <w:t>Common Misconceptions About Autonomy Support</w:t>
      </w:r>
    </w:p>
    <w:p>
      <w:r>
        <w:t>A frequent misunderstanding is equating autonomy support with simply letting the individual do whatever they want. In reality, autonomy support involves guided choice and shared decision-making, not unstructured freedom. Another misconception is that autonomy support conflicts with providing expert advice; rather, it integrates expertise with respect for individual values. Lastly, some believe autonomy support is less effective for people who are ambivalent or resistant to change, but evidence suggests it can reduce defensiveness and foster engagement.</w:t>
      </w:r>
    </w:p>
    <w:p>
      <w:pPr>
        <w:pStyle w:val="Heading1"/>
      </w:pPr>
      <w:r>
        <w:t>Safety Considerations in Supporting Autonomy</w:t>
      </w:r>
    </w:p>
    <w:p>
      <w:r>
        <w:t>Supporting autonomy must not compromise safety or medical standards. Practitioners should carefully assess when more directive input is necessary, especially when decisions involve significant health risks. Clear communication about potential risks and benefits supports informed autonomous decisions. Avoiding pressure or guilt-inducing tactics prevents damage to the therapeutic relationship and maintains ethical standards.</w:t>
      </w:r>
    </w:p>
    <w:p>
      <w:pPr>
        <w:pStyle w:val="Heading1"/>
      </w:pPr>
      <w:r>
        <w:t>Key Differences Between Autonomy Support and Other Coaching Styles</w:t>
      </w:r>
    </w:p>
    <w:p>
      <w:r>
        <w:t>Autonomy support differs from authoritative, controlling, or permissive coaching in its emphasis on respecting volition and motivation rather than compliance. Whereas directive coaching focuses on instructions and compliance, autonomy support facilitates self-initiation and personal meaning. Permissive approaches may neglect guidance, while autonomy support balances empathy and structure. Understanding these distinctions helps tailor coaching to individual needs and preferences.</w:t>
      </w:r>
    </w:p>
    <w:p>
      <w:pPr>
        <w:pStyle w:val="Heading1"/>
      </w:pPr>
      <w:r>
        <w:t>Future Directions and Emerging Research</w:t>
      </w:r>
    </w:p>
    <w:p>
      <w:r>
        <w:t>Research continues to explore integrating autonomy support with technology-based coaching, tailoring approaches to diverse cultural contexts, and understanding neurobiological underpinnings. There is growing interest in how autonomy-supportive environments in workplaces and schools influence health and well-being. Investigations of biomarkers and longitudinal studies aim to clarify mechanisms linking autonomy support with sustainable behavior change. Continued refinement will enhance practical application and effectiveness across settings.</w:t>
      </w:r>
    </w:p>
    <w:p>
      <w:pPr>
        <w:pStyle w:val="Heading1"/>
      </w:pPr>
      <w:r>
        <w:t>Practical Guidance</w:t>
      </w:r>
    </w:p>
    <w:p>
      <w:pPr>
        <w:pStyle w:val="ListBullet"/>
      </w:pPr>
      <w:r>
        <w:t>Use open-ended questions to invite choices and reflection.</w:t>
      </w:r>
    </w:p>
    <w:p>
      <w:pPr>
        <w:pStyle w:val="ListBullet"/>
      </w:pPr>
      <w:r>
        <w:t>Provide meaningful rationales for recommendations rather than commands.</w:t>
      </w:r>
    </w:p>
    <w:p>
      <w:pPr>
        <w:pStyle w:val="ListBullet"/>
      </w:pPr>
      <w:r>
        <w:t>Acknowledge and validate individual feelings and perspectives.</w:t>
      </w:r>
    </w:p>
    <w:p>
      <w:pPr>
        <w:pStyle w:val="ListBullet"/>
      </w:pPr>
      <w:r>
        <w:t>Offer genuine options, avoid ultimatums, and respect refusals.</w:t>
      </w:r>
    </w:p>
    <w:p>
      <w:pPr>
        <w:pStyle w:val="ListBullet"/>
      </w:pPr>
      <w:r>
        <w:t>Apply Motivational Interviewing principles to elicit intrinsic motivations.</w:t>
      </w:r>
    </w:p>
    <w:p>
      <w:pPr>
        <w:pStyle w:val="ListBullet"/>
      </w:pPr>
      <w:r>
        <w:t>Balance autonomy support with safety and necessary guidance.</w:t>
      </w:r>
    </w:p>
    <w:p>
      <w:pPr>
        <w:pStyle w:val="ListBullet"/>
      </w:pPr>
      <w:r>
        <w:t>Watch for cultural preferences regarding autonomy and adapt accordingly.</w:t>
      </w:r>
    </w:p>
    <w:p>
      <w:pPr>
        <w:pStyle w:val="ListBullet"/>
      </w:pPr>
      <w:r>
        <w:t>Revisit goals regularly to reinforce ownership and engagement.</w:t>
      </w:r>
    </w:p>
    <w:p>
      <w:pPr>
        <w:pStyle w:val="Heading1"/>
      </w:pPr>
      <w:r>
        <w:t>Safety Notes</w:t>
      </w:r>
    </w:p>
    <w:p>
      <w:pPr>
        <w:pStyle w:val="ListBullet"/>
      </w:pPr>
      <w:r>
        <w:t>Do not use autonomy support as an excuse to avoid necessary medical advice.</w:t>
      </w:r>
    </w:p>
    <w:p>
      <w:pPr>
        <w:pStyle w:val="ListBullet"/>
      </w:pPr>
      <w:r>
        <w:t>Avoid pressuring or coercive communication that undermines autonomy.</w:t>
      </w:r>
    </w:p>
    <w:p>
      <w:pPr>
        <w:pStyle w:val="ListBullet"/>
      </w:pPr>
      <w:r>
        <w:t>Ensure clients understand risks and benefits to make informed decisions.</w:t>
      </w:r>
    </w:p>
    <w:p>
      <w:pPr>
        <w:pStyle w:val="ListBullet"/>
      </w:pPr>
      <w:r>
        <w:t>Recognize when directive intervention is necessary for urgent health issues.</w:t>
      </w:r>
    </w:p>
    <w:p>
      <w:pPr>
        <w:pStyle w:val="ListBullet"/>
      </w:pPr>
      <w:r>
        <w:t>Maintain ethical standards by balancing respect for autonomy with safety.</w:t>
      </w:r>
    </w:p>
    <w:p>
      <w:pPr>
        <w:pStyle w:val="Heading1"/>
      </w:pPr>
      <w:r>
        <w:t>Common Misconceptions</w:t>
      </w:r>
    </w:p>
    <w:p>
      <w:r>
        <w:rPr>
          <w:b/>
        </w:rPr>
        <w:t xml:space="preserve">Misconception: </w:t>
      </w:r>
      <w:r>
        <w:t>Supporting autonomy means letting people do whatever they want without guidance.</w:t>
      </w:r>
    </w:p>
    <w:p>
      <w:r>
        <w:rPr>
          <w:b/>
        </w:rPr>
        <w:t xml:space="preserve">Reality: </w:t>
      </w:r>
      <w:r>
        <w:t>Supporting autonomy involves guided choice and respecting individual values, not unstructured freedom.</w:t>
      </w:r>
    </w:p>
    <w:p>
      <w:r>
        <w:rPr>
          <w:b/>
        </w:rPr>
        <w:t xml:space="preserve">Misconception: </w:t>
      </w:r>
      <w:r>
        <w:t>Autonomy support conflicts with providing expert advice or recommendations.</w:t>
      </w:r>
    </w:p>
    <w:p>
      <w:r>
        <w:rPr>
          <w:b/>
        </w:rPr>
        <w:t xml:space="preserve">Reality: </w:t>
      </w:r>
      <w:r>
        <w:t>Autonomy support integrates expert knowledge with respect for the individual's decisions.</w:t>
      </w:r>
    </w:p>
    <w:p>
      <w:r>
        <w:rPr>
          <w:b/>
        </w:rPr>
        <w:t xml:space="preserve">Misconception: </w:t>
      </w:r>
      <w:r>
        <w:t>Autonomy support is ineffective with people who are resistant or ambivalent about change.</w:t>
      </w:r>
    </w:p>
    <w:p>
      <w:r>
        <w:rPr>
          <w:b/>
        </w:rPr>
        <w:t xml:space="preserve">Reality: </w:t>
      </w:r>
      <w:r>
        <w:t>Evidence shows autonomy support can reduce defensiveness and engage resistant individuals effectively.</w:t>
      </w:r>
    </w:p>
    <w:p>
      <w:pPr>
        <w:pStyle w:val="Heading1"/>
      </w:pPr>
      <w:r>
        <w:t>Clinical Pearls</w:t>
      </w:r>
    </w:p>
    <w:p>
      <w:pPr>
        <w:pStyle w:val="ListNumber"/>
      </w:pPr>
      <w:r>
        <w:t>Autonomy support increases intrinsic motivation, improving long-term adherence to behavior change.</w:t>
      </w:r>
    </w:p>
    <w:p>
      <w:pPr>
        <w:pStyle w:val="ListNumber"/>
      </w:pPr>
      <w:r>
        <w:t>Balancing empathy with clear information helps individuals make informed autonomous decisions.</w:t>
      </w:r>
    </w:p>
    <w:p>
      <w:pPr>
        <w:pStyle w:val="ListNumber"/>
      </w:pPr>
      <w:r>
        <w:t>Avoid controlling language; instead, use collaborative and empowering communication.</w:t>
      </w:r>
    </w:p>
    <w:p>
      <w:pPr>
        <w:pStyle w:val="ListNumber"/>
      </w:pPr>
      <w:r>
        <w:t>Respect cultural differences in autonomy preferences to improve engagement.</w:t>
      </w:r>
    </w:p>
    <w:p>
      <w:pPr>
        <w:pStyle w:val="ListNumber"/>
      </w:pPr>
      <w:r>
        <w:t>Regularly revisiting goals maintains motivation and reinforces ownership of change.</w:t>
      </w:r>
    </w:p>
    <w:p>
      <w:pPr>
        <w:pStyle w:val="Heading1"/>
      </w:pPr>
      <w:r>
        <w:t>Key Takeaways</w:t>
      </w:r>
    </w:p>
    <w:p>
      <w:pPr>
        <w:pStyle w:val="ListBullet"/>
      </w:pPr>
      <w:r>
        <w:t>Supporting autonomy respects individuals' rights to make informed decisions about their health behaviors.</w:t>
      </w:r>
    </w:p>
    <w:p>
      <w:pPr>
        <w:pStyle w:val="ListBullet"/>
      </w:pPr>
      <w:r>
        <w:t>Autonomy support enhances intrinsic motivation, essential for sustainable behavior change.</w:t>
      </w:r>
    </w:p>
    <w:p>
      <w:pPr>
        <w:pStyle w:val="ListBullet"/>
      </w:pPr>
      <w:r>
        <w:t>Effective autonomy support uses empathetic, collaborative communication techniques.</w:t>
      </w:r>
    </w:p>
    <w:p>
      <w:pPr>
        <w:pStyle w:val="ListBullet"/>
      </w:pPr>
      <w:r>
        <w:t>Motivational Interviewing exemplifies autonomy-supportive counseling.</w:t>
      </w:r>
    </w:p>
    <w:p>
      <w:pPr>
        <w:pStyle w:val="ListBullet"/>
      </w:pPr>
      <w:r>
        <w:t>Evidence shows autonomy support improves adherence and psychological well-being across health contexts.</w:t>
      </w:r>
    </w:p>
    <w:p>
      <w:pPr>
        <w:pStyle w:val="ListBullet"/>
      </w:pPr>
      <w:r>
        <w:t>Balancing autonomy support with necessary medical guidance is essential for safety.</w:t>
      </w:r>
    </w:p>
    <w:p>
      <w:pPr>
        <w:pStyle w:val="ListBullet"/>
      </w:pPr>
      <w:r>
        <w:t>Common misconceptions confuse autonomy support with permissiveness or lack of expertise.</w:t>
      </w:r>
    </w:p>
    <w:p>
      <w:pPr>
        <w:pStyle w:val="ListBullet"/>
      </w:pPr>
      <w:r>
        <w:t>Practitioners should tailor autonomy support to individual and cultural preferences for best outcomes.</w:t>
      </w:r>
    </w:p>
    <w:p>
      <w:pPr>
        <w:pStyle w:val="Heading1"/>
      </w:pPr>
      <w:r>
        <w:t>Glossary</w:t>
      </w:r>
    </w:p>
    <w:p>
      <w:r>
        <w:rPr>
          <w:b/>
        </w:rPr>
        <w:t xml:space="preserve">Autonomy: </w:t>
      </w:r>
      <w:r>
        <w:t>The capacity and right to make one's own decisions independently, especially regarding personal health and behavior.</w:t>
      </w:r>
    </w:p>
    <w:p>
      <w:r>
        <w:rPr>
          <w:b/>
        </w:rPr>
        <w:t xml:space="preserve">Autonomy Support: </w:t>
      </w:r>
      <w:r>
        <w:t>Communication and coaching approaches that nurture an individual's sense of ownership and choice over their behavior and decisions.</w:t>
      </w:r>
    </w:p>
    <w:p>
      <w:r>
        <w:rPr>
          <w:b/>
        </w:rPr>
        <w:t xml:space="preserve">Self-Determination Theory (SDT): </w:t>
      </w:r>
      <w:r>
        <w:t>A psychological framework emphasizing autonomy, competence, and relatedness as core human needs driving motivation.</w:t>
      </w:r>
    </w:p>
    <w:p>
      <w:r>
        <w:rPr>
          <w:b/>
        </w:rPr>
        <w:t xml:space="preserve">Intrinsic Motivation: </w:t>
      </w:r>
      <w:r>
        <w:t>Engagement in behavior driven by internal satisfaction or personal values, rather than external rewards or pressures.</w:t>
      </w:r>
    </w:p>
    <w:p>
      <w:r>
        <w:rPr>
          <w:b/>
        </w:rPr>
        <w:t xml:space="preserve">Motivational Interviewing: </w:t>
      </w:r>
      <w:r>
        <w:t>A counseling method that supports autonomy by eliciting and exploring personal motivations for change.</w:t>
      </w:r>
    </w:p>
    <w:p>
      <w:r>
        <w:rPr>
          <w:b/>
        </w:rPr>
        <w:t xml:space="preserve">Controlling Communication: </w:t>
      </w:r>
      <w:r>
        <w:t>Interactions that use pressure, commands, or coercion to influence behavior, often undermining autonomy.</w:t>
      </w:r>
    </w:p>
    <w:p>
      <w:r>
        <w:rPr>
          <w:b/>
        </w:rPr>
        <w:t xml:space="preserve">Patient-Centered Communication: </w:t>
      </w:r>
      <w:r>
        <w:t>A healthcare approach focusing on respect for patients' preferences, needs, and values in decision-making.</w:t>
      </w:r>
    </w:p>
    <w:p>
      <w:r>
        <w:rPr>
          <w:b/>
        </w:rPr>
        <w:t xml:space="preserve">Shared Decision-Making: </w:t>
      </w:r>
      <w:r>
        <w:t>A collaborative process in which clinicians and patients make health decisions together, respecting autonomy and expertise.</w:t>
      </w:r>
    </w:p>
    <w:p>
      <w:pPr>
        <w:pStyle w:val="Heading1"/>
      </w:pPr>
      <w:r>
        <w:t>Related Modules</w:t>
      </w:r>
    </w:p>
    <w:p>
      <w:pPr>
        <w:pStyle w:val="ListBullet"/>
      </w:pPr>
      <w:r>
        <w:t>BEH-101</w:t>
      </w:r>
    </w:p>
    <w:p>
      <w:pPr>
        <w:pStyle w:val="ListBullet"/>
      </w:pPr>
      <w:r>
        <w:t>BEH-115</w:t>
      </w:r>
    </w:p>
    <w:p>
      <w:pPr>
        <w:pStyle w:val="ListBullet"/>
      </w:pPr>
      <w:r>
        <w:t>COM-210</w:t>
      </w:r>
    </w:p>
    <w:p>
      <w:pPr>
        <w:pStyle w:val="Heading1"/>
      </w:pPr>
      <w:r>
        <w:t>Illustration Specifications</w:t>
      </w:r>
    </w:p>
    <w:p>
      <w:pPr>
        <w:pStyle w:val="Heading2"/>
      </w:pPr>
      <w:r>
        <w:t>ILL-BEH110-01 - Autonomy Support vs Controlling Communication</w:t>
      </w:r>
    </w:p>
    <w:p>
      <w:r>
        <w:t>Type: Comparison Chart</w:t>
      </w:r>
    </w:p>
    <w:p>
      <w:r>
        <w:t>Side-by-side comparison highlighting differences in communication style, language, and effects on motivation between autonomy-supportive and controlling approaches.</w:t>
      </w:r>
    </w:p>
    <w:p>
      <w:r>
        <w:t>Alt text: Chart comparing autonomy-supportive and controlling communication approaches.</w:t>
      </w:r>
    </w:p>
    <w:p>
      <w:pPr>
        <w:pStyle w:val="Heading2"/>
      </w:pPr>
      <w:r>
        <w:t>ILL-BEH110-02 - Self-Determination Theory Model</w:t>
      </w:r>
    </w:p>
    <w:p>
      <w:r>
        <w:t>Type: Diagram</w:t>
      </w:r>
    </w:p>
    <w:p>
      <w:r>
        <w:t>Visual representation of Self-Determination Theory showing autonomy, competence, and relatedness as basic psychological needs.</w:t>
      </w:r>
    </w:p>
    <w:p>
      <w:r>
        <w:t>Alt text: Diagram outlining the elements of Self-Determination Theory: autonomy, competence, and relatedness.</w:t>
      </w:r>
    </w:p>
    <w:p>
      <w:pPr>
        <w:pStyle w:val="Heading2"/>
      </w:pPr>
      <w:r>
        <w:t>ILL-BEH110-03 - Techniques for Supporting Autonomy</w:t>
      </w:r>
    </w:p>
    <w:p>
      <w:r>
        <w:t>Type: Infographic</w:t>
      </w:r>
    </w:p>
    <w:p>
      <w:r>
        <w:t>An infographic listing key communication strategies such as open questions, offering choices, and providing rationale.</w:t>
      </w:r>
    </w:p>
    <w:p>
      <w:r>
        <w:t>Alt text: Infographic showing communication techniques to support autonomy.</w:t>
      </w:r>
    </w:p>
    <w:p>
      <w:pPr>
        <w:pStyle w:val="Heading2"/>
      </w:pPr>
      <w:r>
        <w:t>ILL-BEH110-04 - Neurobiological Correlates of Autonomy Support</w:t>
      </w:r>
    </w:p>
    <w:p>
      <w:r>
        <w:t>Type: Scientific Diagram</w:t>
      </w:r>
    </w:p>
    <w:p>
      <w:r>
        <w:t>Brain regions activated during autonomy-supportive interactions including ventromedial prefrontal cortex and striatum.</w:t>
      </w:r>
    </w:p>
    <w:p>
      <w:r>
        <w:t>Alt text: Diagram of brain areas related to autonomy-supportive communication.</w:t>
      </w:r>
    </w:p>
    <w:p>
      <w:pPr>
        <w:pStyle w:val="Heading1"/>
      </w:pPr>
      <w:r>
        <w:t>References</w:t>
      </w:r>
    </w:p>
    <w:p>
      <w:pPr>
        <w:pStyle w:val="ListBullet"/>
      </w:pPr>
      <w:r>
        <w:t>Self-Determination Theory and the Facilitation of Intrinsic Motivation | Deci EL, Ryan RM | 1985 | https://doi.org/10.1007/BF00994048 | Unverified</w:t>
      </w:r>
    </w:p>
    <w:p>
      <w:pPr>
        <w:pStyle w:val="ListBullet"/>
      </w:pPr>
      <w:r>
        <w:t>Motivational Interviewing: Helping People Change | Miller WR, Rollnick S | 2013 | ISBN 978-1-60918-227-4 | Unverified</w:t>
      </w:r>
    </w:p>
    <w:p>
      <w:pPr>
        <w:pStyle w:val="ListBullet"/>
      </w:pPr>
      <w:r>
        <w:t>Effects of Autonomy Support on Motivation and Health Outcomes: A Meta-Analysis | Ng JYY et al. | 2012 | https://doi.org/10.1037/a0028353 | Unverified</w:t>
      </w:r>
    </w:p>
    <w:p>
      <w:pPr>
        <w:pStyle w:val="ListBullet"/>
      </w:pPr>
      <w:r>
        <w:t>Autonomy Support and Neurobiological Mechanisms | Leotti LA, Iyengar SS | 2010 | https://doi.org/10.1177/1745691610393524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