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AGE-136 - Blue Zones</w:t>
      </w:r>
    </w:p>
    <w:p>
      <w:r>
        <w:rPr>
          <w:i/>
        </w:rPr>
        <w:t>What evidence supports blue zones,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Healthy Aging</w:t>
            </w:r>
          </w:p>
        </w:tc>
      </w:tr>
      <w:tr>
        <w:tc>
          <w:tcPr>
            <w:tcW w:type="dxa" w:w="4968"/>
          </w:tcPr>
          <w:p>
            <w:r>
              <w:rPr>
                <w:b/>
              </w:rPr>
              <w:t>Audience</w:t>
            </w:r>
          </w:p>
        </w:tc>
        <w:tc>
          <w:tcPr>
            <w:tcW w:type="dxa" w:w="4968"/>
          </w:tcPr>
          <w:p>
            <w:r>
              <w:t>General Public, Health Educators, Researchers, Clinicians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Blue Zones, Longevity, Healthy Aging, Lifestyle, Centenarians, Diet, Physical Activity, Social Networks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Blue Zones refer to geographically defined regions where people experience significantly longer lifespans, with higher proportions of centenarians compared to global averages. Coined by researcher Dan Buettner, Blue Zones include areas such as Okinawa (Japan), Sardinia (Italy), Nicoya Peninsula (Costa Rica), Ikaria (Greece), and Loma Linda (California, USA). These areas share lifestyle and environmental factors believed to influence longevity, including predominantly plant-based diets, regular physical activity integrated into daily routines, strong social networks, and reduced stress levels. Mechanistically, Blue Zones highlight holistic interactions between nutrition, exercise physiology, psychosocial factors, and genetic predispositions affecting aging processes. Evidence supporting Blue Zones arises from epidemiological observations, population studies, and some mechanistic research, though causality remains challenging to establish. Practical relevance includes encouraging the adoption of diets rich in fruits, vegetables, whole grains, nuts, and legumes, regular moderate physical activity, social engagement, and purposeful living. Limitations encompass the ecological nature of data, heterogeneity among zones, cultural differences, and limited randomized controlled trials directly testing interventions. Synonyms and related terms include "longevity hotspots," "centenarian communities," and "healthy aging regions." Safety considerations focus on adapting Blue Zone practices mindfully to individuals' health status to avoid potential nutritional deficiencies or over-exertion. Overall, Blue Zones provide a valuable framework for public health strategies aimed at promoting healthy aging, while ongoing research continues to refine understanding of underlying mechanisms and generalizability.</w:t>
      </w:r>
    </w:p>
    <w:p>
      <w:pPr>
        <w:pStyle w:val="Heading1"/>
      </w:pPr>
      <w:r>
        <w:t>Customer Questions Answered</w:t>
      </w:r>
    </w:p>
    <w:p>
      <w:pPr>
        <w:pStyle w:val="ListBullet"/>
      </w:pPr>
      <w:r>
        <w:t>What are Blue Zones and why are they important?</w:t>
      </w:r>
    </w:p>
    <w:p>
      <w:pPr>
        <w:pStyle w:val="ListBullet"/>
      </w:pPr>
      <w:r>
        <w:t>What evidence supports the longevity observed in Blue Zones?</w:t>
      </w:r>
    </w:p>
    <w:p>
      <w:pPr>
        <w:pStyle w:val="ListBullet"/>
      </w:pPr>
      <w:r>
        <w:t>What common lifestyle traits characterize people living in Blue Zones?</w:t>
      </w:r>
    </w:p>
    <w:p>
      <w:pPr>
        <w:pStyle w:val="ListBullet"/>
      </w:pPr>
      <w:r>
        <w:t>How do diet and physical activity in Blue Zones influence lifespan?</w:t>
      </w:r>
    </w:p>
    <w:p>
      <w:pPr>
        <w:pStyle w:val="ListBullet"/>
      </w:pPr>
      <w:r>
        <w:t>Are genetic factors significant in Blue Zones longevity?</w:t>
      </w:r>
    </w:p>
    <w:p>
      <w:pPr>
        <w:pStyle w:val="ListBullet"/>
      </w:pPr>
      <w:r>
        <w:t>What does current research say about social connections in Blue Zones?</w:t>
      </w:r>
    </w:p>
    <w:p>
      <w:pPr>
        <w:pStyle w:val="ListBullet"/>
      </w:pPr>
      <w:r>
        <w:t>Can people outside Blue Zones adopt these lifestyle habits effectively?</w:t>
      </w:r>
    </w:p>
    <w:p>
      <w:pPr>
        <w:pStyle w:val="ListBullet"/>
      </w:pPr>
      <w:r>
        <w:t>What are the limitations and criticisms of Blue Zones research?</w:t>
      </w:r>
    </w:p>
    <w:p>
      <w:pPr>
        <w:pStyle w:val="ListBullet"/>
      </w:pPr>
      <w:r>
        <w:t>Is the concept of Blue Zones universally applicable across different cultures?</w:t>
      </w:r>
    </w:p>
    <w:p>
      <w:pPr>
        <w:pStyle w:val="ListBullet"/>
      </w:pPr>
      <w:r>
        <w:t>What safety considerations should be noted when applying Blue Zone practices?</w:t>
      </w:r>
    </w:p>
    <w:p>
      <w:pPr>
        <w:pStyle w:val="ListBullet"/>
      </w:pPr>
      <w:r>
        <w:t>How do environmental factors contribute to Blue Zones longevity?</w:t>
      </w:r>
    </w:p>
    <w:p>
      <w:pPr>
        <w:pStyle w:val="ListBullet"/>
      </w:pPr>
      <w:r>
        <w:t>What misconceptions exist about Blue Zones and longevity?</w:t>
      </w:r>
    </w:p>
    <w:p>
      <w:pPr>
        <w:pStyle w:val="Heading1"/>
      </w:pPr>
      <w:r>
        <w:t>Learning Objectives</w:t>
      </w:r>
    </w:p>
    <w:p>
      <w:pPr>
        <w:pStyle w:val="ListBullet"/>
      </w:pPr>
      <w:r>
        <w:t>Define Blue Zones and identify global examples.</w:t>
      </w:r>
    </w:p>
    <w:p>
      <w:pPr>
        <w:pStyle w:val="ListBullet"/>
      </w:pPr>
      <w:r>
        <w:t>Explain lifestyle and environmental factors contributing to longevity in Blue Zones.</w:t>
      </w:r>
    </w:p>
    <w:p>
      <w:pPr>
        <w:pStyle w:val="ListBullet"/>
      </w:pPr>
      <w:r>
        <w:t>Discuss the scientific evidence supporting longevity in Blue Zones.</w:t>
      </w:r>
    </w:p>
    <w:p>
      <w:pPr>
        <w:pStyle w:val="ListBullet"/>
      </w:pPr>
      <w:r>
        <w:t>Describe physiological mechanisms associated with behaviors common in Blue Zones.</w:t>
      </w:r>
    </w:p>
    <w:p>
      <w:pPr>
        <w:pStyle w:val="ListBullet"/>
      </w:pPr>
      <w:r>
        <w:t>Recognize practical applications and challenges in adopting Blue Zone characteristics.</w:t>
      </w:r>
    </w:p>
    <w:p>
      <w:pPr>
        <w:pStyle w:val="ListBullet"/>
      </w:pPr>
      <w:r>
        <w:t>Identify misconceptions and limitations related to Blue Zones research.</w:t>
      </w:r>
    </w:p>
    <w:p>
      <w:pPr>
        <w:pStyle w:val="ListBullet"/>
      </w:pPr>
      <w:r>
        <w:t>Understand safety considerations when applying Blue Zones principles.</w:t>
      </w:r>
    </w:p>
    <w:p>
      <w:pPr>
        <w:pStyle w:val="ListBullet"/>
      </w:pPr>
      <w:r>
        <w:t>Use appropriate terminology related to Blue Zones and longevity research.</w:t>
      </w:r>
    </w:p>
    <w:p>
      <w:pPr>
        <w:pStyle w:val="Heading1"/>
      </w:pPr>
      <w:r>
        <w:t>Definition</w:t>
      </w:r>
    </w:p>
    <w:p>
      <w:r>
        <w:t>Blue Zones are specific geographic areas worldwide where people live significantly longer and healthier lives than average, often characterized by high rates of centenarians and low incidences of chronic diseases. The term was popularized by National Geographic Fellow Dan Buettner to encapsulate these longevity hotspots.</w:t>
      </w:r>
    </w:p>
    <w:p>
      <w:pPr>
        <w:pStyle w:val="Heading1"/>
      </w:pPr>
      <w:r>
        <w:t>Why This Matters</w:t>
      </w:r>
    </w:p>
    <w:p>
      <w:r>
        <w:t>Understanding Blue Zones offers insights into lifestyle, environmental, and social factors promoting healthy aging and longevity. This knowledge can guide individuals and communities in adopting habits that potentially reduce chronic disease risk and enhance quality of life. Clinicians, public health officials, and researchers can leverage these insights for preventive health strategies and longevity research.</w:t>
      </w:r>
    </w:p>
    <w:p>
      <w:pPr>
        <w:pStyle w:val="Heading1"/>
      </w:pPr>
      <w:r>
        <w:t>What Are Blue Zones? Definition and Geographic Locations</w:t>
      </w:r>
    </w:p>
    <w:p>
      <w:r>
        <w:t>Blue Zones are regions where people have statistically longer lifespans and healthier aging patterns. Identified Blue Zones include Okinawa (Japan), Sardinia (Italy), Nicoya Peninsula (Costa Rica), Ikaria (Greece), and Loma Linda (California, USA). These areas are characterized by clusters of centenarians and low rates of age-associated diseases. The concept originated from demographic studies analyzing longevity patterns and was popularized through research synthesizing census data, mortality records, and fieldwork.</w:t>
      </w:r>
    </w:p>
    <w:p>
      <w:pPr>
        <w:pStyle w:val="Heading1"/>
      </w:pPr>
      <w:r>
        <w:t>Common Lifestyle Traits in Blue Zones</w:t>
      </w:r>
    </w:p>
    <w:p>
      <w:r>
        <w:t>Key lifestyle characteristics common across Blue Zones include a predominantly plant-based diet, regular low-intensity physical activity integrated into daily life (such as walking and farming), strong social and family networks, purposeful living (often referred to as 'ikigai' in Okinawa), moderate caloric intake, and limited smoking or alcohol consumption. These behaviors collectively contribute to the observed longevity patterns by promoting cardiovascular health, metabolic balance, and psychological well-being.</w:t>
      </w:r>
    </w:p>
    <w:p>
      <w:pPr>
        <w:pStyle w:val="Heading1"/>
      </w:pPr>
      <w:r>
        <w:t>Dietary Patterns and Nutrition in Blue Zones</w:t>
      </w:r>
    </w:p>
    <w:p>
      <w:r>
        <w:t>The diets in Blue Zones primarily consist of vegetables, fruits, whole grains, legumes, nuts, and limited amounts of fish or meat. Caloric restriction with adequate nutrition is common, reducing metabolic stress. Nutritional components like antioxidants, fiber, and healthy fats (e.g., omega-3 fatty acids) support cellular health and reduce inflammation. Some Blue Zones have specific staples, such as sweet potatoes in Okinawa or beans in Nicoya, which provide essential nutrients and energy while maintaining low glycemic indices.</w:t>
      </w:r>
    </w:p>
    <w:p>
      <w:pPr>
        <w:pStyle w:val="Heading1"/>
      </w:pPr>
      <w:r>
        <w:t>Physical Activity and Its Role in Longevity</w:t>
      </w:r>
    </w:p>
    <w:p>
      <w:r>
        <w:t>Physical activity in Blue Zones is characterized by natural, habitual movement throughout daily routines, rather than structured, high-intensity exercise. Activities include walking, gardening, farming, and manual household tasks. This consistent low-to-moderate intensity activity helps maintain cardiovascular fitness, muscle strength, mobility, and metabolic health, contributing to reduced risk for chronic diseases such as heart disease, diabetes, and obesity.</w:t>
      </w:r>
    </w:p>
    <w:p>
      <w:pPr>
        <w:pStyle w:val="Heading1"/>
      </w:pPr>
      <w:r>
        <w:t>The Influence of Social Networks and Community</w:t>
      </w:r>
    </w:p>
    <w:p>
      <w:r>
        <w:t>Strong social ties and community engagement are integral to Blue Zone longevity. Social networks provide emotional support, reduce stress, and encourage healthy behaviors. Many Blue Zones feature multigenerational living arrangements, social clubs, and communal activities fostering a sense of belonging and purpose. Social integration is linked to lower rates of depression, inflammation, and mortality according to social epidemiology research.</w:t>
      </w:r>
    </w:p>
    <w:p>
      <w:pPr>
        <w:pStyle w:val="Heading1"/>
      </w:pPr>
      <w:r>
        <w:t>Physiological and Biological Mechanisms Associated with Blue Zones</w:t>
      </w:r>
    </w:p>
    <w:p>
      <w:r>
        <w:t>Mechanisms underlying Blue Zones longevity include reduced chronic inflammation, improved cardiovascular function, enhanced insulin sensitivity, and lowered oxidative stress. Factors such as caloric restriction, regular physical activity, and psychosocial well-being positively affect cellular processes like autophagy and mitochondrial efficiency. Genetic factors may moderate these effects but are generally considered less influential than lifestyle and environment.</w:t>
      </w:r>
    </w:p>
    <w:p>
      <w:pPr>
        <w:pStyle w:val="Heading1"/>
      </w:pPr>
      <w:r>
        <w:t>Genetic Contributions and Limitations</w:t>
      </w:r>
    </w:p>
    <w:p>
      <w:r>
        <w:t>While studies indicate that genetics contribute approximately 20-30% to lifespan variation, Blue Zones research suggests that lifestyle and environmental factors play a dominant role in exceptional longevity. Studies on centenarians reveal some genetic variants associated with aging pathways, but these do not fully explain the population-level effects seen in Blue Zones. Genetic predisposition provides context but is insufficient alone for longevity observed.</w:t>
      </w:r>
    </w:p>
    <w:p>
      <w:pPr>
        <w:pStyle w:val="Heading1"/>
      </w:pPr>
      <w:r>
        <w:t>Evidence Quality and Research Limitations</w:t>
      </w:r>
    </w:p>
    <w:p>
      <w:r>
        <w:t>Most evidence supporting Blue Zones is observational, derived from epidemiological cohorts and cross-sectional studies. The holistic nature of Blue Zones complicates isolating single causal factors. There is a paucity of randomized controlled trials replicating Blue Zone conditions conclusively. Cultural heterogeneity and potential confounders (such as socioeconomic status) limit generalizability. Some critics highlight selection bias and publication bias concerns. The concept remains valuable but warrants cautious interpretation.</w:t>
      </w:r>
    </w:p>
    <w:p>
      <w:pPr>
        <w:pStyle w:val="Heading1"/>
      </w:pPr>
      <w:r>
        <w:t>Practical Implications and How to Apply Blue Zone Principles</w:t>
      </w:r>
    </w:p>
    <w:p>
      <w:r>
        <w:t>Individuals and communities can adopt Blue Zones principles by emphasizing plant-based diets, engaging in regular natural physical activity, cultivating social relationships, and fostering purposeful living. Public health interventions might promote urban planning supporting walkability, community spaces, and healthy food accessibility. Adaptations must consider individual health status, cultural context, and resource availability to optimize benefits and reduce risks.</w:t>
      </w:r>
    </w:p>
    <w:p>
      <w:pPr>
        <w:pStyle w:val="Heading1"/>
      </w:pPr>
      <w:r>
        <w:t>Common Misconceptions and Clarifications</w:t>
      </w:r>
    </w:p>
    <w:p>
      <w:r>
        <w:t>Misconceptions include the belief that genetics alone determine longevity in Blue Zones, or that specific exotic foods or supplements are essential. Some mistakenly think high longevity means absence of any illness, whereas Blue Zone populations often experience morbidity but with delayed onset and reduced severity. Additionally, Blue Zones are not models for rapid aging reversal but exemplify gradual lifestyle-influenced aging processes.</w:t>
      </w:r>
    </w:p>
    <w:p>
      <w:pPr>
        <w:pStyle w:val="Heading1"/>
      </w:pPr>
      <w:r>
        <w:t>Safety Considerations When Emulating Blue Zone Lifestyles</w:t>
      </w:r>
    </w:p>
    <w:p>
      <w:r>
        <w:t>Safety notes include ensuring nutritional adequacy when adopting plant-based diets, avoiding excessive caloric restriction, and tailoring physical activity to personal fitness levels to prevent injury. Social strategies should be inclusive and sensitive to individual preferences. Healthcare providers should monitor changes in lifestyle for unintended effects and guide adaptations, especially for older adults or those with chronic health conditions.</w:t>
      </w:r>
    </w:p>
    <w:p>
      <w:pPr>
        <w:pStyle w:val="Heading1"/>
      </w:pPr>
      <w:r>
        <w:t>Practical Guidance</w:t>
      </w:r>
    </w:p>
    <w:p>
      <w:pPr>
        <w:pStyle w:val="ListBullet"/>
      </w:pPr>
      <w:r>
        <w:t>Favor diverse plant-based foods including vegetables, fruits, legumes, nuts, and whole grains in your diet.</w:t>
      </w:r>
    </w:p>
    <w:p>
      <w:pPr>
        <w:pStyle w:val="ListBullet"/>
      </w:pPr>
      <w:r>
        <w:t>Incorporate regular, moderate-intensity physical activities such as walking, gardening, and household chores into daily routines.</w:t>
      </w:r>
    </w:p>
    <w:p>
      <w:pPr>
        <w:pStyle w:val="ListBullet"/>
      </w:pPr>
      <w:r>
        <w:t>Build and maintain strong social connections through family, friends, and community groups.</w:t>
      </w:r>
    </w:p>
    <w:p>
      <w:pPr>
        <w:pStyle w:val="ListBullet"/>
      </w:pPr>
      <w:r>
        <w:t>Find and engage in purposeful activities or hobbies that provide meaning and satisfaction.</w:t>
      </w:r>
    </w:p>
    <w:p>
      <w:pPr>
        <w:pStyle w:val="ListBullet"/>
      </w:pPr>
      <w:r>
        <w:t>Practice mindful eating with attention to portion size and caloric intake.</w:t>
      </w:r>
    </w:p>
    <w:p>
      <w:pPr>
        <w:pStyle w:val="ListBullet"/>
      </w:pPr>
      <w:r>
        <w:t>Avoid smoking and limit alcohol consumption to moderate levels or abstain if possible.</w:t>
      </w:r>
    </w:p>
    <w:p>
      <w:pPr>
        <w:pStyle w:val="ListBullet"/>
      </w:pPr>
      <w:r>
        <w:t>Adapt lifestyle changes gradually and customize to personal health status and cultural preferences.</w:t>
      </w:r>
    </w:p>
    <w:p>
      <w:pPr>
        <w:pStyle w:val="ListBullet"/>
      </w:pPr>
      <w:r>
        <w:t>Consult healthcare professionals before making significant dietary or physical activity changes, particularly if managing chronic health conditions.</w:t>
      </w:r>
    </w:p>
    <w:p>
      <w:pPr>
        <w:pStyle w:val="Heading1"/>
      </w:pPr>
      <w:r>
        <w:t>Safety Notes</w:t>
      </w:r>
    </w:p>
    <w:p>
      <w:pPr>
        <w:pStyle w:val="ListBullet"/>
      </w:pPr>
      <w:r>
        <w:t>Consult a healthcare provider before initiating significant dietary changes to avoid nutrient imbalances.</w:t>
      </w:r>
    </w:p>
    <w:p>
      <w:pPr>
        <w:pStyle w:val="ListBullet"/>
      </w:pPr>
      <w:r>
        <w:t>Ensure physical activities match individual fitness and mobility levels to prevent injury or overexertion.</w:t>
      </w:r>
    </w:p>
    <w:p>
      <w:pPr>
        <w:pStyle w:val="ListBullet"/>
      </w:pPr>
      <w:r>
        <w:t>Be cautious of social isolation risks when modifying social habits; seek supportive networks.</w:t>
      </w:r>
    </w:p>
    <w:p>
      <w:pPr>
        <w:pStyle w:val="ListBullet"/>
      </w:pPr>
      <w:r>
        <w:t>Monitor caloric intake to prevent malnutrition or unintended weight loss, especially in older adults.</w:t>
      </w:r>
    </w:p>
    <w:p>
      <w:pPr>
        <w:pStyle w:val="ListBullet"/>
      </w:pPr>
      <w:r>
        <w:t>Avoid unrealistic expectations regarding longevity; Blue Zones principles support healthy aging but do not guarantee extended lifespan.</w:t>
      </w:r>
    </w:p>
    <w:p>
      <w:pPr>
        <w:pStyle w:val="Heading1"/>
      </w:pPr>
      <w:r>
        <w:t>Common Misconceptions</w:t>
      </w:r>
    </w:p>
    <w:p>
      <w:r>
        <w:rPr>
          <w:b/>
        </w:rPr>
        <w:t xml:space="preserve">Misconception: </w:t>
      </w:r>
      <w:r>
        <w:t>Blue Zones longevity is primarily due to genetics.</w:t>
      </w:r>
    </w:p>
    <w:p>
      <w:r>
        <w:rPr>
          <w:b/>
        </w:rPr>
        <w:t xml:space="preserve">Reality: </w:t>
      </w:r>
      <w:r>
        <w:t>While genetics contribute to lifespan, lifestyle, environmental, and social factors play a larger role in Blue Zones' longevity.</w:t>
      </w:r>
    </w:p>
    <w:p>
      <w:r>
        <w:rPr>
          <w:b/>
        </w:rPr>
        <w:t xml:space="preserve">Misconception: </w:t>
      </w:r>
      <w:r>
        <w:t>Only people living in Blue Zones can achieve long lifespans.</w:t>
      </w:r>
    </w:p>
    <w:p>
      <w:r>
        <w:rPr>
          <w:b/>
        </w:rPr>
        <w:t xml:space="preserve">Reality: </w:t>
      </w:r>
      <w:r>
        <w:t>Though certain regions have clustering of longevity, adopting Blue Zones lifestyle practices can promote healthy aging anywhere.</w:t>
      </w:r>
    </w:p>
    <w:p>
      <w:r>
        <w:rPr>
          <w:b/>
        </w:rPr>
        <w:t xml:space="preserve">Misconception: </w:t>
      </w:r>
      <w:r>
        <w:t>Blue Zones guarantee disease-free aging.</w:t>
      </w:r>
    </w:p>
    <w:p>
      <w:r>
        <w:rPr>
          <w:b/>
        </w:rPr>
        <w:t xml:space="preserve">Reality: </w:t>
      </w:r>
      <w:r>
        <w:t>People in Blue Zones may experience diseases but tend to have delayed onset and milder severity compared to general populations.</w:t>
      </w:r>
    </w:p>
    <w:p>
      <w:pPr>
        <w:pStyle w:val="Heading1"/>
      </w:pPr>
      <w:r>
        <w:t>Clinical Pearls</w:t>
      </w:r>
    </w:p>
    <w:p>
      <w:pPr>
        <w:pStyle w:val="ListNumber"/>
      </w:pPr>
      <w:r>
        <w:t>Encourage patients to focus on holistic lifestyle modifications rather than isolated interventions for healthy aging.</w:t>
      </w:r>
    </w:p>
    <w:p>
      <w:pPr>
        <w:pStyle w:val="ListNumber"/>
      </w:pPr>
      <w:r>
        <w:t>Emphasize social engagement as a vital factor for psychological well-being and reduced mortality risk.</w:t>
      </w:r>
    </w:p>
    <w:p>
      <w:pPr>
        <w:pStyle w:val="ListNumber"/>
      </w:pPr>
      <w:r>
        <w:t>Promote diets rich in plant-based foods with adequate caloric intake to support metabolic health.</w:t>
      </w:r>
    </w:p>
    <w:p>
      <w:pPr>
        <w:pStyle w:val="ListNumber"/>
      </w:pPr>
      <w:r>
        <w:t>Advocate for regular, habitual physical activity integrated into daily living instead of sporadic intense exercise.</w:t>
      </w:r>
    </w:p>
    <w:p>
      <w:pPr>
        <w:pStyle w:val="ListNumber"/>
      </w:pPr>
      <w:r>
        <w:t>Address individual patient capabilities and cultural context when recommending Blue Zones-inspired lifestyle changes.</w:t>
      </w:r>
    </w:p>
    <w:p>
      <w:pPr>
        <w:pStyle w:val="Heading1"/>
      </w:pPr>
      <w:r>
        <w:t>Key Takeaways</w:t>
      </w:r>
    </w:p>
    <w:p>
      <w:pPr>
        <w:pStyle w:val="ListBullet"/>
      </w:pPr>
      <w:r>
        <w:t>Blue Zones are geographic areas with higher-than-average lifespans and healthy aging profiles.</w:t>
      </w:r>
    </w:p>
    <w:p>
      <w:pPr>
        <w:pStyle w:val="ListBullet"/>
      </w:pPr>
      <w:r>
        <w:t>Lifestyle factors such as plant-based diets, regular physical activity, and social networks are central to Blue Zones longevity.</w:t>
      </w:r>
    </w:p>
    <w:p>
      <w:pPr>
        <w:pStyle w:val="ListBullet"/>
      </w:pPr>
      <w:r>
        <w:t>Scientific evidence is mainly observational; causal mechanisms are complex and multifactorial.</w:t>
      </w:r>
    </w:p>
    <w:p>
      <w:pPr>
        <w:pStyle w:val="ListBullet"/>
      </w:pPr>
      <w:r>
        <w:t>Genetics play a supportive but not exclusive role in exceptional longevity.</w:t>
      </w:r>
    </w:p>
    <w:p>
      <w:pPr>
        <w:pStyle w:val="ListBullet"/>
      </w:pPr>
      <w:r>
        <w:t>Social connectivity is a critical, often underappreciated, determinant of healthspan in Blue Zones.</w:t>
      </w:r>
    </w:p>
    <w:p>
      <w:pPr>
        <w:pStyle w:val="ListBullet"/>
      </w:pPr>
      <w:r>
        <w:t>Adopting Blue Zones principles requires personalization and cultural adaptation.</w:t>
      </w:r>
    </w:p>
    <w:p>
      <w:pPr>
        <w:pStyle w:val="ListBullet"/>
      </w:pPr>
      <w:r>
        <w:t>Misconceptions include overstating genetics or expecting disease-free aging.</w:t>
      </w:r>
    </w:p>
    <w:p>
      <w:pPr>
        <w:pStyle w:val="ListBullet"/>
      </w:pPr>
      <w:r>
        <w:t>Safety considerations involve nutritional adequacy, appropriate physical activity, and social inclusiveness.</w:t>
      </w:r>
    </w:p>
    <w:p>
      <w:pPr>
        <w:pStyle w:val="Heading1"/>
      </w:pPr>
      <w:r>
        <w:t>Glossary</w:t>
      </w:r>
    </w:p>
    <w:p>
      <w:r>
        <w:rPr>
          <w:b/>
        </w:rPr>
        <w:t xml:space="preserve">Blue Zones: </w:t>
      </w:r>
      <w:r>
        <w:t>Regions identified for exceptionally high longevity and healthy aging rates among their populations.</w:t>
      </w:r>
    </w:p>
    <w:p>
      <w:r>
        <w:rPr>
          <w:b/>
        </w:rPr>
        <w:t xml:space="preserve">Centenarian: </w:t>
      </w:r>
      <w:r>
        <w:t>An individual who has reached the age of 100 years or more.</w:t>
      </w:r>
    </w:p>
    <w:p>
      <w:r>
        <w:rPr>
          <w:b/>
        </w:rPr>
        <w:t xml:space="preserve">Longevity: </w:t>
      </w:r>
      <w:r>
        <w:t>The length or duration of an individual's life.</w:t>
      </w:r>
    </w:p>
    <w:p>
      <w:r>
        <w:rPr>
          <w:b/>
        </w:rPr>
        <w:t xml:space="preserve">Plant-Based Diet: </w:t>
      </w:r>
      <w:r>
        <w:t>A diet primarily consisting of foods derived from plants including vegetables, fruits, legumes, nuts, and grains.</w:t>
      </w:r>
    </w:p>
    <w:p>
      <w:r>
        <w:rPr>
          <w:b/>
        </w:rPr>
        <w:t xml:space="preserve">Physical Activity: </w:t>
      </w:r>
      <w:r>
        <w:t>Any bodily movement produced by skeletal muscles that requires energy expenditure.</w:t>
      </w:r>
    </w:p>
    <w:p>
      <w:r>
        <w:rPr>
          <w:b/>
        </w:rPr>
        <w:t xml:space="preserve">Ikigai: </w:t>
      </w:r>
      <w:r>
        <w:t>A Japanese concept meaning 'reason for being' or purpose in life, associated with well-being.</w:t>
      </w:r>
    </w:p>
    <w:p>
      <w:r>
        <w:rPr>
          <w:b/>
        </w:rPr>
        <w:t xml:space="preserve">Anti-inflammatory: </w:t>
      </w:r>
      <w:r>
        <w:t>Processes or substances that reduce inflammation or swelling in the body.</w:t>
      </w:r>
    </w:p>
    <w:p>
      <w:r>
        <w:rPr>
          <w:b/>
        </w:rPr>
        <w:t xml:space="preserve">Autophagy: </w:t>
      </w:r>
      <w:r>
        <w:t>The body's process of cleaning out damaged cells to regenerate newer, healthier cells.</w:t>
      </w:r>
    </w:p>
    <w:p>
      <w:r>
        <w:rPr>
          <w:b/>
        </w:rPr>
        <w:t xml:space="preserve">Oxidative Stress: </w:t>
      </w:r>
      <w:r>
        <w:t>An imbalance between free radicals and antioxidants in the body, leading to cell damage.</w:t>
      </w:r>
    </w:p>
    <w:p>
      <w:pPr>
        <w:pStyle w:val="Heading1"/>
      </w:pPr>
      <w:r>
        <w:t>Related Modules</w:t>
      </w:r>
    </w:p>
    <w:p>
      <w:pPr>
        <w:pStyle w:val="ListBullet"/>
      </w:pPr>
      <w:r>
        <w:t>AGE-101</w:t>
      </w:r>
    </w:p>
    <w:p>
      <w:pPr>
        <w:pStyle w:val="ListBullet"/>
      </w:pPr>
      <w:r>
        <w:t>NUT-205</w:t>
      </w:r>
    </w:p>
    <w:p>
      <w:pPr>
        <w:pStyle w:val="ListBullet"/>
      </w:pPr>
      <w:r>
        <w:t>PHA-310</w:t>
      </w:r>
    </w:p>
    <w:p>
      <w:pPr>
        <w:pStyle w:val="Heading1"/>
      </w:pPr>
      <w:r>
        <w:t>Illustration Specifications</w:t>
      </w:r>
    </w:p>
    <w:p>
      <w:pPr>
        <w:pStyle w:val="Heading2"/>
      </w:pPr>
      <w:r>
        <w:t>ILL-001 - Global Blue Zones Map</w:t>
      </w:r>
    </w:p>
    <w:p>
      <w:r>
        <w:t>Type: Map</w:t>
      </w:r>
    </w:p>
    <w:p>
      <w:r>
        <w:t>A world map highlighting the locations of established Blue Zones such as Okinawa, Sardinia, Nicoya, Ikaria, and Loma Linda.</w:t>
      </w:r>
    </w:p>
    <w:p>
      <w:r>
        <w:t>Alt text: Map showing geographical locations of Blue Zones worldwide.</w:t>
      </w:r>
    </w:p>
    <w:p>
      <w:pPr>
        <w:pStyle w:val="Heading2"/>
      </w:pPr>
      <w:r>
        <w:t>ILL-002 - Blue Zone Lifestyle Components</w:t>
      </w:r>
    </w:p>
    <w:p>
      <w:r>
        <w:t>Type: Diagram</w:t>
      </w:r>
    </w:p>
    <w:p>
      <w:r>
        <w:t>Diagram depicting main lifestyle pillars observed in Blue Zones: diet, physical activity, social connections, and purpose.</w:t>
      </w:r>
    </w:p>
    <w:p>
      <w:r>
        <w:t>Alt text: Diagram illustrating diet, exercise, social networks, and purpose as key components of Blue Zones.</w:t>
      </w:r>
    </w:p>
    <w:p>
      <w:pPr>
        <w:pStyle w:val="Heading2"/>
      </w:pPr>
      <w:r>
        <w:t>ILL-003 - Typical Blue Zone Diet Plate</w:t>
      </w:r>
    </w:p>
    <w:p>
      <w:r>
        <w:t>Type: Illustration</w:t>
      </w:r>
    </w:p>
    <w:p>
      <w:r>
        <w:t>Visual representation of a plate featuring common foods from Blue Zones including vegetables, legumes, nuts, and whole grains.</w:t>
      </w:r>
    </w:p>
    <w:p>
      <w:r>
        <w:t>Alt text: Plate filled with plant-based foods typical of Blue Zone diets.</w:t>
      </w:r>
    </w:p>
    <w:p>
      <w:pPr>
        <w:pStyle w:val="Heading2"/>
      </w:pPr>
      <w:r>
        <w:t>ILL-004 - Social Engagement in Blue Zones</w:t>
      </w:r>
    </w:p>
    <w:p>
      <w:r>
        <w:t>Type: Photograph</w:t>
      </w:r>
    </w:p>
    <w:p>
      <w:r>
        <w:t>Image showing multigenerational social interaction such as family gatherings typical of Blue Zone communities.</w:t>
      </w:r>
    </w:p>
    <w:p>
      <w:r>
        <w:t>Alt text: Photo of diverse-age people engaged in social activities representing community bonds in Blue Zones.</w:t>
      </w:r>
    </w:p>
    <w:p>
      <w:pPr>
        <w:pStyle w:val="Heading1"/>
      </w:pPr>
      <w:r>
        <w:t>References</w:t>
      </w:r>
    </w:p>
    <w:p>
      <w:pPr>
        <w:pStyle w:val="ListBullet"/>
      </w:pPr>
      <w:r>
        <w:t>The Blue Zones: Lessons for Living Longer From the People Who've Lived the Longest | Dan Buettner | 2008 |  | Unverified</w:t>
      </w:r>
    </w:p>
    <w:p>
      <w:pPr>
        <w:pStyle w:val="ListBullet"/>
      </w:pPr>
      <w:r>
        <w:t>Plant-based diets and longevity: A systematic review | Smith JD et al. | 2019 | DOI:10.1038/s41591-019-0434-7 | Unverified</w:t>
      </w:r>
    </w:p>
    <w:p>
      <w:pPr>
        <w:pStyle w:val="ListBullet"/>
      </w:pPr>
      <w:r>
        <w:t>Social relationships and mortality risk: a meta-analytic review | Holt-Lunstad J, Smith TB, Layton JB | 2010 | PLoS Med. 2010 Jul 27;7(7):e1000316 | Unverified</w:t>
      </w:r>
    </w:p>
    <w:p>
      <w:pPr>
        <w:pStyle w:val="ListBullet"/>
      </w:pPr>
      <w:r>
        <w:t>Physical activity and aging: a systematic review and meta-analysis | Warburton DER, Nicol CW, Bredin SSD | 2006 | Can Med Assoc J. 2006 Mar 14;174(6):801-9 | Unverified</w:t>
      </w:r>
    </w:p>
    <w:p>
      <w:pPr>
        <w:pStyle w:val="ListBullet"/>
      </w:pPr>
      <w:r>
        <w:t>Genetics of human longevity and aging | Sebastiani P, Perls TT | 2012 | Hum Genet. 2012 May;131(10):1347-61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