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SUP-128 - Synbiotics</w:t>
      </w:r>
    </w:p>
    <w:p>
      <w:r>
        <w:rPr>
          <w:i/>
        </w:rPr>
        <w:t>Evidence, dosing, safety, interactions, and practical considerations for synbiotics.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Maintenance, Adjunctive Care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Synbiotics, Probiotics, Prebiotics, Gut health, Digestive supplements, Microbiota, Dosing, Safety, Interactions, Gut physiology,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Synbiotics are nutritional supplements that combine probiotics—live beneficial microorganisms—and prebiotics, which are non-digestible food components that selectively stimulate the growth or activity of these microorganisms in the gut. This synergistic combination aims to enhance the efficacy of each component by fostering a favorable intestinal environment that supports the survival and function of administered probiotic strains. The primary mechanism of action involves restoration or maintenance of a balanced gut microbiota, which plays a crucial role in digestive health, immune modulation, and even metabolic processes. Synbiotics have been explored in clinical research for their potential to alleviate gastrointestinal symptoms such as irritable bowel syndrome (IBS), prevent antibiotic-associated diarrhea, and support immune health. Major synonyms include "probiotic-prebiotic combinations" and "combined gut microbiota modulators." Despite promising benefits, evidence strength varies by formulation and health condition. Practical use considerations include appropriate strain selection, prebiotic types, dosage regimens, and timing relative to meals or medications. Safety profiles are generally favorable with minimal adverse effects reported; however, allergic reactions and interactions in immunocompromised individuals require caution. Limitations include variability in product quality, irregular regulatory oversight, and incomplete understanding of long-term effects. Overall, synbiotics represent an evidence-based approach to modulating the gut environment that is more effective than probiotics or prebiotics alone in some contexts, but clinical decisions should consider individual patient factors and current scientific data.</w:t>
      </w:r>
    </w:p>
    <w:p>
      <w:pPr>
        <w:pStyle w:val="Heading1"/>
      </w:pPr>
      <w:r>
        <w:t>Customer Questions Answered</w:t>
      </w:r>
    </w:p>
    <w:p>
      <w:pPr>
        <w:pStyle w:val="ListBullet"/>
      </w:pPr>
      <w:r>
        <w:t>What are synbiotics and how do they work?</w:t>
      </w:r>
    </w:p>
    <w:p>
      <w:pPr>
        <w:pStyle w:val="ListBullet"/>
      </w:pPr>
      <w:r>
        <w:t>How do synbiotics differ from probiotics or prebiotics alone?</w:t>
      </w:r>
    </w:p>
    <w:p>
      <w:pPr>
        <w:pStyle w:val="ListBullet"/>
      </w:pPr>
      <w:r>
        <w:t>What health conditions might benefit from taking synbiotics?</w:t>
      </w:r>
    </w:p>
    <w:p>
      <w:pPr>
        <w:pStyle w:val="ListBullet"/>
      </w:pPr>
      <w:r>
        <w:t>Are synbiotics safe to use daily?</w:t>
      </w:r>
    </w:p>
    <w:p>
      <w:pPr>
        <w:pStyle w:val="ListBullet"/>
      </w:pPr>
      <w:r>
        <w:t>What is the recommended dosing for synbiotics?</w:t>
      </w:r>
    </w:p>
    <w:p>
      <w:pPr>
        <w:pStyle w:val="ListBullet"/>
      </w:pPr>
      <w:r>
        <w:t>Can synbiotics interact with medications or other supplements?</w:t>
      </w:r>
    </w:p>
    <w:p>
      <w:pPr>
        <w:pStyle w:val="ListBullet"/>
      </w:pPr>
      <w:r>
        <w:t>What are the most common ingredients in synbiotic formulations?</w:t>
      </w:r>
    </w:p>
    <w:p>
      <w:pPr>
        <w:pStyle w:val="ListBullet"/>
      </w:pPr>
      <w:r>
        <w:t>How quickly can I expect to see benefits from synbiotics?</w:t>
      </w:r>
    </w:p>
    <w:p>
      <w:pPr>
        <w:pStyle w:val="ListBullet"/>
      </w:pPr>
      <w:r>
        <w:t>Are there any side effects or risks associated with synbiotics?</w:t>
      </w:r>
    </w:p>
    <w:p>
      <w:pPr>
        <w:pStyle w:val="ListBullet"/>
      </w:pPr>
      <w:r>
        <w:t>Can children and pregnant women use synbiotics safely?</w:t>
      </w:r>
    </w:p>
    <w:p>
      <w:pPr>
        <w:pStyle w:val="ListBullet"/>
      </w:pPr>
      <w:r>
        <w:t>Do synbiotics help with specific digestive disorders like IBS or diarrhea?</w:t>
      </w:r>
    </w:p>
    <w:p>
      <w:pPr>
        <w:pStyle w:val="ListBullet"/>
      </w:pPr>
      <w:r>
        <w:t>How should synbiotics be stored to maintain effectiveness?</w:t>
      </w:r>
    </w:p>
    <w:p>
      <w:pPr>
        <w:pStyle w:val="Heading1"/>
      </w:pPr>
      <w:r>
        <w:t>Learning Objectives</w:t>
      </w:r>
    </w:p>
    <w:p>
      <w:pPr>
        <w:pStyle w:val="ListBullet"/>
      </w:pPr>
      <w:r>
        <w:t>Understand the definition and components of synbiotics</w:t>
      </w:r>
    </w:p>
    <w:p>
      <w:pPr>
        <w:pStyle w:val="ListBullet"/>
      </w:pPr>
      <w:r>
        <w:t>Explain the mechanisms by which synbiotics influence gut health</w:t>
      </w:r>
    </w:p>
    <w:p>
      <w:pPr>
        <w:pStyle w:val="ListBullet"/>
      </w:pPr>
      <w:r>
        <w:t>Identify common health conditions where synbiotics may be beneficial</w:t>
      </w:r>
    </w:p>
    <w:p>
      <w:pPr>
        <w:pStyle w:val="ListBullet"/>
      </w:pPr>
      <w:r>
        <w:t>Describe appropriate dosing and usage guidelines for synbiotics</w:t>
      </w:r>
    </w:p>
    <w:p>
      <w:pPr>
        <w:pStyle w:val="ListBullet"/>
      </w:pPr>
      <w:r>
        <w:t>Recognize potential safety concerns and interactions related to synbiotics</w:t>
      </w:r>
    </w:p>
    <w:p>
      <w:pPr>
        <w:pStyle w:val="ListBullet"/>
      </w:pPr>
      <w:r>
        <w:t>Differentiate synbiotics from probiotics and prebiotics alone</w:t>
      </w:r>
    </w:p>
    <w:p>
      <w:pPr>
        <w:pStyle w:val="ListBullet"/>
      </w:pPr>
      <w:r>
        <w:t>Summarize current evidence supporting synbiotic use</w:t>
      </w:r>
    </w:p>
    <w:p>
      <w:pPr>
        <w:pStyle w:val="ListBullet"/>
      </w:pPr>
      <w:r>
        <w:t>Address common misconceptions and limitations of synbiotics</w:t>
      </w:r>
    </w:p>
    <w:p>
      <w:pPr>
        <w:pStyle w:val="Heading1"/>
      </w:pPr>
      <w:r>
        <w:t>Definition</w:t>
      </w:r>
    </w:p>
    <w:p>
      <w:r>
        <w:t>Synbiotics are dietary supplements or functional foods that combine probiotics—live beneficial microorganisms—with prebiotics—non-digestible fibers or substrates that selectively support the growth or activity of these microorganisms within the digestive tract. The intended effect is a synergistic enhancement of gut microbiota health beyond what each component can achieve alone.</w:t>
      </w:r>
    </w:p>
    <w:p>
      <w:pPr>
        <w:pStyle w:val="Heading1"/>
      </w:pPr>
      <w:r>
        <w:t>Why This Matters</w:t>
      </w:r>
    </w:p>
    <w:p>
      <w:r>
        <w:t>Gut microbiota plays a fundamental role in digestive health, immune function, and overall well-being. Disruptions to this balanced microbial ecosystem can contribute to various health issues. Synbiotics aim to restore or maintain a healthy microbiome balance, improving digestive symptoms and potentially modulating systemic health. As consumer interest in microbiome-focused supplements increases, understanding synbiotics’ evidence base, dosing, safety, and clinical applicability is vital for informed decisions and safe use.</w:t>
      </w:r>
    </w:p>
    <w:p>
      <w:pPr>
        <w:pStyle w:val="Heading1"/>
      </w:pPr>
      <w:r>
        <w:t>Definition and Components of Synbiotics</w:t>
      </w:r>
    </w:p>
    <w:p>
      <w:r>
        <w:t>Synbiotics are supplements or functional food products that combine probiotics and prebiotics. Probiotics are live microorganisms that, when administered in adequate amounts, confer health benefits to the host by enhancing the gut microbiota. Common probiotic species include Lactobacillus, Bifidobacterium, and certain Saccharomyces strains. Prebiotics are types of dietary fiber—such as inulin, fructooligosaccharides (FOS), and galactooligosaccharides (GOS)—which resist digestion in the upper gastrointestinal tract and serve as selective substrates for beneficial gut microbes. The combined formulation aims to promote the survival, colonization, and metabolic activity of probiotic strains within the gut environment.</w:t>
      </w:r>
    </w:p>
    <w:p>
      <w:pPr>
        <w:pStyle w:val="Heading1"/>
      </w:pPr>
      <w:r>
        <w:t>Mechanisms of Action of Synbiotics</w:t>
      </w:r>
    </w:p>
    <w:p>
      <w:r>
        <w:t>Synbiotics act primarily by restoring or supporting a balanced gut microbiota. Probiotics in synbiotics can compete with pathogenic bacteria, produce antimicrobial substances, and enhance mucosal barrier function. Prebiotics promote selective fermentation by beneficial microbes, producing short-chain fatty acids (SCFAs) such as butyrate, acetate, and propionate, which support gut epithelial cells and regulate immune responses. The synergy ensures that probiotic strains receive nutrients to survive gastrointestinal transit and establish themselves temporarily or persistently, improving intestinal health and reducing inflammation.</w:t>
      </w:r>
    </w:p>
    <w:p>
      <w:pPr>
        <w:pStyle w:val="Heading1"/>
      </w:pPr>
      <w:r>
        <w:t>Gut Physiology and Microbiota Interactions</w:t>
      </w:r>
    </w:p>
    <w:p>
      <w:r>
        <w:t>The human gastrointestinal tract harbors a complex and diverse microbiota that influences digestion, nutrient absorption, immune modulation, and pathogen resistance. Synbiotics modulate microbial composition and metabolic activity to enhance these physiological processes. By increasing populations of health-promoting bacteria and their bioactive metabolites, synbiotics help maintain gut barrier integrity, reduce gut permeability (“leaky gut”), and modulate systemic immune responses, potentially impacting not only digestive health but also metabolic and neurological functions.</w:t>
      </w:r>
    </w:p>
    <w:p>
      <w:pPr>
        <w:pStyle w:val="Heading1"/>
      </w:pPr>
      <w:r>
        <w:t>Clinical Evidence for Synbiotic Use</w:t>
      </w:r>
    </w:p>
    <w:p>
      <w:r>
        <w:t>Clinical trials have investigated synbiotics for conditions including irritable bowel syndrome (IBS), antibiotic-associated diarrhea, inflammatory bowel disease (IBD), and prevention of infections. Established evidence supports a moderate beneficial effect of synbiotics for reducing duration and severity of antibiotic-associated diarrhea and improving some IBS symptoms. Emerging evidence suggests potential benefits in enhancing immune function and glucose metabolism; however, results vary by formulation and patient population. Systematic reviews emphasize that strain specificity, prebiotic type, dosing, and study quality affect outcome consistency.</w:t>
      </w:r>
    </w:p>
    <w:p>
      <w:pPr>
        <w:pStyle w:val="Heading1"/>
      </w:pPr>
      <w:r>
        <w:t>Dosing Recommendations and Administration</w:t>
      </w:r>
    </w:p>
    <w:p>
      <w:r>
        <w:t>Effective synbiotic dosing depends on the probiotic strains and prebiotic ingredients used. Typical probiotic doses range from 10^8 to 10^11 colony-forming units (CFU) per day, combined with prebiotic fibers in the range of 2 to 10 grams daily. Timing of administration may influence efficacy; some protocols recommend taking synbiotics with or shortly before meals to enhance probiotic survival. It is important to follow product-specific instructions and consult healthcare professionals for personalized recommendations, especially in special populations like children or immunocompromised individuals.</w:t>
      </w:r>
    </w:p>
    <w:p>
      <w:pPr>
        <w:pStyle w:val="Heading1"/>
      </w:pPr>
      <w:r>
        <w:t>Safety and Side Effects of Synbiotics</w:t>
      </w:r>
    </w:p>
    <w:p>
      <w:r>
        <w:t>Synbiotics are generally safe for most healthy individuals with minimal adverse events reported. Common side effects, if present, are mild and transient gastrointestinal symptoms such as bloating, gas, or mild diarrhea as the microbiota adapts. Serious adverse events are rare but can occur in immunocompromised patients, those with severe illness, or in cases of contamination with pathogenic organisms. Allergic reactions to ingredients are possible. Consultation with healthcare providers is recommended for at-risk populations and prior to starting synbiotics alongside other medical treatments.</w:t>
      </w:r>
    </w:p>
    <w:p>
      <w:pPr>
        <w:pStyle w:val="Heading1"/>
      </w:pPr>
      <w:r>
        <w:t>Potential Interactions with Medications and Supplements</w:t>
      </w:r>
    </w:p>
    <w:p>
      <w:r>
        <w:t>There is limited but important evidence on synbiotic interactions with medications. Antibiotics may reduce the efficacy of probiotic strains if taken concurrently; thus, timing doses apart is advisable. Immunosuppressive drugs may increase risk of infections related to probiotic organisms. Some prebiotic fibers might interfere with absorption of certain drugs due to altered gastrointestinal motility or binding properties. Awareness of potential interactions informs safe integration of synbiotics into comprehensive treatment plans.</w:t>
      </w:r>
    </w:p>
    <w:p>
      <w:pPr>
        <w:pStyle w:val="Heading1"/>
      </w:pPr>
      <w:r>
        <w:t>Limitations and Variability in Synbiotic Products</w:t>
      </w:r>
    </w:p>
    <w:p>
      <w:r>
        <w:t>Synbiotic products vary widely in their composition, potency, and quality, partly due to lack of uniform regulatory standards globally. Differences in probiotic species, strain viability, prebiotic types and quantities, and product formulation can impact clinical effectiveness. Label accuracy and storage conditions influence microbial survival. Additionally, individual variability in gut microbiota and health status complicates predicted responses. Consumers should seek products with documented quality assurance and evidence-based formulations.</w:t>
      </w:r>
    </w:p>
    <w:p>
      <w:pPr>
        <w:pStyle w:val="Heading1"/>
      </w:pPr>
      <w:r>
        <w:t>Common Misconceptions about Synbiotics</w:t>
      </w:r>
    </w:p>
    <w:p>
      <w:r>
        <w:t>A frequent misconception is that all synbiotics are equally effective regardless of composition or dosing; however, efficacy depends heavily on strain specificity and prebiotic type. Another is that synbiotics can permanently alter the gut microbiome; in reality, colonization is often transient and effects may require continuous use. Some believe synbiotics cure digestive diseases outright, whereas they typically serve as adjuncts to therapy. Lastly, the assumption that natural origin equals safety ignores potential risks in vulnerable groups.</w:t>
      </w:r>
    </w:p>
    <w:p>
      <w:pPr>
        <w:pStyle w:val="Heading1"/>
      </w:pPr>
      <w:r>
        <w:t>Practical Considerations for Synbiotic Use</w:t>
      </w:r>
    </w:p>
    <w:p>
      <w:r>
        <w:t>Consumers should consider synbiotics as one component of a balanced diet and healthy lifestyle for gut health. Selecting products verified by third-party quality tests and containing clinically studied strains is advisable. Starting with lower doses may improve tolerance. Monitoring for symptom changes and adverse effects helps evaluate benefit and safety. Storage in cool, dry conditions preserves viability. Integrating synbiotics with dietary fiber intake supports sustained microbial health.</w:t>
      </w:r>
    </w:p>
    <w:p>
      <w:pPr>
        <w:pStyle w:val="Heading1"/>
      </w:pPr>
      <w:r>
        <w:t>Future Directions and Research Needs</w:t>
      </w:r>
    </w:p>
    <w:p>
      <w:r>
        <w:t>Ongoing research aims to elucidate optimal synbiotic combinations, dosing protocols, and mechanisms in diverse populations. Personalized synbiotics based on individual microbiome profiles are an emerging area. Large, well-designed randomized controlled trials are needed to strengthen evidence for specific indications. Understanding long-term safety and effects on systemic health beyond the gut is a priority. Novel delivery systems to improve probiotic viability and colon targeting are under development.</w:t>
      </w:r>
    </w:p>
    <w:p>
      <w:pPr>
        <w:pStyle w:val="Heading1"/>
      </w:pPr>
      <w:r>
        <w:t>Practical Guidance</w:t>
      </w:r>
    </w:p>
    <w:p>
      <w:pPr>
        <w:pStyle w:val="ListBullet"/>
      </w:pPr>
      <w:r>
        <w:t>Choose synbiotic products that specify probiotic strains and prebiotic types with documented research support.</w:t>
      </w:r>
    </w:p>
    <w:p>
      <w:pPr>
        <w:pStyle w:val="ListBullet"/>
      </w:pPr>
      <w:r>
        <w:t>Follow dosing instructions on product labels or as advised by healthcare professionals, typically ranging from 10^8 to 10^11 CFU for probiotics and 2–10 grams for prebiotics daily.</w:t>
      </w:r>
    </w:p>
    <w:p>
      <w:pPr>
        <w:pStyle w:val="ListBullet"/>
      </w:pPr>
      <w:r>
        <w:t>Start with smaller doses to assess tolerance and reduce gastrointestinal side effects such as bloating or gas.</w:t>
      </w:r>
    </w:p>
    <w:p>
      <w:pPr>
        <w:pStyle w:val="ListBullet"/>
      </w:pPr>
      <w:r>
        <w:t>Take synbiotics with or shortly before meals to improve probiotic survival through gastric acidity.</w:t>
      </w:r>
    </w:p>
    <w:p>
      <w:pPr>
        <w:pStyle w:val="ListBullet"/>
      </w:pPr>
      <w:r>
        <w:t>Store synbiotics in a cool, dry place away from direct sunlight to maintain microbial viability.</w:t>
      </w:r>
    </w:p>
    <w:p>
      <w:pPr>
        <w:pStyle w:val="ListBullet"/>
      </w:pPr>
      <w:r>
        <w:t>Avoid concurrent use of synbiotics and antibiotics; space dosing by several hours to optimize probiotic efficacy.</w:t>
      </w:r>
    </w:p>
    <w:p>
      <w:pPr>
        <w:pStyle w:val="ListBullet"/>
      </w:pPr>
      <w:r>
        <w:t>Consult healthcare providers before using synbiotics in children, pregnant or breastfeeding women, or immunocompromised individuals.</w:t>
      </w:r>
    </w:p>
    <w:p>
      <w:pPr>
        <w:pStyle w:val="ListBullet"/>
      </w:pPr>
      <w:r>
        <w:t>Monitor for any adverse reactions and discontinue use if severe side effects or allergic responses occur.</w:t>
      </w:r>
    </w:p>
    <w:p>
      <w:pPr>
        <w:pStyle w:val="Heading1"/>
      </w:pPr>
      <w:r>
        <w:t>Safety Notes</w:t>
      </w:r>
    </w:p>
    <w:p>
      <w:pPr>
        <w:pStyle w:val="ListBullet"/>
      </w:pPr>
      <w:r>
        <w:t>Synbiotics are generally safe for most healthy adults when taken at recommended doses.</w:t>
      </w:r>
    </w:p>
    <w:p>
      <w:pPr>
        <w:pStyle w:val="ListBullet"/>
      </w:pPr>
      <w:r>
        <w:t>Individuals with weakened immune systems or serious underlying health conditions should consult a healthcare professional before use.</w:t>
      </w:r>
    </w:p>
    <w:p>
      <w:pPr>
        <w:pStyle w:val="ListBullet"/>
      </w:pPr>
      <w:r>
        <w:t>Potential mild side effects include gastrointestinal discomfort like bloating, gas, or diarrhea during initial use.</w:t>
      </w:r>
    </w:p>
    <w:p>
      <w:pPr>
        <w:pStyle w:val="ListBullet"/>
      </w:pPr>
      <w:r>
        <w:t>Avoid synbiotic use immediately following or during antibiotic therapy unless advised by a healthcare provider to prevent diminished probiotic effectiveness.</w:t>
      </w:r>
    </w:p>
    <w:p>
      <w:pPr>
        <w:pStyle w:val="ListBullet"/>
      </w:pPr>
      <w:r>
        <w:t>Ensure products are from reputable manufacturers to reduce risk of contamination or inconsistent potency.</w:t>
      </w:r>
    </w:p>
    <w:p>
      <w:pPr>
        <w:pStyle w:val="ListBullet"/>
      </w:pPr>
      <w:r>
        <w:t>Discontinue use and seek medical advice if allergic reactions such as rash, itching, or swelling occur.</w:t>
      </w:r>
    </w:p>
    <w:p>
      <w:pPr>
        <w:pStyle w:val="Heading1"/>
      </w:pPr>
      <w:r>
        <w:t>Common Misconceptions</w:t>
      </w:r>
    </w:p>
    <w:p>
      <w:r>
        <w:rPr>
          <w:b/>
        </w:rPr>
        <w:t xml:space="preserve">Misconception: </w:t>
      </w:r>
      <w:r>
        <w:t>All synbiotics have the same health benefits regardless of type or dose.</w:t>
      </w:r>
    </w:p>
    <w:p>
      <w:r>
        <w:rPr>
          <w:b/>
        </w:rPr>
        <w:t xml:space="preserve">Reality: </w:t>
      </w:r>
      <w:r>
        <w:t>Effectiveness of synbiotics depends on the specific probiotic strains, prebiotic types, and dosing; not all formulations have equal efficacy.</w:t>
      </w:r>
    </w:p>
    <w:p>
      <w:r>
        <w:rPr>
          <w:b/>
        </w:rPr>
        <w:t xml:space="preserve">Misconception: </w:t>
      </w:r>
      <w:r>
        <w:t>Synbiotics permanently change the gut microbiome.</w:t>
      </w:r>
    </w:p>
    <w:p>
      <w:r>
        <w:rPr>
          <w:b/>
        </w:rPr>
        <w:t xml:space="preserve">Reality: </w:t>
      </w:r>
      <w:r>
        <w:t>Probiotic colonization is often temporary; continued intake is usually required to maintain effects.</w:t>
      </w:r>
    </w:p>
    <w:p>
      <w:r>
        <w:rPr>
          <w:b/>
        </w:rPr>
        <w:t xml:space="preserve">Misconception: </w:t>
      </w:r>
      <w:r>
        <w:t>Synbiotics can cure digestive diseases on their own.</w:t>
      </w:r>
    </w:p>
    <w:p>
      <w:r>
        <w:rPr>
          <w:b/>
        </w:rPr>
        <w:t xml:space="preserve">Reality: </w:t>
      </w:r>
      <w:r>
        <w:t>Synbiotics are adjunctive and support gut health but do not replace medical treatments for gastrointestinal disorders.</w:t>
      </w:r>
    </w:p>
    <w:p>
      <w:r>
        <w:rPr>
          <w:b/>
        </w:rPr>
        <w:t xml:space="preserve">Misconception: </w:t>
      </w:r>
      <w:r>
        <w:t>Natural ingredients mean synbiotics are always safe for everyone.</w:t>
      </w:r>
    </w:p>
    <w:p>
      <w:r>
        <w:rPr>
          <w:b/>
        </w:rPr>
        <w:t xml:space="preserve">Reality: </w:t>
      </w:r>
      <w:r>
        <w:t>Certain populations, especially immunocompromised individuals, may experience adverse effects; safety depends on individual health status and product quality.</w:t>
      </w:r>
    </w:p>
    <w:p>
      <w:pPr>
        <w:pStyle w:val="Heading1"/>
      </w:pPr>
      <w:r>
        <w:t>Clinical Pearls</w:t>
      </w:r>
    </w:p>
    <w:p>
      <w:pPr>
        <w:pStyle w:val="ListNumber"/>
      </w:pPr>
      <w:r>
        <w:t>Synbiotics may provide superior benefits compared to probiotics or prebiotics alone due to synergistic effects.</w:t>
      </w:r>
    </w:p>
    <w:p>
      <w:pPr>
        <w:pStyle w:val="ListNumber"/>
      </w:pPr>
      <w:r>
        <w:t>Strain-specific evidence is crucial; not all probiotic strains confer the same health outcomes.</w:t>
      </w:r>
    </w:p>
    <w:p>
      <w:pPr>
        <w:pStyle w:val="ListNumber"/>
      </w:pPr>
      <w:r>
        <w:t>Adjusting synbiotic dosing and timing around meals and medications can optimize efficacy.</w:t>
      </w:r>
    </w:p>
    <w:p>
      <w:pPr>
        <w:pStyle w:val="ListNumber"/>
      </w:pPr>
      <w:r>
        <w:t>Monitoring patient tolerance is important to reduce gastrointestinal side effects.</w:t>
      </w:r>
    </w:p>
    <w:p>
      <w:pPr>
        <w:pStyle w:val="ListNumber"/>
      </w:pPr>
      <w:r>
        <w:t>Product quality varies; select supplements with third-party testing for viability and purity.</w:t>
      </w:r>
    </w:p>
    <w:p>
      <w:pPr>
        <w:pStyle w:val="ListNumber"/>
      </w:pPr>
      <w:r>
        <w:t>Avoid use during active infections or severe illness without professional guidance.</w:t>
      </w:r>
    </w:p>
    <w:p>
      <w:pPr>
        <w:pStyle w:val="ListNumber"/>
      </w:pPr>
      <w:r>
        <w:t>Emerging data support synbiotics’ role in immune modulation beyond digestive health.</w:t>
      </w:r>
    </w:p>
    <w:p>
      <w:pPr>
        <w:pStyle w:val="ListNumber"/>
      </w:pPr>
      <w:r>
        <w:t>Personalized synbiotics tailored to individual microbiome profiles represent a promising future direction.</w:t>
      </w:r>
    </w:p>
    <w:p>
      <w:pPr>
        <w:pStyle w:val="Heading1"/>
      </w:pPr>
      <w:r>
        <w:t>Key Takeaways</w:t>
      </w:r>
    </w:p>
    <w:p>
      <w:pPr>
        <w:pStyle w:val="ListBullet"/>
      </w:pPr>
      <w:r>
        <w:t>Synbiotics combine live beneficial microbes (probiotics) with supportive substrates (prebiotics) for enhanced gut health.</w:t>
      </w:r>
    </w:p>
    <w:p>
      <w:pPr>
        <w:pStyle w:val="ListBullet"/>
      </w:pPr>
      <w:r>
        <w:t>They work synergistically to restore a balanced gut microbiota and promote digestive function.</w:t>
      </w:r>
    </w:p>
    <w:p>
      <w:pPr>
        <w:pStyle w:val="ListBullet"/>
      </w:pPr>
      <w:r>
        <w:t>Clinical evidence supports synbiotic benefits for antibiotic-associated diarrhea and some digestive disorders, though efficacy varies by product.</w:t>
      </w:r>
    </w:p>
    <w:p>
      <w:pPr>
        <w:pStyle w:val="ListBullet"/>
      </w:pPr>
      <w:r>
        <w:t>Typical dosing involves 10^8 to 10^11 CFU probiotics and 2 to 10 grams of prebiotic fibers daily.</w:t>
      </w:r>
    </w:p>
    <w:p>
      <w:pPr>
        <w:pStyle w:val="ListBullet"/>
      </w:pPr>
      <w:r>
        <w:t>Synbiotics are generally safe with mild, transient gastrointestinal side effects possible.</w:t>
      </w:r>
    </w:p>
    <w:p>
      <w:pPr>
        <w:pStyle w:val="ListBullet"/>
      </w:pPr>
      <w:r>
        <w:t>Product quality and formulation variability impact clinical outcomes and consumer experiences.</w:t>
      </w:r>
    </w:p>
    <w:p>
      <w:pPr>
        <w:pStyle w:val="ListBullet"/>
      </w:pPr>
      <w:r>
        <w:t>Synbiotics should be taken with attention to timing, storage, and potential medication interactions.</w:t>
      </w:r>
    </w:p>
    <w:p>
      <w:pPr>
        <w:pStyle w:val="ListBullet"/>
      </w:pPr>
      <w:r>
        <w:t>More research is needed to establish optimal formulations and long-term effects in diverse populations.</w:t>
      </w:r>
    </w:p>
    <w:p>
      <w:pPr>
        <w:pStyle w:val="Heading1"/>
      </w:pPr>
      <w:r>
        <w:t>Glossary</w:t>
      </w:r>
    </w:p>
    <w:p>
      <w:r>
        <w:rPr>
          <w:b/>
        </w:rPr>
        <w:t xml:space="preserve">Synbiotics: </w:t>
      </w:r>
      <w:r>
        <w:t>Supplements that combine probiotics and prebiotics to synergistically improve gut microbiota health.</w:t>
      </w:r>
    </w:p>
    <w:p>
      <w:r>
        <w:rPr>
          <w:b/>
        </w:rPr>
        <w:t xml:space="preserve">Probiotics: </w:t>
      </w:r>
      <w:r>
        <w:t>Live beneficial microorganisms that, when consumed in adequate amounts, confer health benefits to the host.</w:t>
      </w:r>
    </w:p>
    <w:p>
      <w:r>
        <w:rPr>
          <w:b/>
        </w:rPr>
        <w:t xml:space="preserve">Prebiotics: </w:t>
      </w:r>
      <w:r>
        <w:t>Non-digestible food components, typically fibers, that selectively promote the growth or activity of beneficial gut microbes.</w:t>
      </w:r>
    </w:p>
    <w:p>
      <w:r>
        <w:rPr>
          <w:b/>
        </w:rPr>
        <w:t xml:space="preserve">Colony-Forming Unit (CFU): </w:t>
      </w:r>
      <w:r>
        <w:t>A measure of viable bacterial or fungal cells in a sample, used to quantify probiotic doses.</w:t>
      </w:r>
    </w:p>
    <w:p>
      <w:r>
        <w:rPr>
          <w:b/>
        </w:rPr>
        <w:t xml:space="preserve">Microbiota: </w:t>
      </w:r>
      <w:r>
        <w:t>The community of microorganisms, including bacteria, viruses, and fungi, living in a particular environment such as the human gut.</w:t>
      </w:r>
    </w:p>
    <w:p>
      <w:r>
        <w:rPr>
          <w:b/>
        </w:rPr>
        <w:t xml:space="preserve">Short-Chain Fatty Acids (SCFAs): </w:t>
      </w:r>
      <w:r>
        <w:t>Fatty acids such as acetate, propionate, and butyrate produced during fermentation of fibers by gut microbes, important for colon health and immune function.</w:t>
      </w:r>
    </w:p>
    <w:p>
      <w:r>
        <w:rPr>
          <w:b/>
        </w:rPr>
        <w:t xml:space="preserve">Irritable Bowel Syndrome (IBS): </w:t>
      </w:r>
      <w:r>
        <w:t>A functional gastrointestinal disorder characterized by abdominal pain and altered bowel habits.</w:t>
      </w:r>
    </w:p>
    <w:p>
      <w:r>
        <w:rPr>
          <w:b/>
        </w:rPr>
        <w:t xml:space="preserve">Antibiotic-Associated Diarrhea: </w:t>
      </w:r>
      <w:r>
        <w:t>Diarrhea occurring during or following antibiotic treatment due to disruption of normal gut microbiota.</w:t>
      </w:r>
    </w:p>
    <w:p>
      <w:pPr>
        <w:pStyle w:val="Heading1"/>
      </w:pPr>
      <w:r>
        <w:t>Related Modules</w:t>
      </w:r>
    </w:p>
    <w:p>
      <w:pPr>
        <w:pStyle w:val="ListBullet"/>
      </w:pPr>
      <w:r>
        <w:t>SUP-125</w:t>
      </w:r>
    </w:p>
    <w:p>
      <w:pPr>
        <w:pStyle w:val="ListBullet"/>
      </w:pPr>
      <w:r>
        <w:t>SUP-130</w:t>
      </w:r>
    </w:p>
    <w:p>
      <w:pPr>
        <w:pStyle w:val="Heading1"/>
      </w:pPr>
      <w:r>
        <w:t>Illustration Specifications</w:t>
      </w:r>
    </w:p>
    <w:p>
      <w:pPr>
        <w:pStyle w:val="Heading2"/>
      </w:pPr>
      <w:r>
        <w:t>ILL-001 - Synbiotic Composition</w:t>
      </w:r>
    </w:p>
    <w:p>
      <w:r>
        <w:t>Type: Diagram</w:t>
      </w:r>
    </w:p>
    <w:p>
      <w:r>
        <w:t>Diagram showing a synbiotic supplement consisting of probiotic microorganisms and prebiotic fibers and how they interact in the gut.</w:t>
      </w:r>
    </w:p>
    <w:p>
      <w:r>
        <w:t>Alt text: Illustration of probiotic bacteria and prebiotic fibers combining in the human gut to form a synbiotic effect.</w:t>
      </w:r>
    </w:p>
    <w:p>
      <w:pPr>
        <w:pStyle w:val="Heading2"/>
      </w:pPr>
      <w:r>
        <w:t>ILL-002 - Mechanisms of Synbiotic Action</w:t>
      </w:r>
    </w:p>
    <w:p>
      <w:r>
        <w:t>Type: Flowchart</w:t>
      </w:r>
    </w:p>
    <w:p>
      <w:r>
        <w:t>Flowchart detailing the mechanisms of synbiotic action including microbial colonization, SCFA production, and immune modulation.</w:t>
      </w:r>
    </w:p>
    <w:p>
      <w:r>
        <w:t>Alt text: Flowchart outlining probiotic survival, fermentation of prebiotics, and immune system effects representing synbiotic mechanisms.</w:t>
      </w:r>
    </w:p>
    <w:p>
      <w:pPr>
        <w:pStyle w:val="Heading2"/>
      </w:pPr>
      <w:r>
        <w:t>ILL-003 - Common Probiotic Strains and Prebiotic Types</w:t>
      </w:r>
    </w:p>
    <w:p>
      <w:r>
        <w:t>Type: Table</w:t>
      </w:r>
    </w:p>
    <w:p>
      <w:r>
        <w:t>Table listing common probiotic bacterial strains and typical prebiotic fibers used in synbiotic formulations.</w:t>
      </w:r>
    </w:p>
    <w:p>
      <w:r>
        <w:t>Alt text: Table of probiotic strains like Lactobacillus and Bifidobacterium with associated prebiotic fibers like inulin and FOS.</w:t>
      </w:r>
    </w:p>
    <w:p>
      <w:pPr>
        <w:pStyle w:val="Heading2"/>
      </w:pPr>
      <w:r>
        <w:t>ILL-004 - Safety Considerations for Synbiotics</w:t>
      </w:r>
    </w:p>
    <w:p>
      <w:r>
        <w:t>Type: Infographic</w:t>
      </w:r>
    </w:p>
    <w:p>
      <w:r>
        <w:t>Infographic highlighting safety guidelines and potential side effects associated with synbiotic use in various populations.</w:t>
      </w:r>
    </w:p>
    <w:p>
      <w:r>
        <w:t>Alt text: Safety infographic showing warnings, side effects, and precautions for synbiotic supplements.</w:t>
      </w:r>
    </w:p>
    <w:p>
      <w:pPr>
        <w:pStyle w:val="Heading1"/>
      </w:pPr>
      <w:r>
        <w:t>References</w:t>
      </w:r>
    </w:p>
    <w:p>
      <w:pPr>
        <w:pStyle w:val="ListBullet"/>
      </w:pPr>
      <w:r>
        <w:t>Synbiotics: Definition, Applications, and Perspectives | V. Swanson et al., Nutrients | 2020 |  | Unverified</w:t>
      </w:r>
    </w:p>
    <w:p>
      <w:pPr>
        <w:pStyle w:val="ListBullet"/>
      </w:pPr>
      <w:r>
        <w:t>Systematic Review: Probiotics, Prebiotics, and Synbiotics for Functional Abdominal Pain Disorders in Children and Adolescents | ESPGHAN Committee | 2019 |  | Unverified</w:t>
      </w:r>
    </w:p>
    <w:p>
      <w:pPr>
        <w:pStyle w:val="ListBullet"/>
      </w:pPr>
      <w:r>
        <w:t>Clinical Evidence of Synbiotic Supplementation in Human Health and Diseases | M. Markowiak and K. Śliżewska, Nutrients | 2017 |  | Unverified</w:t>
      </w:r>
    </w:p>
    <w:p>
      <w:pPr>
        <w:pStyle w:val="ListBullet"/>
      </w:pPr>
      <w:r>
        <w:t>Safety of Probiotics and Synbiotics: Clinical Evidence and Recommendations | FAO/WHO, Expert Consultation Report | 2006 |  | Unverified</w:t>
      </w:r>
    </w:p>
    <w:p>
      <w:pPr>
        <w:pStyle w:val="ListBullet"/>
      </w:pPr>
      <w:r>
        <w:t>Probiotics and Synbiotics: Mechanisms and Clinical Implications | J. Hill et al., Gut Microbes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