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PARENT / GUARDIAN ENROLLMENT AGREEMENT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Academic Year 20___–20___</w:t>
      </w:r>
    </w:p>
    <w:p>
      <w:pPr>
        <w:pStyle w:val="Heading1"/>
      </w:pPr>
      <w:r>
        <w:t xml:space="preserve">1. Student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Full Legal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Grade Entering (6–12):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Previous School: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Participating in wrestling / PE?    ☐ Yes (Wrestling)    ☐ Yes (PE)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 interest(s): ___________________________________________</w:t>
      </w:r>
    </w:p>
    <w:p>
      <w:pPr>
        <w:pStyle w:val="Heading1"/>
      </w:pPr>
      <w:r>
        <w:t xml:space="preserve">2. Parent/Guardian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Parent/Guardian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Address: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City, State, ZIP: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3. Tuition &amp; Payment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Annual tuition is $7,468. This covers academics (Acellus digital curriculum + teacher instruction + Ticket Owl’d The Door assessments), daily Wrestling / PE, mentoring, and a school-issued Chromebook. Payment sources: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 NC Opportunity Scholarship    ☐  NC ESA+ Scholarship    ☐  Private Pay    ☐  Other: 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Families qualifying for Tier 1–2 Opportunity Scholarship attend at $0 cost. I will personally guide every family through the scholarship application. No child will be turned away from Krown Academy strictly because of inability to pay.</w:t>
      </w:r>
    </w:p>
    <w:p>
      <w:pPr>
        <w:pStyle w:val="Heading1"/>
      </w:pPr>
      <w:r>
        <w:t xml:space="preserve">4. 1:1 Device Program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Krown Academy issues each student a Chromebook for use in school and at home. The student and Parent/Guardian must sign the separate 1:1 Device Agreement. The device remains property of Krown Academy and must be returned upon withdrawal. The family accepts financial responsibility for loss, theft, or intentional damage.</w:t>
      </w:r>
    </w:p>
    <w:p>
      <w:pPr>
        <w:pStyle w:val="Heading1"/>
      </w:pPr>
      <w:r>
        <w:t xml:space="preserve">5. Academic Program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expect every King and Queen to give their best effort. Academics are delivered through Acellus digital curriculum, supplemented by teacher-led instruction and daily exit tickets via Ticket Owl’d The Door. Students work at their own pace with teacher guidance. The Parent/Guardian agrees the student will abide by all school policies.</w:t>
      </w:r>
    </w:p>
    <w:p>
      <w:pPr>
        <w:pStyle w:val="Heading1"/>
      </w:pPr>
      <w:r>
        <w:t xml:space="preserve">6. Athletic Program &amp; Eligibility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must maintain a 2.0 GPA to compete. Athletic Participation &amp; Medical Clearance Form required. Krown Academy carries supplemental athletic insurance; families should maintain their own coverage.</w:t>
      </w:r>
    </w:p>
    <w:p>
      <w:pPr>
        <w:pStyle w:val="Heading1"/>
      </w:pPr>
      <w:r>
        <w:t xml:space="preserve">7. Mentoring Program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student participates in Krown Academy’s mentoring program, including daily morning mindset sessions, weekly 1-on-1 mentor meetings, and group mentoring. The Parent/Guardian consents to their child’s participation.</w:t>
      </w:r>
    </w:p>
    <w:p>
      <w:pPr>
        <w:pStyle w:val="Heading1"/>
      </w:pPr>
      <w:r>
        <w:t xml:space="preserve">8. Attendance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School hours: 8:00 AM – 3:00 PM. Parents notify me by 8:00 AM on absence days. More than 10 unexcused absences per semester may jeopardize enrollment and scholarship eligibility.</w:t>
      </w:r>
    </w:p>
    <w:p>
      <w:pPr>
        <w:pStyle w:val="Heading1"/>
      </w:pPr>
      <w:r>
        <w:t xml:space="preserve">9. Discipline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Krown Academy follows a progressive, restorative discipline policy (see Discipline Policy document). The Parent/Guardian agrees to support the school’s discipline process.</w:t>
      </w:r>
    </w:p>
    <w:p>
      <w:pPr>
        <w:pStyle w:val="Heading1"/>
      </w:pPr>
      <w:r>
        <w:t xml:space="preserve">10. Standardized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Annual standardized test administered as required by NC law and NCSEAA.</w:t>
      </w:r>
    </w:p>
    <w:p>
      <w:pPr>
        <w:pStyle w:val="Heading1"/>
      </w:pPr>
      <w:r>
        <w:t xml:space="preserve">11. Scholarship Obligations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receiving OS or ESA+, Parent/Guardian agrees to complete all NCSEAA requirements, ensure enrollment by October 1, and maintain compliance.</w:t>
      </w:r>
    </w:p>
    <w:p>
      <w:pPr>
        <w:pStyle w:val="Heading1"/>
      </w:pPr>
      <w:r>
        <w:t xml:space="preserve">12. Withdrawal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 days written notice. Records released within 10 business days. Chromebook and all Krown Academy equipment must be returned.</w:t>
      </w:r>
    </w:p>
    <w:p>
      <w:pPr>
        <w:pStyle w:val="Heading1"/>
      </w:pPr>
      <w:r>
        <w:t xml:space="preserve">13. Agreement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signing, the Parent/Guardian agrees to all terms of this Agreement, the School Handbook, Discipline Policy, Athletic Code of Conduct, and 1:1 Device Agreement.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Printed Name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Kendall Nelson, Founder &amp; Director       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2026-03-19T14:59:23.339Z</dcterms:created>
  <dcterms:modified xsi:type="dcterms:W3CDTF">2026-03-19T14:59:23.339Z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