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44"/>
          <w:szCs w:val="44"/>
        </w:rPr>
        <w:t xml:space="preserve">KROWN ACADEMY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FACILITY FUNDING &amp; GRANTS GUIDE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How to Get a Building Through Grants &amp; Government Funding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Current Strategy: $8,500/mo Lease from OS Revenue | No Loans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Future Strategy: Own a Building Through Grants</w:t>
      </w:r>
    </w:p>
    <w:p>
      <w:r>
        <w:br w:type="page"/>
      </w:r>
    </w:p>
    <w:p>
      <w:pPr>
        <w:pStyle w:val="Heading1"/>
      </w:pPr>
      <w:r>
        <w:t xml:space="preserve">MY CURRENT SITUATION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I’m funding my $8,500/month building entirely from Opportunity Scholarship revenue — no loans. With 40 students at 78% low-income, I generate $264K+ in OS revenue, which covers the $102K annual lease plus all operating expenses with roughly $22K margin. This works, but I’m paying $102K/year in rent that builds no equity. My goal is to eventually OWN a building for Krown Academy.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 advantage: KVegas Elite Inc (EIN: 33-4622985) is an active 501(c)(3) with a board of directors. This makes me eligible for government facility grants and foundation funding RIGHT NOW.</w:t>
      </w:r>
    </w:p>
    <w:p>
      <w:pPr>
        <w:pStyle w:val="Heading1"/>
      </w:pPr>
      <w:r>
        <w:t xml:space="preserve">THE SIX PATHWAYS TO A BUILDING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76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Potential $$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USDA Community Facilities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$50K–$2M+ (loan/grant combo)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Building purchase in rural 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6–12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Winston-Salem CDBG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 to $750K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Renovating vacant building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6–18 months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KVegas Elite 501(c)(3) — READY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Unlocks all grants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new filing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Immediate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Private Foundations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$5K–$100K per grant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Equipment, renovations, programs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Ongoing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 Sports &amp; Youth Grants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$5K–$50K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Equipment, facility upgrades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SBA 504 Loan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Up to $5M, 10% down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Building 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2–4 months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PATHWAY 1: USDA COMMUNITY FACILITIES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Private schools are explicitly listed as eligible. USDA just funded a charter school in Johnston County, NC. If I locate in Kernersville or a rural-eligible area, I can access grants covering up to 75% of project costs plus low-interest 40-year loans.</w:t>
      </w:r>
    </w:p>
    <w:p>
      <w:pPr>
        <w:pStyle w:val="Heading2"/>
      </w:pPr>
      <w:r>
        <w:t xml:space="preserve">Am I Eligible?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Location must be in a rural area (population under 20,000) — Kernersville or surrounding areas likely qualify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KVegas Elite Inc (501(c)(3)) is a preferred applicant category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Winston-Salem proper does NOT qualify (population ~250K)</w:t>
      </w:r>
    </w:p>
    <w:p>
      <w:pPr>
        <w:pStyle w:val="Heading2"/>
      </w:pPr>
      <w:r>
        <w:t xml:space="preserve">Step-by-Step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1: Check eligibility at rd.usda.gov/eligibility — enter your address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2: Call NC USDA Rural Development: (919) 873-2000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3: Tell them: “I run KVegas Elite, a 501(c)(3), and I operate Krown Academy, a private school for at-risk student-athletes. I need a facility.”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4: Request pre-application meeting — they walk you through everything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5: Prepare: business plan (your Master Roadmap), financial statements, architectural feasibility report, community need evidence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6: Submit application (accepted year-round, no deadline)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7: Timeline: 6–12 months from first contact to approval</w:t>
      </w:r>
    </w:p>
    <w:p>
      <w:r>
        <w:br w:type="page"/>
      </w:r>
    </w:p>
    <w:p>
      <w:pPr>
        <w:pStyle w:val="Heading1"/>
      </w:pPr>
      <w:r>
        <w:t xml:space="preserve">PATHWAY 2: WINSTON-SALEM CDBG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Winston-Salem receives CDBG funds directly from HUD. Up to $750K to renovate a vacant commercial building.</w:t>
      </w:r>
    </w:p>
    <w:p>
      <w:pPr>
        <w:pStyle w:val="Heading2"/>
      </w:pPr>
      <w:r>
        <w:t xml:space="preserve">Step-by-Step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1: Call Ritchie Brooks, WS Housing &amp; Neighborhood Development: (336) 727-8597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2: Identify a vacant commercial building in a low/moderate-income census tract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3: Building must have been vacant 30+ days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4: Get renovation cost estimate from licensed contractor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5: City applies on your behalf — you provide the job creation plan and business plan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STEP 6: 1:1 local match required (can come from building owner)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For Kernersville: contact NC Commerce Rural Economic Development: (919) 665-2928</w:t>
      </w:r>
    </w:p>
    <w:p>
      <w:r>
        <w:br w:type="page"/>
      </w:r>
    </w:p>
    <w:p>
      <w:pPr>
        <w:pStyle w:val="Heading1"/>
      </w:pPr>
      <w:r>
        <w:t xml:space="preserve">PATHWAY 3: KVEGAS ELITE — YOUR 501(c)(3)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my secret weapon. I already have what most founders spend months getting: an active 501(c)(3) with a board. I can apply for grants TODAY.</w:t>
      </w:r>
    </w:p>
    <w:p>
      <w:pPr>
        <w:pStyle w:val="Heading2"/>
      </w:pPr>
      <w:r>
        <w:t xml:space="preserve">What I Need to Do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Board already approved Krown Academy as a program of KVegas Elite 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Dedicated bank account open under KVegas Elite ✔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Use KVegas Elite (EIN: 33-4622985) on EVERY grant application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Create master grant narrative — my story, mission, impact, who I serve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Build grant calendar tracking deadlines and requirements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Apply to 10–20 grants per year — expect 10–30% success rate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Start local (Winston-Salem Foundation, NC Amateur Sports), then go national</w:t>
      </w:r>
    </w:p>
    <w:p>
      <w:pPr>
        <w:pStyle w:val="Heading1"/>
      </w:pPr>
      <w:r>
        <w:t xml:space="preserve">PATHWAY 4: FOUNDATIONS &amp; CORPORATE GRANTS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Walton Family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$50K–$500K+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School choice, private schools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Dick’s Sporting Goods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$5K–$25K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Youth sports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Nike Community 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$5K–$25K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Underserved youth athletics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Good Sports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Equipment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Sports equipment donations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National Council of Youth Sports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Youth sports programs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Winston-Salem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$5K–$50K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Education, youth, community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 IDEA 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 early-stage ventures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 IDEA SEED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$50,000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NC startups with proven concept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Kate B. Reynolds Trust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$25K–$250K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Health/wellness underserved 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Z. Smith Reynolds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$25K–$100K+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Social justice, NC community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PATHWAY 5: NC SPORTS &amp; YOUTH GRANTS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NC Amateur Sports Youth Grant: up to $10K/county — ncsports.org/funding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NC Amateur Sports Endowment: up to $5K for amateur athletics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NC Parks and Recreation Trust Fund (PARTF): partner with local govt for athletic facilities</w:t>
      </w:r>
    </w:p>
    <w:p>
      <w:pPr>
        <w:pStyle w:val="Heading1"/>
      </w:pPr>
      <w:r>
        <w:t xml:space="preserve">PATHWAY 6: SBA 504 LOAN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my current strategy (no loans), but if I want to BUY a building in the future: 10% down, bank covers 50%, SBA covers 40% at fixed rate for 20–25 years. Contact NC SBTDC at sbtdc.org for free advising.</w:t>
      </w:r>
    </w:p>
    <w:p>
      <w:r>
        <w:br w:type="page"/>
      </w:r>
    </w:p>
    <w:p>
      <w:pPr>
        <w:pStyle w:val="Heading1"/>
      </w:pPr>
      <w:r>
        <w:t xml:space="preserve">MY ACTION PLAN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NOW (Month 1): Apply for immediate grants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NC Amateur Sports Youth Grant ($10K) — ncsports.org/funding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Good Sports equipment donations — goodsports.org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Winston-Salem Foundation — wsfoundation.org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NC IDEA MICRO ($10K) — ncidea.org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MONTHS 3–6: Pursue building funding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Call USDA Rural Development: (919) 873-2000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Call WS CDBG: Ritchie Brooks (336) 727-8597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Apply to 5+ national foundations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Identify target building for purchase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MONTHS 12–18: Secure permanent facility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Close on USDA grant/loan or CDBG renovation grant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Begin buildout of Krown Academy’s permanent home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Grand opening celebration</w:t>
      </w:r>
    </w:p>
    <w:p>
      <w:pPr>
        <w:spacing w:before="3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The most important call this week: USDA at (919) 873-2000. That single call could lead to the building that houses Krown Academy for the next 40 years.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Facility Funding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2026-03-19T15:08:48.230Z</dcterms:created>
  <dcterms:modified xsi:type="dcterms:W3CDTF">2026-03-19T15:08:48.233Z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