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EEC15" w14:textId="2FA76A0B" w:rsidR="00DF20E8" w:rsidRPr="00CE6BCC" w:rsidRDefault="00283785" w:rsidP="004947F7">
      <w:pPr>
        <w:pStyle w:val="Heading1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0" w:name="_Toc235716844"/>
      <w:bookmarkStart w:id="1" w:name="_Toc235724846"/>
      <w:r w:rsidRPr="00CE6BCC">
        <w:rPr>
          <w:rFonts w:ascii="Times New Roman" w:hAnsi="Times New Roman" w:cs="Times New Roman"/>
          <w:lang w:val="en-US"/>
        </w:rPr>
        <w:t xml:space="preserve">Guided Research: </w:t>
      </w:r>
      <w:r w:rsidR="000754A6">
        <w:rPr>
          <w:rFonts w:ascii="Times New Roman" w:hAnsi="Times New Roman" w:cs="Times New Roman"/>
          <w:lang w:val="en-US"/>
        </w:rPr>
        <w:t xml:space="preserve">Supporting Formulas in </w:t>
      </w:r>
      <w:r w:rsidRPr="00CE6BCC">
        <w:rPr>
          <w:rFonts w:ascii="Times New Roman" w:hAnsi="Times New Roman" w:cs="Times New Roman"/>
          <w:lang w:val="en-US"/>
        </w:rPr>
        <w:t>Collaborative Spreadsheets</w:t>
      </w:r>
      <w:bookmarkEnd w:id="0"/>
      <w:bookmarkEnd w:id="1"/>
    </w:p>
    <w:p w14:paraId="061187C8" w14:textId="1ED496E2" w:rsidR="00FD03E5" w:rsidRDefault="00283785" w:rsidP="004947F7">
      <w:pPr>
        <w:ind w:firstLine="0"/>
        <w:rPr>
          <w:rStyle w:val="Emphasis"/>
          <w:rFonts w:ascii="Times New Roman" w:hAnsi="Times New Roman" w:cs="Times New Roman"/>
        </w:rPr>
      </w:pPr>
      <w:r w:rsidRPr="00CE6BCC">
        <w:rPr>
          <w:rStyle w:val="Emphasis"/>
          <w:rFonts w:ascii="Times New Roman" w:hAnsi="Times New Roman" w:cs="Times New Roman"/>
        </w:rPr>
        <w:t>Korhan Deniz AKIN</w:t>
      </w:r>
      <w:bookmarkStart w:id="2" w:name="_Toc235716845"/>
      <w:bookmarkEnd w:id="2"/>
    </w:p>
    <w:p w14:paraId="1DC29D41" w14:textId="77777777" w:rsidR="00030704" w:rsidRDefault="00030704" w:rsidP="004947F7">
      <w:pPr>
        <w:ind w:firstLine="0"/>
        <w:rPr>
          <w:rStyle w:val="Emphasis"/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i/>
          <w:iCs/>
          <w:color w:val="auto"/>
          <w:kern w:val="2"/>
          <w:sz w:val="24"/>
          <w:szCs w:val="24"/>
          <w:lang w:val="en-DE"/>
          <w14:ligatures w14:val="standardContextual"/>
        </w:rPr>
        <w:id w:val="-364366555"/>
        <w:docPartObj>
          <w:docPartGallery w:val="Table of Contents"/>
          <w:docPartUnique/>
        </w:docPartObj>
      </w:sdtPr>
      <w:sdtEndPr>
        <w:rPr>
          <w:b/>
          <w:bCs/>
          <w:i w:val="0"/>
          <w:iCs w:val="0"/>
          <w:noProof/>
        </w:rPr>
      </w:sdtEndPr>
      <w:sdtContent>
        <w:p w14:paraId="57AA5556" w14:textId="336CEF4A" w:rsidR="000417D6" w:rsidRDefault="000417D6" w:rsidP="001B3D32">
          <w:pPr>
            <w:pStyle w:val="TOCHeading"/>
            <w:numPr>
              <w:ilvl w:val="0"/>
              <w:numId w:val="0"/>
            </w:numPr>
          </w:pPr>
          <w:r>
            <w:t>Contents</w:t>
          </w:r>
        </w:p>
        <w:p w14:paraId="1717F51A" w14:textId="1D301CF2" w:rsidR="000417D6" w:rsidRDefault="000417D6" w:rsidP="001B3D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24846" w:history="1">
            <w:r w:rsidRPr="00E2387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Guided Research: Supporting Formulas in Collaborative Spreadsheets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29A39" w14:textId="1890907F" w:rsidR="000417D6" w:rsidRDefault="000417D6" w:rsidP="001B3D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DE"/>
            </w:rPr>
          </w:pPr>
          <w:hyperlink w:anchor="_Toc235724847" w:history="1">
            <w:r w:rsidRPr="00E2387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343E5" w14:textId="21663EE1" w:rsidR="000417D6" w:rsidRDefault="000417D6" w:rsidP="001B3D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DE"/>
            </w:rPr>
          </w:pPr>
          <w:hyperlink w:anchor="_Toc235724848" w:history="1">
            <w:r w:rsidRPr="00E2387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04ABB" w14:textId="57FD0457" w:rsidR="000417D6" w:rsidRDefault="000417D6" w:rsidP="001B3D3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DE"/>
            </w:rPr>
          </w:pPr>
          <w:hyperlink w:anchor="_Toc235724849" w:history="1">
            <w:r w:rsidRPr="00E2387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FDE06" w14:textId="27A2CFCC" w:rsidR="000417D6" w:rsidRDefault="000417D6" w:rsidP="001B3D32">
          <w:pPr>
            <w:pStyle w:val="TOC2"/>
            <w:tabs>
              <w:tab w:val="left" w:pos="1680"/>
              <w:tab w:val="right" w:leader="dot" w:pos="9016"/>
            </w:tabs>
            <w:ind w:left="0"/>
            <w:rPr>
              <w:rFonts w:eastAsiaTheme="minorEastAsia"/>
              <w:noProof/>
              <w:lang w:eastAsia="en-DE"/>
            </w:rPr>
          </w:pPr>
          <w:hyperlink w:anchor="_Toc235724850" w:history="1">
            <w:r w:rsidRPr="00E23875">
              <w:rPr>
                <w:rStyle w:val="Hyperlink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  <w:lang w:val="en-US"/>
              </w:rPr>
              <w:t>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49D9" w14:textId="2AE8CB56" w:rsidR="000417D6" w:rsidRDefault="000417D6" w:rsidP="001B3D32">
          <w:pPr>
            <w:pStyle w:val="TOC2"/>
            <w:tabs>
              <w:tab w:val="left" w:pos="1680"/>
              <w:tab w:val="right" w:leader="dot" w:pos="9016"/>
            </w:tabs>
            <w:ind w:left="0"/>
            <w:rPr>
              <w:rFonts w:eastAsiaTheme="minorEastAsia"/>
              <w:noProof/>
              <w:lang w:eastAsia="en-DE"/>
            </w:rPr>
          </w:pPr>
          <w:hyperlink w:anchor="_Toc235724851" w:history="1">
            <w:r w:rsidRPr="00E23875">
              <w:rPr>
                <w:rStyle w:val="Hyperlink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  <w:lang w:val="en-US"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ED01E" w14:textId="4574ED76" w:rsidR="000417D6" w:rsidRDefault="000417D6" w:rsidP="001B3D32">
          <w:pPr>
            <w:pStyle w:val="TOC3"/>
            <w:tabs>
              <w:tab w:val="left" w:pos="1951"/>
              <w:tab w:val="right" w:leader="dot" w:pos="9016"/>
            </w:tabs>
            <w:ind w:left="0"/>
            <w:rPr>
              <w:rFonts w:eastAsiaTheme="minorEastAsia"/>
              <w:noProof/>
              <w:lang w:eastAsia="en-DE"/>
            </w:rPr>
          </w:pPr>
          <w:hyperlink w:anchor="_Toc235724852" w:history="1">
            <w:r w:rsidRPr="00E23875">
              <w:rPr>
                <w:rStyle w:val="Hyperlink"/>
                <w:noProof/>
                <w:lang w:val="en-US"/>
              </w:rPr>
              <w:t>3.2.1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  <w:lang w:val="en-US"/>
              </w:rPr>
              <w:t>SpreadSheet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2D0EA" w14:textId="2C41EDE9" w:rsidR="000417D6" w:rsidRDefault="000417D6" w:rsidP="001B3D32">
          <w:pPr>
            <w:pStyle w:val="TOC3"/>
            <w:tabs>
              <w:tab w:val="left" w:pos="1951"/>
              <w:tab w:val="right" w:leader="dot" w:pos="9016"/>
            </w:tabs>
            <w:ind w:left="0"/>
            <w:rPr>
              <w:rFonts w:eastAsiaTheme="minorEastAsia"/>
              <w:noProof/>
              <w:lang w:eastAsia="en-DE"/>
            </w:rPr>
          </w:pPr>
          <w:hyperlink w:anchor="_Toc235724853" w:history="1">
            <w:r w:rsidRPr="00E23875">
              <w:rPr>
                <w:rStyle w:val="Hyperlink"/>
                <w:noProof/>
                <w:lang w:val="en-US"/>
              </w:rPr>
              <w:t>3.2.2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  <w:lang w:val="en-US"/>
              </w:rPr>
              <w:t>Cell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55576" w14:textId="4EC40CF2" w:rsidR="000417D6" w:rsidRDefault="000417D6" w:rsidP="001B3D32">
          <w:pPr>
            <w:pStyle w:val="TOC2"/>
            <w:tabs>
              <w:tab w:val="left" w:pos="1680"/>
              <w:tab w:val="right" w:leader="dot" w:pos="9016"/>
            </w:tabs>
            <w:ind w:left="0"/>
            <w:rPr>
              <w:rFonts w:eastAsiaTheme="minorEastAsia"/>
              <w:noProof/>
              <w:lang w:eastAsia="en-DE"/>
            </w:rPr>
          </w:pPr>
          <w:hyperlink w:anchor="_Toc235724854" w:history="1">
            <w:r w:rsidRPr="00E23875">
              <w:rPr>
                <w:rStyle w:val="Hyperlink"/>
                <w:noProof/>
                <w:lang w:val="en-US"/>
              </w:rPr>
              <w:t>3.3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  <w:lang w:val="en-US"/>
              </w:rPr>
              <w:t>Formula Recalculation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C4909" w14:textId="509FA132" w:rsidR="000417D6" w:rsidRDefault="000417D6" w:rsidP="001B3D32">
          <w:pPr>
            <w:pStyle w:val="TOC2"/>
            <w:tabs>
              <w:tab w:val="left" w:pos="1680"/>
              <w:tab w:val="right" w:leader="dot" w:pos="9016"/>
            </w:tabs>
            <w:ind w:left="0"/>
            <w:rPr>
              <w:rFonts w:eastAsiaTheme="minorEastAsia"/>
              <w:noProof/>
              <w:lang w:eastAsia="en-DE"/>
            </w:rPr>
          </w:pPr>
          <w:hyperlink w:anchor="_Toc235724855" w:history="1">
            <w:r w:rsidRPr="00E23875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</w:rPr>
              <w:t>Circular Reference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ACED0" w14:textId="3EE0FFF2" w:rsidR="000417D6" w:rsidRDefault="000417D6" w:rsidP="001B3D32">
          <w:pPr>
            <w:pStyle w:val="TOC2"/>
            <w:tabs>
              <w:tab w:val="left" w:pos="1680"/>
              <w:tab w:val="right" w:leader="dot" w:pos="9016"/>
            </w:tabs>
            <w:ind w:left="0"/>
            <w:rPr>
              <w:rFonts w:eastAsiaTheme="minorEastAsia"/>
              <w:noProof/>
              <w:lang w:eastAsia="en-DE"/>
            </w:rPr>
          </w:pPr>
          <w:hyperlink w:anchor="_Toc235724856" w:history="1">
            <w:r w:rsidRPr="00E23875">
              <w:rPr>
                <w:rStyle w:val="Hyperlink"/>
                <w:noProof/>
                <w:lang w:val="en-US"/>
              </w:rPr>
              <w:t>3.5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  <w:lang w:val="en-US"/>
              </w:rPr>
              <w:t>Benchmarking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CD4A8" w14:textId="0314F3F6" w:rsidR="000417D6" w:rsidRDefault="000417D6" w:rsidP="001B3D32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DE"/>
            </w:rPr>
          </w:pPr>
          <w:hyperlink w:anchor="_Toc235724857" w:history="1">
            <w:r w:rsidRPr="00E23875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lang w:eastAsia="en-DE"/>
              </w:rPr>
              <w:tab/>
            </w:r>
            <w:r w:rsidRPr="00E2387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_Toc235724857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8AA38" w14:textId="4ED71BBB" w:rsidR="000417D6" w:rsidRDefault="000417D6" w:rsidP="001B3D32">
          <w:r>
            <w:rPr>
              <w:b/>
              <w:bCs/>
              <w:noProof/>
            </w:rPr>
            <w:fldChar w:fldCharType="end"/>
          </w:r>
        </w:p>
      </w:sdtContent>
    </w:sdt>
    <w:p w14:paraId="5A46D372" w14:textId="77777777" w:rsidR="000417D6" w:rsidRDefault="000417D6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27FBA4D" w14:textId="77777777" w:rsidR="001E1D13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47F67986" w14:textId="77777777" w:rsidR="001E1D13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16486DE2" w14:textId="77777777" w:rsidR="001E1D13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EED214F" w14:textId="77777777" w:rsidR="001E1D13" w:rsidRPr="004947F7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C4C07BD" w14:textId="77777777" w:rsidR="00FD03E5" w:rsidRDefault="00FD03E5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3" w:name="_Toc235716846"/>
      <w:bookmarkStart w:id="4" w:name="_Toc235724847"/>
      <w:bookmarkEnd w:id="3"/>
      <w:bookmarkEnd w:id="4"/>
    </w:p>
    <w:p w14:paraId="48E0CB02" w14:textId="77777777" w:rsidR="00FD03E5" w:rsidRDefault="00FD03E5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5" w:name="_Toc235716847"/>
      <w:bookmarkStart w:id="6" w:name="_Toc235724848"/>
      <w:bookmarkEnd w:id="5"/>
      <w:bookmarkEnd w:id="6"/>
    </w:p>
    <w:p w14:paraId="7108775B" w14:textId="77777777" w:rsidR="00DF42E2" w:rsidRDefault="00DF42E2" w:rsidP="00DF42E2">
      <w:pPr>
        <w:rPr>
          <w:lang w:val="en-US"/>
        </w:rPr>
      </w:pPr>
    </w:p>
    <w:p w14:paraId="7B1CC630" w14:textId="77777777" w:rsidR="00DF42E2" w:rsidRPr="00DF42E2" w:rsidRDefault="00DF42E2" w:rsidP="000417D6">
      <w:pPr>
        <w:ind w:firstLine="0"/>
        <w:rPr>
          <w:lang w:val="en-US"/>
        </w:rPr>
      </w:pPr>
    </w:p>
    <w:p w14:paraId="4833254B" w14:textId="77777777" w:rsidR="00FD03E5" w:rsidRDefault="00283785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7" w:name="_Toc235716848"/>
      <w:bookmarkStart w:id="8" w:name="_Toc235724849"/>
      <w:r w:rsidRPr="00CE6BCC">
        <w:rPr>
          <w:rStyle w:val="Emphasis"/>
          <w:rFonts w:ascii="Times New Roman" w:hAnsi="Times New Roman" w:cs="Times New Roman"/>
          <w:i w:val="0"/>
          <w:iCs w:val="0"/>
          <w:lang w:val="en-US"/>
        </w:rPr>
        <w:t>Formula Support</w:t>
      </w:r>
      <w:bookmarkEnd w:id="7"/>
      <w:bookmarkEnd w:id="8"/>
    </w:p>
    <w:p w14:paraId="464FBFA8" w14:textId="7C787BC6" w:rsidR="0089773A" w:rsidRPr="0089773A" w:rsidRDefault="0089773A" w:rsidP="0089773A">
      <w:pPr>
        <w:rPr>
          <w:lang w:val="en-US"/>
        </w:rPr>
      </w:pPr>
      <w:r>
        <w:rPr>
          <w:lang w:val="en-US"/>
        </w:rPr>
        <w:t xml:space="preserve">(Current commit hash: </w:t>
      </w:r>
      <w:r w:rsidRPr="009C3D62">
        <w:rPr>
          <w:lang w:val="en-US"/>
        </w:rPr>
        <w:t>6686f59abce4cc9bce5412a10547ac37466a29c3</w:t>
      </w:r>
      <w:r>
        <w:rPr>
          <w:lang w:val="en-US"/>
        </w:rPr>
        <w:t xml:space="preserve"> in the branch named: feature/formula_support)</w:t>
      </w:r>
    </w:p>
    <w:p w14:paraId="05831488" w14:textId="77777777" w:rsidR="00FD03E5" w:rsidRDefault="0047777E" w:rsidP="004947F7">
      <w:pPr>
        <w:pStyle w:val="Heading2"/>
        <w:rPr>
          <w:lang w:val="en-US"/>
        </w:rPr>
      </w:pPr>
      <w:bookmarkStart w:id="9" w:name="_Toc235716849"/>
      <w:bookmarkStart w:id="10" w:name="_Toc235724850"/>
      <w:r w:rsidRPr="00FD03E5">
        <w:rPr>
          <w:lang w:val="en-US"/>
        </w:rPr>
        <w:t>Information</w:t>
      </w:r>
      <w:bookmarkEnd w:id="9"/>
      <w:bookmarkEnd w:id="10"/>
    </w:p>
    <w:p w14:paraId="337BB5E8" w14:textId="4C9BB172" w:rsidR="004F128A" w:rsidRDefault="004F128A" w:rsidP="004F128A">
      <w:pPr>
        <w:rPr>
          <w:lang w:val="en-US"/>
        </w:rPr>
      </w:pPr>
      <w:r>
        <w:rPr>
          <w:lang w:val="en-US"/>
        </w:rPr>
        <w:t xml:space="preserve">We thought support of formulas in a collaborative environment would be interesting </w:t>
      </w:r>
      <w:r w:rsidR="004C1947">
        <w:rPr>
          <w:lang w:val="en-US"/>
        </w:rPr>
        <w:t>for</w:t>
      </w:r>
      <w:r>
        <w:rPr>
          <w:lang w:val="en-US"/>
        </w:rPr>
        <w:t xml:space="preserve"> several </w:t>
      </w:r>
      <w:r w:rsidR="004C1947">
        <w:rPr>
          <w:lang w:val="en-US"/>
        </w:rPr>
        <w:t>reasons</w:t>
      </w:r>
      <w:r>
        <w:rPr>
          <w:lang w:val="en-US"/>
        </w:rPr>
        <w:t>:</w:t>
      </w:r>
    </w:p>
    <w:p w14:paraId="3AC2F3EA" w14:textId="77777777" w:rsidR="00CF5068" w:rsidRDefault="004F128A" w:rsidP="004F128A">
      <w:pPr>
        <w:pStyle w:val="ListParagraph"/>
        <w:numPr>
          <w:ilvl w:val="0"/>
          <w:numId w:val="7"/>
        </w:numPr>
        <w:rPr>
          <w:lang w:val="en-US"/>
        </w:rPr>
      </w:pPr>
      <w:r w:rsidRPr="004F128A">
        <w:rPr>
          <w:lang w:val="en-US"/>
        </w:rPr>
        <w:t xml:space="preserve"> One of them was the implementation itself.</w:t>
      </w:r>
      <w:r>
        <w:rPr>
          <w:lang w:val="en-US"/>
        </w:rPr>
        <w:t xml:space="preserve"> </w:t>
      </w:r>
    </w:p>
    <w:p w14:paraId="412E309C" w14:textId="2ED0A6B5" w:rsidR="004F128A" w:rsidRDefault="009528CE" w:rsidP="004F128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Secondly, r</w:t>
      </w:r>
      <w:r w:rsidR="00CF5068">
        <w:rPr>
          <w:lang w:val="en-US"/>
        </w:rPr>
        <w:t>etrieving</w:t>
      </w:r>
      <w:r w:rsidR="004F128A">
        <w:rPr>
          <w:lang w:val="en-US"/>
        </w:rPr>
        <w:t xml:space="preserve"> spreadsheet data </w:t>
      </w:r>
      <w:r w:rsidR="00753131">
        <w:rPr>
          <w:lang w:val="en-US"/>
        </w:rPr>
        <w:t>for formula calculation</w:t>
      </w:r>
      <w:r w:rsidR="00CF5068">
        <w:rPr>
          <w:lang w:val="en-US"/>
        </w:rPr>
        <w:t>.</w:t>
      </w:r>
      <w:r w:rsidR="00753131">
        <w:rPr>
          <w:lang w:val="en-US"/>
        </w:rPr>
        <w:t xml:space="preserve"> What is the </w:t>
      </w:r>
      <w:r w:rsidR="002C2B3E">
        <w:rPr>
          <w:lang w:val="en-US"/>
        </w:rPr>
        <w:t>feasible</w:t>
      </w:r>
      <w:r w:rsidR="00753131">
        <w:rPr>
          <w:lang w:val="en-US"/>
        </w:rPr>
        <w:t xml:space="preserve"> way of doing this without ruining the spreadsheet if there are offline users</w:t>
      </w:r>
      <w:r w:rsidR="00214A51">
        <w:rPr>
          <w:lang w:val="en-US"/>
        </w:rPr>
        <w:t xml:space="preserve"> too</w:t>
      </w:r>
      <w:r w:rsidR="00753131">
        <w:rPr>
          <w:lang w:val="en-US"/>
        </w:rPr>
        <w:t xml:space="preserve">? </w:t>
      </w:r>
      <w:r w:rsidR="002C2B3E" w:rsidRPr="002C2B3E">
        <w:rPr>
          <w:highlight w:val="yellow"/>
          <w:lang w:val="en-US"/>
        </w:rPr>
        <w:t>(Still an open question for me)</w:t>
      </w:r>
    </w:p>
    <w:p w14:paraId="41D07F42" w14:textId="3382C68D" w:rsidR="0089773A" w:rsidRDefault="009528CE" w:rsidP="0089773A">
      <w:pPr>
        <w:pStyle w:val="ListParagraph"/>
        <w:numPr>
          <w:ilvl w:val="0"/>
          <w:numId w:val="7"/>
        </w:numPr>
        <w:rPr>
          <w:lang w:val="en-US"/>
        </w:rPr>
      </w:pPr>
      <w:r w:rsidRPr="0089773A">
        <w:rPr>
          <w:lang w:val="en-US"/>
        </w:rPr>
        <w:t>Thirdly</w:t>
      </w:r>
      <w:r w:rsidR="004F128A" w:rsidRPr="0089773A">
        <w:rPr>
          <w:lang w:val="en-US"/>
        </w:rPr>
        <w:t xml:space="preserve">, </w:t>
      </w:r>
      <w:r w:rsidR="00F230E3" w:rsidRPr="0089773A">
        <w:rPr>
          <w:lang w:val="en-US"/>
        </w:rPr>
        <w:t xml:space="preserve">formula recalculation </w:t>
      </w:r>
      <w:r w:rsidR="009F73F8" w:rsidRPr="0089773A">
        <w:rPr>
          <w:lang w:val="en-US"/>
        </w:rPr>
        <w:t xml:space="preserve">for every update </w:t>
      </w:r>
      <w:r w:rsidR="004F128A" w:rsidRPr="0089773A">
        <w:rPr>
          <w:lang w:val="en-US"/>
        </w:rPr>
        <w:t>and its probable bottlenecks.</w:t>
      </w:r>
      <w:r w:rsidR="009F73F8" w:rsidRPr="0089773A">
        <w:rPr>
          <w:lang w:val="en-US"/>
        </w:rPr>
        <w:t xml:space="preserve"> For example, </w:t>
      </w:r>
      <w:r w:rsidR="0001648A" w:rsidRPr="0089773A">
        <w:rPr>
          <w:lang w:val="en-US"/>
        </w:rPr>
        <w:t xml:space="preserve">let’s say </w:t>
      </w:r>
      <w:r w:rsidR="00E62982" w:rsidRPr="0089773A">
        <w:rPr>
          <w:lang w:val="en-US"/>
        </w:rPr>
        <w:t xml:space="preserve">a result is </w:t>
      </w:r>
      <w:r w:rsidR="0001648A" w:rsidRPr="0089773A">
        <w:rPr>
          <w:lang w:val="en-US"/>
        </w:rPr>
        <w:t xml:space="preserve">computed </w:t>
      </w:r>
      <w:r w:rsidR="00E62982" w:rsidRPr="0089773A">
        <w:rPr>
          <w:lang w:val="en-US"/>
        </w:rPr>
        <w:t>for a</w:t>
      </w:r>
      <w:r w:rsidR="0001648A" w:rsidRPr="0089773A">
        <w:rPr>
          <w:lang w:val="en-US"/>
        </w:rPr>
        <w:t xml:space="preserve"> formula using 1000 cells and a user updates one cell value by incrementing it by one. In this scenario, should the formula be calculated from the very beginning</w:t>
      </w:r>
      <w:r w:rsidR="00D94E35">
        <w:rPr>
          <w:lang w:val="en-US"/>
        </w:rPr>
        <w:t>,</w:t>
      </w:r>
      <w:r w:rsidR="0007054D" w:rsidRPr="0089773A">
        <w:rPr>
          <w:lang w:val="en-US"/>
        </w:rPr>
        <w:t xml:space="preserve"> or is it possible to support this functionality </w:t>
      </w:r>
      <w:r w:rsidR="00E62982" w:rsidRPr="0089773A">
        <w:rPr>
          <w:lang w:val="en-US"/>
        </w:rPr>
        <w:t>more efficiently</w:t>
      </w:r>
      <w:r w:rsidR="0007054D" w:rsidRPr="0089773A">
        <w:rPr>
          <w:lang w:val="en-US"/>
        </w:rPr>
        <w:t>?</w:t>
      </w:r>
      <w:r w:rsidR="00424632" w:rsidRPr="0089773A">
        <w:rPr>
          <w:lang w:val="en-US"/>
        </w:rPr>
        <w:t xml:space="preserve"> While </w:t>
      </w:r>
      <w:r w:rsidR="00D94E35">
        <w:rPr>
          <w:lang w:val="en-US"/>
        </w:rPr>
        <w:t xml:space="preserve">the </w:t>
      </w:r>
      <w:r w:rsidR="00424632" w:rsidRPr="0089773A">
        <w:rPr>
          <w:lang w:val="en-US"/>
        </w:rPr>
        <w:t>current implementation does so by recalculating the formula, hard coding improvements by addressing supported formulas is possible</w:t>
      </w:r>
      <w:r w:rsidR="0089773A">
        <w:rPr>
          <w:lang w:val="en-US"/>
        </w:rPr>
        <w:t>.</w:t>
      </w:r>
    </w:p>
    <w:p w14:paraId="7EFE92A2" w14:textId="5558C2CC" w:rsidR="009528CE" w:rsidRPr="0089773A" w:rsidRDefault="00A01A06" w:rsidP="00A01A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Lastly, addressing probable issues such as circular referencing</w:t>
      </w:r>
      <w:r w:rsidR="00915F78">
        <w:rPr>
          <w:lang w:val="en-US"/>
        </w:rPr>
        <w:t xml:space="preserve"> during calculation and recalculation</w:t>
      </w:r>
      <w:r>
        <w:rPr>
          <w:lang w:val="en-US"/>
        </w:rPr>
        <w:t>.</w:t>
      </w:r>
    </w:p>
    <w:p w14:paraId="13E53763" w14:textId="16A7CE6A" w:rsidR="004947F7" w:rsidRDefault="00574D99" w:rsidP="004947F7">
      <w:pPr>
        <w:pStyle w:val="Heading2"/>
        <w:rPr>
          <w:lang w:val="en-US"/>
        </w:rPr>
      </w:pPr>
      <w:bookmarkStart w:id="11" w:name="_Toc235716850"/>
      <w:bookmarkStart w:id="12" w:name="_Toc235724851"/>
      <w:r w:rsidRPr="00FD03E5">
        <w:rPr>
          <w:lang w:val="en-US"/>
        </w:rPr>
        <w:t>Implementation Details</w:t>
      </w:r>
      <w:bookmarkEnd w:id="11"/>
      <w:bookmarkEnd w:id="12"/>
    </w:p>
    <w:p w14:paraId="4673ECEE" w14:textId="59DC947E" w:rsidR="00AE6308" w:rsidRDefault="00AE6308" w:rsidP="00AE6308">
      <w:pPr>
        <w:rPr>
          <w:lang w:val="en-US"/>
        </w:rPr>
      </w:pPr>
      <w:r>
        <w:rPr>
          <w:lang w:val="en-US"/>
        </w:rPr>
        <w:t xml:space="preserve">In this section, I will explain the </w:t>
      </w:r>
      <w:r w:rsidR="00A846F5">
        <w:rPr>
          <w:lang w:val="en-US"/>
        </w:rPr>
        <w:t>related parts</w:t>
      </w:r>
      <w:r>
        <w:rPr>
          <w:lang w:val="en-US"/>
        </w:rPr>
        <w:t xml:space="preserve"> of functions/components </w:t>
      </w:r>
      <w:r w:rsidR="00927C09">
        <w:rPr>
          <w:lang w:val="en-US"/>
        </w:rPr>
        <w:t>for</w:t>
      </w:r>
      <w:r>
        <w:rPr>
          <w:lang w:val="en-US"/>
        </w:rPr>
        <w:t xml:space="preserve"> </w:t>
      </w:r>
      <w:r w:rsidR="00AC37C5">
        <w:rPr>
          <w:lang w:val="en-US"/>
        </w:rPr>
        <w:t>formula</w:t>
      </w:r>
      <w:r>
        <w:rPr>
          <w:lang w:val="en-US"/>
        </w:rPr>
        <w:t xml:space="preserve"> recalculation.</w:t>
      </w:r>
    </w:p>
    <w:p w14:paraId="7C21FC77" w14:textId="30D201D7" w:rsidR="00B96FF8" w:rsidRPr="00AE6308" w:rsidRDefault="003B0D9D" w:rsidP="001E7CDA">
      <w:pPr>
        <w:rPr>
          <w:lang w:val="en-US"/>
        </w:rPr>
      </w:pPr>
      <w:r>
        <w:rPr>
          <w:lang w:val="en-US"/>
        </w:rPr>
        <w:lastRenderedPageBreak/>
        <w:t>First of all</w:t>
      </w:r>
      <w:r w:rsidR="001E7CDA">
        <w:rPr>
          <w:lang w:val="en-US"/>
        </w:rPr>
        <w:t>, the</w:t>
      </w:r>
      <w:r>
        <w:rPr>
          <w:lang w:val="en-US"/>
        </w:rPr>
        <w:t xml:space="preserve"> `fast-formula-parser`</w:t>
      </w:r>
      <w:r w:rsidR="00607169">
        <w:rPr>
          <w:lang w:val="en-US"/>
        </w:rPr>
        <w:t xml:space="preserve"> </w:t>
      </w:r>
      <w:sdt>
        <w:sdtPr>
          <w:rPr>
            <w:lang w:val="en-US"/>
          </w:rPr>
          <w:id w:val="2082865033"/>
          <w:citation/>
        </w:sdtPr>
        <w:sdtContent>
          <w:r w:rsidR="00607169">
            <w:rPr>
              <w:lang w:val="en-US"/>
            </w:rPr>
            <w:fldChar w:fldCharType="begin"/>
          </w:r>
          <w:r w:rsidR="00607169">
            <w:rPr>
              <w:lang w:val="en-US"/>
            </w:rPr>
            <w:instrText xml:space="preserve"> CITATION Lyu20 \l 1033 </w:instrText>
          </w:r>
          <w:r w:rsidR="00607169">
            <w:rPr>
              <w:lang w:val="en-US"/>
            </w:rPr>
            <w:fldChar w:fldCharType="separate"/>
          </w:r>
          <w:r w:rsidR="00607169" w:rsidRPr="00607169">
            <w:rPr>
              <w:noProof/>
              <w:lang w:val="en-US"/>
            </w:rPr>
            <w:t>[1]</w:t>
          </w:r>
          <w:r w:rsidR="00607169">
            <w:rPr>
              <w:lang w:val="en-US"/>
            </w:rPr>
            <w:fldChar w:fldCharType="end"/>
          </w:r>
        </w:sdtContent>
      </w:sdt>
      <w:r w:rsidR="00607169">
        <w:rPr>
          <w:lang w:val="en-US"/>
        </w:rPr>
        <w:t xml:space="preserve"> </w:t>
      </w:r>
      <w:r w:rsidR="00526352">
        <w:rPr>
          <w:lang w:val="en-US"/>
        </w:rPr>
        <w:t xml:space="preserve"> </w:t>
      </w:r>
      <w:r w:rsidR="001E7CDA">
        <w:rPr>
          <w:lang w:val="en-US"/>
        </w:rPr>
        <w:t xml:space="preserve">npm </w:t>
      </w:r>
      <w:r>
        <w:rPr>
          <w:lang w:val="en-US"/>
        </w:rPr>
        <w:t>package has been used for the formula functionality.</w:t>
      </w:r>
    </w:p>
    <w:p w14:paraId="72EDEB46" w14:textId="4030756E" w:rsidR="00AE6308" w:rsidRDefault="00AE6308" w:rsidP="00AE6308">
      <w:pPr>
        <w:pStyle w:val="Heading3"/>
        <w:rPr>
          <w:lang w:val="en-US"/>
        </w:rPr>
      </w:pPr>
      <w:bookmarkStart w:id="13" w:name="_Toc235724852"/>
      <w:r>
        <w:rPr>
          <w:lang w:val="en-US"/>
        </w:rPr>
        <w:t>SpreadSheet Component</w:t>
      </w:r>
      <w:bookmarkEnd w:id="13"/>
    </w:p>
    <w:p w14:paraId="0F337E00" w14:textId="35A5B9F9" w:rsidR="0072373E" w:rsidRDefault="0072373E" w:rsidP="0072373E">
      <w:pPr>
        <w:pStyle w:val="Heading4"/>
        <w:rPr>
          <w:lang w:val="en-US"/>
        </w:rPr>
      </w:pPr>
      <w:r>
        <w:rPr>
          <w:lang w:val="en-US"/>
        </w:rPr>
        <w:t>handleFormula()</w:t>
      </w:r>
    </w:p>
    <w:p w14:paraId="268583D2" w14:textId="77777777" w:rsidR="00DB3643" w:rsidRPr="00DB3643" w:rsidRDefault="00DB3643" w:rsidP="00DB3643">
      <w:pPr>
        <w:rPr>
          <w:lang w:val="en-US"/>
        </w:rPr>
      </w:pPr>
    </w:p>
    <w:p w14:paraId="1482FC9A" w14:textId="0E7386B5" w:rsidR="00F40081" w:rsidRDefault="00F40081" w:rsidP="00F40081">
      <w:pPr>
        <w:pStyle w:val="Heading3"/>
        <w:rPr>
          <w:lang w:val="en-US"/>
        </w:rPr>
      </w:pPr>
      <w:bookmarkStart w:id="14" w:name="_Toc235724853"/>
      <w:r>
        <w:rPr>
          <w:lang w:val="en-US"/>
        </w:rPr>
        <w:t>Cell Component</w:t>
      </w:r>
      <w:bookmarkEnd w:id="14"/>
    </w:p>
    <w:p w14:paraId="2554196D" w14:textId="783ADE40" w:rsidR="00057696" w:rsidRDefault="00DB3643" w:rsidP="0065248F">
      <w:pPr>
        <w:pStyle w:val="Heading4"/>
        <w:rPr>
          <w:lang w:val="en-US"/>
        </w:rPr>
      </w:pPr>
      <w:r>
        <w:rPr>
          <w:lang w:val="en-US"/>
        </w:rPr>
        <w:t>handleFocusOut()</w:t>
      </w:r>
    </w:p>
    <w:p w14:paraId="47A541E0" w14:textId="77777777" w:rsidR="0065248F" w:rsidRDefault="0065248F" w:rsidP="0065248F">
      <w:pPr>
        <w:rPr>
          <w:lang w:val="en-US"/>
        </w:rPr>
      </w:pPr>
    </w:p>
    <w:p w14:paraId="1EF2DEC4" w14:textId="77777777" w:rsidR="0065248F" w:rsidRDefault="0065248F" w:rsidP="0065248F">
      <w:pPr>
        <w:rPr>
          <w:lang w:val="en-US"/>
        </w:rPr>
      </w:pPr>
    </w:p>
    <w:p w14:paraId="79D92185" w14:textId="77777777" w:rsidR="0065248F" w:rsidRDefault="0065248F" w:rsidP="0065248F">
      <w:pPr>
        <w:rPr>
          <w:lang w:val="en-US"/>
        </w:rPr>
      </w:pPr>
    </w:p>
    <w:p w14:paraId="6F6E9411" w14:textId="77777777" w:rsidR="0065248F" w:rsidRDefault="0065248F" w:rsidP="0065248F">
      <w:pPr>
        <w:rPr>
          <w:lang w:val="en-US"/>
        </w:rPr>
      </w:pPr>
    </w:p>
    <w:p w14:paraId="48BCAC4C" w14:textId="77777777" w:rsidR="0065248F" w:rsidRDefault="0065248F" w:rsidP="0065248F">
      <w:pPr>
        <w:rPr>
          <w:lang w:val="en-US"/>
        </w:rPr>
      </w:pPr>
    </w:p>
    <w:p w14:paraId="46DCF38D" w14:textId="77777777" w:rsidR="0065248F" w:rsidRDefault="0065248F" w:rsidP="0065248F">
      <w:pPr>
        <w:rPr>
          <w:lang w:val="en-US"/>
        </w:rPr>
      </w:pPr>
    </w:p>
    <w:p w14:paraId="123A8999" w14:textId="77777777" w:rsidR="0065248F" w:rsidRDefault="0065248F" w:rsidP="0065248F">
      <w:pPr>
        <w:rPr>
          <w:lang w:val="en-US"/>
        </w:rPr>
      </w:pPr>
    </w:p>
    <w:p w14:paraId="01822249" w14:textId="77777777" w:rsidR="0065248F" w:rsidRDefault="0065248F" w:rsidP="0065248F">
      <w:pPr>
        <w:rPr>
          <w:lang w:val="en-US"/>
        </w:rPr>
      </w:pPr>
    </w:p>
    <w:p w14:paraId="1572CF1D" w14:textId="77777777" w:rsidR="0065248F" w:rsidRDefault="0065248F" w:rsidP="0065248F">
      <w:pPr>
        <w:rPr>
          <w:lang w:val="en-US"/>
        </w:rPr>
      </w:pPr>
    </w:p>
    <w:p w14:paraId="05AA48FC" w14:textId="77777777" w:rsidR="0065248F" w:rsidRDefault="0065248F" w:rsidP="0065248F">
      <w:pPr>
        <w:rPr>
          <w:lang w:val="en-US"/>
        </w:rPr>
      </w:pPr>
    </w:p>
    <w:p w14:paraId="5E545EEA" w14:textId="77777777" w:rsidR="0065248F" w:rsidRDefault="0065248F" w:rsidP="0065248F">
      <w:pPr>
        <w:rPr>
          <w:lang w:val="en-US"/>
        </w:rPr>
      </w:pPr>
    </w:p>
    <w:p w14:paraId="187E7242" w14:textId="77777777" w:rsidR="0065248F" w:rsidRDefault="0065248F" w:rsidP="0065248F">
      <w:pPr>
        <w:rPr>
          <w:lang w:val="en-US"/>
        </w:rPr>
      </w:pPr>
    </w:p>
    <w:p w14:paraId="7392A9C1" w14:textId="77777777" w:rsidR="0065248F" w:rsidRDefault="0065248F" w:rsidP="0065248F">
      <w:pPr>
        <w:rPr>
          <w:lang w:val="en-US"/>
        </w:rPr>
      </w:pPr>
    </w:p>
    <w:p w14:paraId="4BAC802D" w14:textId="77777777" w:rsidR="0065248F" w:rsidRDefault="0065248F" w:rsidP="0065248F">
      <w:pPr>
        <w:rPr>
          <w:lang w:val="en-US"/>
        </w:rPr>
      </w:pPr>
    </w:p>
    <w:p w14:paraId="1F39D509" w14:textId="77777777" w:rsidR="0065248F" w:rsidRDefault="0065248F" w:rsidP="0065248F">
      <w:pPr>
        <w:rPr>
          <w:lang w:val="en-US"/>
        </w:rPr>
      </w:pPr>
    </w:p>
    <w:p w14:paraId="265BEE12" w14:textId="77777777" w:rsidR="0065248F" w:rsidRDefault="0065248F" w:rsidP="0065248F">
      <w:pPr>
        <w:rPr>
          <w:lang w:val="en-US"/>
        </w:rPr>
      </w:pPr>
    </w:p>
    <w:p w14:paraId="4981E20B" w14:textId="77777777" w:rsidR="0065248F" w:rsidRDefault="0065248F" w:rsidP="0065248F">
      <w:pPr>
        <w:rPr>
          <w:lang w:val="en-US"/>
        </w:rPr>
      </w:pPr>
    </w:p>
    <w:p w14:paraId="51DFB8BA" w14:textId="77777777" w:rsidR="0065248F" w:rsidRPr="0065248F" w:rsidRDefault="0065248F" w:rsidP="0065248F">
      <w:pPr>
        <w:rPr>
          <w:lang w:val="en-US"/>
        </w:rPr>
      </w:pPr>
    </w:p>
    <w:p w14:paraId="782E9325" w14:textId="77777777" w:rsidR="00057696" w:rsidRPr="00057696" w:rsidRDefault="00057696" w:rsidP="00057696">
      <w:pPr>
        <w:rPr>
          <w:lang w:val="en-US"/>
        </w:rPr>
      </w:pPr>
    </w:p>
    <w:p w14:paraId="5C6EB806" w14:textId="05DEDB99" w:rsidR="004947F7" w:rsidRPr="004947F7" w:rsidRDefault="00AC6F79" w:rsidP="004947F7">
      <w:pPr>
        <w:pStyle w:val="Heading2"/>
        <w:rPr>
          <w:lang w:val="en-US"/>
        </w:rPr>
      </w:pPr>
      <w:bookmarkStart w:id="15" w:name="_Toc235716851"/>
      <w:bookmarkStart w:id="16" w:name="_Toc235724854"/>
      <w:r w:rsidRPr="00FD03E5">
        <w:rPr>
          <w:lang w:val="en-US"/>
        </w:rPr>
        <w:lastRenderedPageBreak/>
        <w:t>Formula Recalculation</w:t>
      </w:r>
      <w:bookmarkEnd w:id="15"/>
      <w:bookmarkEnd w:id="16"/>
    </w:p>
    <w:p w14:paraId="28F9D3BA" w14:textId="23DE7559" w:rsidR="00B61F49" w:rsidRPr="00874727" w:rsidRDefault="00874727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89F313" wp14:editId="4C2A0C13">
                <wp:simplePos x="0" y="0"/>
                <wp:positionH relativeFrom="margin">
                  <wp:align>center</wp:align>
                </wp:positionH>
                <wp:positionV relativeFrom="paragraph">
                  <wp:posOffset>2822852</wp:posOffset>
                </wp:positionV>
                <wp:extent cx="2952750" cy="635"/>
                <wp:effectExtent l="0" t="0" r="0" b="0"/>
                <wp:wrapTopAndBottom/>
                <wp:docPr id="17502960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EC580" w14:textId="3A55EF89" w:rsidR="00B61F49" w:rsidRPr="007B7EDE" w:rsidRDefault="00B61F49" w:rsidP="00B61F49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17" w:name="_Ref235724438"/>
                            <w:r>
                              <w:t xml:space="preserve">Figure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.</w:t>
                            </w:r>
                            <w:fldSimple w:instr=" SEQ Figure \* ARABIC \s 1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bookmarkEnd w:id="17"/>
                            <w:r w:rsidR="00EF1A24">
                              <w:t xml:space="preserve"> Cell type definition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89F31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22.25pt;width:232.5pt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" stroked="f">
                <v:textbox style="mso-fit-shape-to-text:t" inset="0,0,0,0">
                  <w:txbxContent>
                    <w:p w14:paraId="285EC580" w14:textId="3A55EF89" w:rsidR="00B61F49" w:rsidRPr="007B7EDE" w:rsidRDefault="00B61F49" w:rsidP="00B61F49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18" w:name="_Ref235724438"/>
                      <w:r>
                        <w:t xml:space="preserve">Figure </w:t>
                      </w:r>
                      <w:fldSimple w:instr=" STYLEREF 1 \s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t>.</w:t>
                      </w:r>
                      <w:fldSimple w:instr=" SEQ Figure \* ARABIC \s 1 ">
                        <w:r>
                          <w:rPr>
                            <w:noProof/>
                          </w:rPr>
                          <w:t>1</w:t>
                        </w:r>
                      </w:fldSimple>
                      <w:bookmarkEnd w:id="18"/>
                      <w:r w:rsidR="00EF1A24">
                        <w:t xml:space="preserve"> Cell type definition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61F49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33E3A625" wp14:editId="7E0237D4">
            <wp:simplePos x="0" y="0"/>
            <wp:positionH relativeFrom="margin">
              <wp:align>center</wp:align>
            </wp:positionH>
            <wp:positionV relativeFrom="paragraph">
              <wp:posOffset>1734185</wp:posOffset>
            </wp:positionV>
            <wp:extent cx="2508885" cy="1092200"/>
            <wp:effectExtent l="0" t="0" r="5715" b="0"/>
            <wp:wrapTopAndBottom/>
            <wp:docPr id="27689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9116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3E5" w:rsidRPr="00FD03E5">
        <w:rPr>
          <w:rFonts w:ascii="Times New Roman" w:hAnsi="Times New Roman" w:cs="Times New Roman"/>
          <w:lang w:val="en-US"/>
        </w:rPr>
        <w:t>Formula cells register candidate cells</w:t>
      </w:r>
      <w:r w:rsidR="003204B2">
        <w:rPr>
          <w:rFonts w:ascii="Times New Roman" w:hAnsi="Times New Roman" w:cs="Times New Roman"/>
          <w:lang w:val="en-US"/>
        </w:rPr>
        <w:t xml:space="preserve"> in </w:t>
      </w:r>
      <w:r w:rsidR="003C4147">
        <w:rPr>
          <w:rFonts w:ascii="Times New Roman" w:hAnsi="Times New Roman" w:cs="Times New Roman"/>
          <w:lang w:val="en-US"/>
        </w:rPr>
        <w:t xml:space="preserve">the </w:t>
      </w:r>
      <w:r w:rsidR="003204B2">
        <w:rPr>
          <w:rFonts w:ascii="Times New Roman" w:hAnsi="Times New Roman" w:cs="Times New Roman"/>
          <w:lang w:val="en-US"/>
        </w:rPr>
        <w:t>`markedCells[]` array</w:t>
      </w:r>
      <w:r w:rsidR="00A92D7C">
        <w:rPr>
          <w:rFonts w:ascii="Times New Roman" w:hAnsi="Times New Roman" w:cs="Times New Roman"/>
          <w:lang w:val="en-US"/>
        </w:rPr>
        <w:t xml:space="preserve"> when the formula is defined</w:t>
      </w:r>
      <w:r w:rsidR="00FD03E5" w:rsidRPr="00FD03E5">
        <w:rPr>
          <w:rFonts w:ascii="Times New Roman" w:hAnsi="Times New Roman" w:cs="Times New Roman"/>
          <w:lang w:val="en-US"/>
        </w:rPr>
        <w:t xml:space="preserve"> to compute the result. Similarly, candidate cells store IDs of the</w:t>
      </w:r>
      <w:r w:rsidR="006F205F">
        <w:rPr>
          <w:rFonts w:ascii="Times New Roman" w:hAnsi="Times New Roman" w:cs="Times New Roman"/>
          <w:lang w:val="en-US"/>
        </w:rPr>
        <w:t xml:space="preserve"> formula cells</w:t>
      </w:r>
      <w:r w:rsidR="00A37DBD">
        <w:rPr>
          <w:rFonts w:ascii="Times New Roman" w:hAnsi="Times New Roman" w:cs="Times New Roman"/>
          <w:lang w:val="en-US"/>
        </w:rPr>
        <w:t xml:space="preserve"> in</w:t>
      </w:r>
      <w:r w:rsidR="00E505E0">
        <w:rPr>
          <w:rFonts w:ascii="Times New Roman" w:hAnsi="Times New Roman" w:cs="Times New Roman"/>
          <w:lang w:val="en-US"/>
        </w:rPr>
        <w:t xml:space="preserve"> </w:t>
      </w:r>
      <w:r w:rsidR="003C4147">
        <w:rPr>
          <w:rFonts w:ascii="Times New Roman" w:hAnsi="Times New Roman" w:cs="Times New Roman"/>
          <w:lang w:val="en-US"/>
        </w:rPr>
        <w:t xml:space="preserve">the </w:t>
      </w:r>
      <w:r w:rsidR="00A37DBD">
        <w:rPr>
          <w:rFonts w:ascii="Times New Roman" w:hAnsi="Times New Roman" w:cs="Times New Roman"/>
          <w:lang w:val="en-US"/>
        </w:rPr>
        <w:t>`formulaReferenceCells[]` array</w:t>
      </w:r>
      <w:r w:rsidR="00FD03E5" w:rsidRPr="00FD03E5">
        <w:rPr>
          <w:rFonts w:ascii="Times New Roman" w:hAnsi="Times New Roman" w:cs="Times New Roman"/>
          <w:lang w:val="en-US"/>
        </w:rPr>
        <w:t>.</w:t>
      </w:r>
      <w:r w:rsidR="00A92D7C">
        <w:rPr>
          <w:rFonts w:ascii="Times New Roman" w:hAnsi="Times New Roman" w:cs="Times New Roman"/>
          <w:lang w:val="en-US"/>
        </w:rPr>
        <w:t xml:space="preserve"> </w:t>
      </w:r>
      <w:r w:rsidR="00E505E0">
        <w:rPr>
          <w:rFonts w:ascii="Times New Roman" w:hAnsi="Times New Roman" w:cs="Times New Roman"/>
          <w:lang w:val="en-US"/>
        </w:rPr>
        <w:t>This is an array because there might be multiple formula cells registering the same cell.</w:t>
      </w:r>
      <w:r w:rsidR="000B3B6B">
        <w:rPr>
          <w:rFonts w:ascii="Times New Roman" w:hAnsi="Times New Roman" w:cs="Times New Roman"/>
          <w:lang w:val="en-US"/>
        </w:rPr>
        <w:t xml:space="preserve"> </w:t>
      </w:r>
      <w:r w:rsidR="00B61F49">
        <w:rPr>
          <w:rFonts w:ascii="Times New Roman" w:hAnsi="Times New Roman" w:cs="Times New Roman"/>
          <w:lang w:val="en-US"/>
        </w:rPr>
        <w:t xml:space="preserve">These 2 arrays are kept in every Cell component and are defined in `CellType`. </w:t>
      </w:r>
      <w:r w:rsidR="00665BBA">
        <w:rPr>
          <w:rFonts w:ascii="Times New Roman" w:hAnsi="Times New Roman" w:cs="Times New Roman"/>
          <w:lang w:val="en-US"/>
        </w:rPr>
        <w:t xml:space="preserve">As in </w:t>
      </w:r>
      <w:r w:rsidR="00665BBA">
        <w:rPr>
          <w:rFonts w:ascii="Times New Roman" w:hAnsi="Times New Roman" w:cs="Times New Roman"/>
          <w:lang w:val="en-US"/>
        </w:rPr>
        <w:fldChar w:fldCharType="begin"/>
      </w:r>
      <w:r w:rsidR="00665BBA">
        <w:rPr>
          <w:rFonts w:ascii="Times New Roman" w:hAnsi="Times New Roman" w:cs="Times New Roman"/>
          <w:lang w:val="en-US"/>
        </w:rPr>
        <w:instrText xml:space="preserve"> REF _Ref235724438 \h </w:instrText>
      </w:r>
      <w:r w:rsidR="00665BBA">
        <w:rPr>
          <w:rFonts w:ascii="Times New Roman" w:hAnsi="Times New Roman" w:cs="Times New Roman"/>
          <w:lang w:val="en-US"/>
        </w:rPr>
      </w:r>
      <w:r w:rsidR="00665BBA">
        <w:rPr>
          <w:rFonts w:ascii="Times New Roman" w:hAnsi="Times New Roman" w:cs="Times New Roman"/>
          <w:lang w:val="en-US"/>
        </w:rPr>
        <w:fldChar w:fldCharType="separate"/>
      </w:r>
      <w:r w:rsidR="00665BBA">
        <w:t xml:space="preserve">Figure </w:t>
      </w:r>
      <w:r w:rsidR="00665BBA">
        <w:rPr>
          <w:noProof/>
        </w:rPr>
        <w:t>3</w:t>
      </w:r>
      <w:r w:rsidR="00665BBA">
        <w:t>.</w:t>
      </w:r>
      <w:r w:rsidR="00665BBA">
        <w:rPr>
          <w:noProof/>
        </w:rPr>
        <w:t>1</w:t>
      </w:r>
      <w:r w:rsidR="00665BBA">
        <w:rPr>
          <w:rFonts w:ascii="Times New Roman" w:hAnsi="Times New Roman" w:cs="Times New Roman"/>
          <w:lang w:val="en-US"/>
        </w:rPr>
        <w:fldChar w:fldCharType="end"/>
      </w:r>
      <w:r w:rsidR="00665BBA">
        <w:rPr>
          <w:rFonts w:ascii="Times New Roman" w:hAnsi="Times New Roman" w:cs="Times New Roman"/>
          <w:lang w:val="en-US"/>
        </w:rPr>
        <w:t xml:space="preserve"> arrays are optional</w:t>
      </w:r>
      <w:r w:rsidR="003C4147">
        <w:rPr>
          <w:rFonts w:ascii="Times New Roman" w:hAnsi="Times New Roman" w:cs="Times New Roman"/>
          <w:lang w:val="en-US"/>
        </w:rPr>
        <w:t>,</w:t>
      </w:r>
      <w:r w:rsidR="00665BBA">
        <w:rPr>
          <w:rFonts w:ascii="Times New Roman" w:hAnsi="Times New Roman" w:cs="Times New Roman"/>
          <w:lang w:val="en-US"/>
        </w:rPr>
        <w:t xml:space="preserve"> denoted with “?”</w:t>
      </w:r>
      <w:r w:rsidR="00E37AFD">
        <w:rPr>
          <w:rFonts w:ascii="Times New Roman" w:hAnsi="Times New Roman" w:cs="Times New Roman"/>
          <w:lang w:val="en-US"/>
        </w:rPr>
        <w:t>, so it is not a problem if they are undefined</w:t>
      </w:r>
      <w:r w:rsidR="00665BBA">
        <w:rPr>
          <w:rFonts w:ascii="Times New Roman" w:hAnsi="Times New Roman" w:cs="Times New Roman"/>
          <w:lang w:val="en-US"/>
        </w:rPr>
        <w:t>.</w:t>
      </w:r>
    </w:p>
    <w:p w14:paraId="05A10DDA" w14:textId="7F4846C8" w:rsidR="000B3B6B" w:rsidRDefault="000B3B6B" w:rsidP="00FD03E5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After these operations, </w:t>
      </w:r>
      <w:r w:rsidR="003C4147">
        <w:rPr>
          <w:rFonts w:ascii="Times New Roman" w:hAnsi="Times New Roman" w:cs="Times New Roman"/>
          <w:lang w:val="en-US"/>
        </w:rPr>
        <w:t xml:space="preserve">the </w:t>
      </w:r>
      <w:r>
        <w:rPr>
          <w:rFonts w:ascii="Times New Roman" w:hAnsi="Times New Roman" w:cs="Times New Roman"/>
          <w:lang w:val="en-US"/>
        </w:rPr>
        <w:t>`handleFocusOut()` function</w:t>
      </w:r>
      <w:r w:rsidR="00D71F48">
        <w:rPr>
          <w:rFonts w:ascii="Times New Roman" w:hAnsi="Times New Roman" w:cs="Times New Roman"/>
          <w:lang w:val="en-US"/>
        </w:rPr>
        <w:t xml:space="preserve"> in </w:t>
      </w:r>
      <w:r w:rsidR="003C4147">
        <w:rPr>
          <w:rFonts w:ascii="Times New Roman" w:hAnsi="Times New Roman" w:cs="Times New Roman"/>
          <w:lang w:val="en-US"/>
        </w:rPr>
        <w:t xml:space="preserve">the </w:t>
      </w:r>
      <w:r w:rsidR="00D71F48">
        <w:rPr>
          <w:rFonts w:ascii="Times New Roman" w:hAnsi="Times New Roman" w:cs="Times New Roman"/>
          <w:lang w:val="en-US"/>
        </w:rPr>
        <w:t>Cell component</w:t>
      </w:r>
      <w:r>
        <w:rPr>
          <w:rFonts w:ascii="Times New Roman" w:hAnsi="Times New Roman" w:cs="Times New Roman"/>
          <w:lang w:val="en-US"/>
        </w:rPr>
        <w:t xml:space="preserve"> is responsible for the formula recalculation</w:t>
      </w:r>
      <w:r w:rsidR="00874727">
        <w:rPr>
          <w:rFonts w:ascii="Times New Roman" w:hAnsi="Times New Roman" w:cs="Times New Roman"/>
          <w:lang w:val="en-US"/>
        </w:rPr>
        <w:t xml:space="preserve"> as shown in </w:t>
      </w:r>
      <w:r w:rsidR="00874727">
        <w:rPr>
          <w:rFonts w:ascii="Times New Roman" w:hAnsi="Times New Roman" w:cs="Times New Roman"/>
          <w:lang w:val="en-US"/>
        </w:rPr>
        <w:fldChar w:fldCharType="begin"/>
      </w:r>
      <w:r w:rsidR="00874727">
        <w:rPr>
          <w:rFonts w:ascii="Times New Roman" w:hAnsi="Times New Roman" w:cs="Times New Roman"/>
          <w:lang w:val="en-US"/>
        </w:rPr>
        <w:instrText xml:space="preserve"> REF _Ref235724565 \h </w:instrText>
      </w:r>
      <w:r w:rsidR="00874727">
        <w:rPr>
          <w:rFonts w:ascii="Times New Roman" w:hAnsi="Times New Roman" w:cs="Times New Roman"/>
          <w:lang w:val="en-US"/>
        </w:rPr>
      </w:r>
      <w:r w:rsidR="00874727">
        <w:rPr>
          <w:rFonts w:ascii="Times New Roman" w:hAnsi="Times New Roman" w:cs="Times New Roman"/>
          <w:lang w:val="en-US"/>
        </w:rPr>
        <w:fldChar w:fldCharType="separate"/>
      </w:r>
      <w:r w:rsidR="00874727">
        <w:t xml:space="preserve">Figure </w:t>
      </w:r>
      <w:r w:rsidR="00874727">
        <w:rPr>
          <w:noProof/>
        </w:rPr>
        <w:t>3</w:t>
      </w:r>
      <w:r w:rsidR="00874727">
        <w:t>.</w:t>
      </w:r>
      <w:r w:rsidR="00874727">
        <w:rPr>
          <w:noProof/>
        </w:rPr>
        <w:t>2</w:t>
      </w:r>
      <w:r w:rsidR="00874727">
        <w:rPr>
          <w:rFonts w:ascii="Times New Roman" w:hAnsi="Times New Roman" w:cs="Times New Roman"/>
          <w:lang w:val="en-US"/>
        </w:rPr>
        <w:fldChar w:fldCharType="end"/>
      </w:r>
      <w:r>
        <w:rPr>
          <w:rFonts w:ascii="Times New Roman" w:hAnsi="Times New Roman" w:cs="Times New Roman"/>
          <w:lang w:val="en-US"/>
        </w:rPr>
        <w:t>.</w:t>
      </w:r>
      <w:r w:rsidR="00D71F48">
        <w:rPr>
          <w:rFonts w:ascii="Times New Roman" w:hAnsi="Times New Roman" w:cs="Times New Roman"/>
          <w:lang w:val="en-US"/>
        </w:rPr>
        <w:t xml:space="preserve"> </w:t>
      </w:r>
    </w:p>
    <w:p w14:paraId="43945A5F" w14:textId="041E0827" w:rsidR="00057696" w:rsidRPr="00874727" w:rsidRDefault="00DF42E2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69586D" wp14:editId="1C57FF3E">
                <wp:simplePos x="0" y="0"/>
                <wp:positionH relativeFrom="column">
                  <wp:posOffset>664210</wp:posOffset>
                </wp:positionH>
                <wp:positionV relativeFrom="paragraph">
                  <wp:posOffset>4838065</wp:posOffset>
                </wp:positionV>
                <wp:extent cx="4402455" cy="635"/>
                <wp:effectExtent l="0" t="0" r="0" b="0"/>
                <wp:wrapTopAndBottom/>
                <wp:docPr id="12796450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2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7579D" w14:textId="56F6A083" w:rsidR="00DF42E2" w:rsidRPr="00E47147" w:rsidRDefault="00DF42E2" w:rsidP="00DF42E2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19" w:name="_Ref235724565"/>
                            <w:r>
                              <w:t xml:space="preserve">Figure </w:t>
                            </w:r>
                            <w:fldSimple w:instr=" STYLEREF 1 \s ">
                              <w:r w:rsidR="00B61F49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B61F49">
                              <w:t>.</w:t>
                            </w:r>
                            <w:fldSimple w:instr=" SEQ Figure \* ARABIC \s 1 ">
                              <w:r w:rsidR="00B61F49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bookmarkEnd w:id="19"/>
                            <w:r>
                              <w:t xml:space="preserve"> The conditional which is responsible from the formula recalculation inside `handleFocusOut()`function.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9586D" id="_x0000_s1027" type="#_x0000_t202" style="position:absolute;left:0;text-align:left;margin-left:52.3pt;margin-top:380.95pt;width:346.6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" stroked="f">
                <v:textbox style="mso-fit-shape-to-text:t" inset="0,0,0,0">
                  <w:txbxContent>
                    <w:p w14:paraId="4327579D" w14:textId="56F6A083" w:rsidR="00DF42E2" w:rsidRPr="00E47147" w:rsidRDefault="00DF42E2" w:rsidP="00DF42E2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20" w:name="_Ref235724565"/>
                      <w:r>
                        <w:t xml:space="preserve">Figure </w:t>
                      </w:r>
                      <w:fldSimple w:instr=" STYLEREF 1 \s ">
                        <w:r w:rsidR="00B61F49">
                          <w:rPr>
                            <w:noProof/>
                          </w:rPr>
                          <w:t>3</w:t>
                        </w:r>
                      </w:fldSimple>
                      <w:r w:rsidR="00B61F49">
                        <w:t>.</w:t>
                      </w:r>
                      <w:fldSimple w:instr=" SEQ Figure \* ARABIC \s 1 ">
                        <w:r w:rsidR="00B61F49">
                          <w:rPr>
                            <w:noProof/>
                          </w:rPr>
                          <w:t>2</w:t>
                        </w:r>
                      </w:fldSimple>
                      <w:bookmarkEnd w:id="20"/>
                      <w:r>
                        <w:t xml:space="preserve"> The conditional which is responsible from the formula recalculation inside `handleFocusOut()`function.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F42E2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546CBBF" wp14:editId="35404776">
            <wp:simplePos x="0" y="0"/>
            <wp:positionH relativeFrom="margin">
              <wp:align>center</wp:align>
            </wp:positionH>
            <wp:positionV relativeFrom="paragraph">
              <wp:posOffset>220980</wp:posOffset>
            </wp:positionV>
            <wp:extent cx="4402455" cy="4559935"/>
            <wp:effectExtent l="0" t="0" r="0" b="0"/>
            <wp:wrapTopAndBottom/>
            <wp:docPr id="202779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9102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455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55E7F" w14:textId="3EA675BA" w:rsidR="00FD03E5" w:rsidRPr="004947F7" w:rsidRDefault="004947F7" w:rsidP="004947F7">
      <w:pPr>
        <w:pStyle w:val="Heading2"/>
      </w:pPr>
      <w:bookmarkStart w:id="21" w:name="_Toc235716852"/>
      <w:r>
        <w:rPr>
          <w:lang w:val="en-US"/>
        </w:rPr>
        <w:lastRenderedPageBreak/>
        <w:t xml:space="preserve"> </w:t>
      </w:r>
      <w:bookmarkStart w:id="22" w:name="_Toc235724855"/>
      <w:r w:rsidR="00FD03E5" w:rsidRPr="004947F7">
        <w:t>Circular Reference Handling</w:t>
      </w:r>
      <w:bookmarkEnd w:id="21"/>
      <w:bookmarkEnd w:id="22"/>
    </w:p>
    <w:p w14:paraId="21722A55" w14:textId="2CCBC404" w:rsidR="00B6386C" w:rsidRDefault="00FD03E5" w:rsidP="00FD03E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A circular reference occurs </w:t>
      </w:r>
      <w:r w:rsidRPr="006C102B">
        <w:rPr>
          <w:rFonts w:ascii="Times New Roman" w:hAnsi="Times New Roman" w:cs="Times New Roman"/>
        </w:rPr>
        <w:t>when a formula refers directly or indirectly back to its own cell value, creating an endless calculation loop</w:t>
      </w:r>
      <w:r>
        <w:rPr>
          <w:rFonts w:ascii="Times New Roman" w:hAnsi="Times New Roman" w:cs="Times New Roman"/>
        </w:rPr>
        <w:t xml:space="preserve">. </w:t>
      </w:r>
      <w:r w:rsidRPr="006C102B">
        <w:rPr>
          <w:rFonts w:ascii="Times New Roman" w:hAnsi="Times New Roman" w:cs="Times New Roman"/>
        </w:rPr>
        <w:t>For example, if cell A1 contains the formula =A1+B1, then A1 references itself</w:t>
      </w:r>
      <w:r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id w:val="-1286808150"/>
          <w:citation/>
        </w:sdtPr>
        <w:sdtContent>
          <w:r>
            <w:rPr>
              <w:rFonts w:ascii="Times New Roman" w:hAnsi="Times New Roman" w:cs="Times New Roman"/>
            </w:rPr>
            <w:fldChar w:fldCharType="begin"/>
          </w:r>
          <w:r w:rsidR="001E7CDA">
            <w:rPr>
              <w:rFonts w:ascii="Times New Roman" w:hAnsi="Times New Roman" w:cs="Times New Roman"/>
              <w:lang w:val="en-US"/>
            </w:rPr>
            <w:instrText xml:space="preserve">CITATION Mac \l 1033 </w:instrText>
          </w:r>
          <w:r>
            <w:rPr>
              <w:rFonts w:ascii="Times New Roman" w:hAnsi="Times New Roman" w:cs="Times New Roman"/>
            </w:rPr>
            <w:fldChar w:fldCharType="separate"/>
          </w:r>
          <w:r w:rsidR="001E7CDA" w:rsidRPr="001E7CDA">
            <w:rPr>
              <w:rFonts w:ascii="Times New Roman" w:hAnsi="Times New Roman" w:cs="Times New Roman"/>
              <w:noProof/>
              <w:lang w:val="en-US"/>
            </w:rPr>
            <w:t>[2]</w:t>
          </w:r>
          <w:r>
            <w:rPr>
              <w:rFonts w:ascii="Times New Roman" w:hAnsi="Times New Roman" w:cs="Times New Roman"/>
            </w:rPr>
            <w:fldChar w:fldCharType="end"/>
          </w:r>
        </w:sdtContent>
      </w:sdt>
      <w:r>
        <w:rPr>
          <w:rFonts w:ascii="Times New Roman" w:hAnsi="Times New Roman" w:cs="Times New Roman"/>
        </w:rPr>
        <w:t>.</w:t>
      </w:r>
      <w:r w:rsidRPr="00134EF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Actually,</w:t>
      </w:r>
      <w:r w:rsidR="00884599">
        <w:rPr>
          <w:rFonts w:ascii="Times New Roman" w:hAnsi="Times New Roman" w:cs="Times New Roman"/>
          <w:lang w:val="en-US"/>
        </w:rPr>
        <w:t xml:space="preserve"> </w:t>
      </w:r>
      <w:r w:rsidR="00057696">
        <w:rPr>
          <w:rFonts w:ascii="Times New Roman" w:hAnsi="Times New Roman" w:cs="Times New Roman"/>
          <w:lang w:val="en-US"/>
        </w:rPr>
        <w:t xml:space="preserve">it is not an issue </w:t>
      </w:r>
      <w:r w:rsidR="00D10481">
        <w:rPr>
          <w:rFonts w:ascii="Times New Roman" w:hAnsi="Times New Roman" w:cs="Times New Roman"/>
          <w:lang w:val="en-US"/>
        </w:rPr>
        <w:t>when defining the formula (the cell is not yet related to the corresponding formula</w:t>
      </w:r>
      <w:r w:rsidR="00462EBD">
        <w:rPr>
          <w:rFonts w:ascii="Times New Roman" w:hAnsi="Times New Roman" w:cs="Times New Roman"/>
          <w:lang w:val="en-US"/>
        </w:rPr>
        <w:t>)</w:t>
      </w:r>
      <w:r w:rsidR="00057696">
        <w:rPr>
          <w:rFonts w:ascii="Times New Roman" w:hAnsi="Times New Roman" w:cs="Times New Roman"/>
          <w:lang w:val="en-US"/>
        </w:rPr>
        <w:t xml:space="preserve">. </w:t>
      </w:r>
      <w:r>
        <w:rPr>
          <w:rFonts w:ascii="Times New Roman" w:hAnsi="Times New Roman" w:cs="Times New Roman"/>
          <w:lang w:val="en-US"/>
        </w:rPr>
        <w:t xml:space="preserve">However, </w:t>
      </w:r>
      <w:r w:rsidRPr="00CE6BCC">
        <w:rPr>
          <w:rFonts w:ascii="Times New Roman" w:hAnsi="Times New Roman" w:cs="Times New Roman"/>
          <w:lang w:val="en-US"/>
        </w:rPr>
        <w:t xml:space="preserve">when there </w:t>
      </w:r>
      <w:r>
        <w:rPr>
          <w:rFonts w:ascii="Times New Roman" w:hAnsi="Times New Roman" w:cs="Times New Roman"/>
          <w:lang w:val="en-US"/>
        </w:rPr>
        <w:t>are</w:t>
      </w:r>
      <w:r w:rsidRPr="00CE6BCC">
        <w:rPr>
          <w:rFonts w:ascii="Times New Roman" w:hAnsi="Times New Roman" w:cs="Times New Roman"/>
          <w:lang w:val="en-US"/>
        </w:rPr>
        <w:t xml:space="preserve"> update</w:t>
      </w:r>
      <w:r>
        <w:rPr>
          <w:rFonts w:ascii="Times New Roman" w:hAnsi="Times New Roman" w:cs="Times New Roman"/>
          <w:lang w:val="en-US"/>
        </w:rPr>
        <w:t>s</w:t>
      </w:r>
      <w:r w:rsidRPr="00CE6BCC">
        <w:rPr>
          <w:rFonts w:ascii="Times New Roman" w:hAnsi="Times New Roman" w:cs="Times New Roman"/>
          <w:lang w:val="en-US"/>
        </w:rPr>
        <w:t xml:space="preserve"> </w:t>
      </w:r>
      <w:r w:rsidR="00F37860">
        <w:rPr>
          <w:rFonts w:ascii="Times New Roman" w:hAnsi="Times New Roman" w:cs="Times New Roman"/>
          <w:lang w:val="en-US"/>
        </w:rPr>
        <w:t>to cells marked by formulas, a circular reference becomes apparent</w:t>
      </w:r>
      <w:r w:rsidRPr="00CE6BCC">
        <w:rPr>
          <w:rFonts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  <w:lang w:val="en-US"/>
        </w:rPr>
        <w:t xml:space="preserve"> Meaningly, when there is formula</w:t>
      </w:r>
      <w:r w:rsidRPr="00CE6BC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recalculation (a</w:t>
      </w:r>
      <w:r w:rsidRPr="00CE6BCC">
        <w:rPr>
          <w:rFonts w:ascii="Times New Roman" w:hAnsi="Times New Roman" w:cs="Times New Roman"/>
          <w:lang w:val="en-US"/>
        </w:rPr>
        <w:t xml:space="preserve">s explained in section </w:t>
      </w:r>
      <w:r w:rsidR="008D430B">
        <w:rPr>
          <w:rFonts w:ascii="Times New Roman" w:hAnsi="Times New Roman" w:cs="Times New Roman"/>
          <w:lang w:val="en-US"/>
        </w:rPr>
        <w:t>3</w:t>
      </w:r>
      <w:r w:rsidRPr="00CE6BCC">
        <w:rPr>
          <w:rFonts w:ascii="Times New Roman" w:hAnsi="Times New Roman" w:cs="Times New Roman"/>
          <w:lang w:val="en-US"/>
        </w:rPr>
        <w:t>.3</w:t>
      </w:r>
      <w:r>
        <w:rPr>
          <w:rFonts w:ascii="Times New Roman" w:hAnsi="Times New Roman" w:cs="Times New Roman"/>
          <w:lang w:val="en-US"/>
        </w:rPr>
        <w:t xml:space="preserve">). </w:t>
      </w:r>
    </w:p>
    <w:p w14:paraId="4F86FA57" w14:textId="1F6816D0" w:rsidR="00FD03E5" w:rsidRPr="00CE6BCC" w:rsidRDefault="00FD03E5" w:rsidP="00FD03E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My implementation does not produce an endless loop because formula recalculation does not use observers. Rather, it is being done via the </w:t>
      </w:r>
      <w:r>
        <w:t>`</w:t>
      </w:r>
      <w:r>
        <w:rPr>
          <w:rFonts w:ascii="Times New Roman" w:hAnsi="Times New Roman" w:cs="Times New Roman"/>
          <w:lang w:val="en-US"/>
        </w:rPr>
        <w:t xml:space="preserve">handleFocusOut()` function in Cell components. Therefore, a formula is calculated </w:t>
      </w:r>
      <w:r w:rsidR="005C6E63">
        <w:rPr>
          <w:rFonts w:ascii="Times New Roman" w:hAnsi="Times New Roman" w:cs="Times New Roman"/>
          <w:lang w:val="en-US"/>
        </w:rPr>
        <w:t>via</w:t>
      </w:r>
      <w:r>
        <w:rPr>
          <w:rFonts w:ascii="Times New Roman" w:hAnsi="Times New Roman" w:cs="Times New Roman"/>
          <w:lang w:val="en-US"/>
        </w:rPr>
        <w:t xml:space="preserve"> `handleFocusOut()` calls. Even though there are no calculation infinite loops, when a user wants to increase a cell value by one (</w:t>
      </w:r>
      <w:r w:rsidR="007A38D2">
        <w:rPr>
          <w:rFonts w:ascii="Times New Roman" w:hAnsi="Times New Roman" w:cs="Times New Roman"/>
          <w:lang w:val="en-US"/>
        </w:rPr>
        <w:t xml:space="preserve">if the cell is marked and </w:t>
      </w:r>
      <w:r w:rsidR="002D52B6">
        <w:rPr>
          <w:rFonts w:ascii="Times New Roman" w:hAnsi="Times New Roman" w:cs="Times New Roman"/>
          <w:lang w:val="en-US"/>
        </w:rPr>
        <w:t xml:space="preserve">the </w:t>
      </w:r>
      <w:r w:rsidR="007A38D2">
        <w:rPr>
          <w:rFonts w:ascii="Times New Roman" w:hAnsi="Times New Roman" w:cs="Times New Roman"/>
          <w:lang w:val="en-US"/>
        </w:rPr>
        <w:t>formula is SUM</w:t>
      </w:r>
      <w:r>
        <w:rPr>
          <w:rFonts w:ascii="Times New Roman" w:hAnsi="Times New Roman" w:cs="Times New Roman"/>
          <w:lang w:val="en-US"/>
        </w:rPr>
        <w:t xml:space="preserve">), </w:t>
      </w:r>
      <w:r w:rsidR="00594D10">
        <w:rPr>
          <w:rFonts w:ascii="Times New Roman" w:hAnsi="Times New Roman" w:cs="Times New Roman"/>
          <w:lang w:val="en-US"/>
        </w:rPr>
        <w:t xml:space="preserve">as in </w:t>
      </w:r>
      <w:r w:rsidR="002D52B6">
        <w:rPr>
          <w:rFonts w:ascii="Times New Roman" w:hAnsi="Times New Roman" w:cs="Times New Roman"/>
          <w:lang w:val="en-US"/>
        </w:rPr>
        <w:t xml:space="preserve">a </w:t>
      </w:r>
      <w:r w:rsidR="00594D10">
        <w:rPr>
          <w:rFonts w:ascii="Times New Roman" w:hAnsi="Times New Roman" w:cs="Times New Roman"/>
          <w:lang w:val="en-US"/>
        </w:rPr>
        <w:t>circular reference case</w:t>
      </w:r>
      <w:r w:rsidR="002D52B6">
        <w:rPr>
          <w:rFonts w:ascii="Times New Roman" w:hAnsi="Times New Roman" w:cs="Times New Roman"/>
          <w:lang w:val="en-US"/>
        </w:rPr>
        <w:t>,</w:t>
      </w:r>
      <w:r w:rsidR="00594D10">
        <w:rPr>
          <w:rFonts w:ascii="Times New Roman" w:hAnsi="Times New Roman" w:cs="Times New Roman"/>
          <w:lang w:val="en-US"/>
        </w:rPr>
        <w:t xml:space="preserve"> formula cells register themselves</w:t>
      </w:r>
      <w:r w:rsidR="00815C20">
        <w:rPr>
          <w:rFonts w:ascii="Times New Roman" w:hAnsi="Times New Roman" w:cs="Times New Roman"/>
          <w:lang w:val="en-US"/>
        </w:rPr>
        <w:t>,</w:t>
      </w:r>
      <w:r w:rsidR="007D0D69">
        <w:rPr>
          <w:rFonts w:ascii="Times New Roman" w:hAnsi="Times New Roman" w:cs="Times New Roman"/>
          <w:lang w:val="en-US"/>
        </w:rPr>
        <w:t xml:space="preserve"> </w:t>
      </w:r>
      <w:r w:rsidR="00533864">
        <w:rPr>
          <w:rFonts w:ascii="Times New Roman" w:hAnsi="Times New Roman" w:cs="Times New Roman"/>
          <w:lang w:val="en-US"/>
        </w:rPr>
        <w:t xml:space="preserve">the </w:t>
      </w:r>
      <w:r>
        <w:rPr>
          <w:rFonts w:ascii="Times New Roman" w:hAnsi="Times New Roman" w:cs="Times New Roman"/>
          <w:lang w:val="en-US"/>
        </w:rPr>
        <w:t>existing result from the previous step</w:t>
      </w:r>
      <w:r w:rsidR="007A38D2">
        <w:rPr>
          <w:rFonts w:ascii="Times New Roman" w:hAnsi="Times New Roman" w:cs="Times New Roman"/>
          <w:lang w:val="en-US"/>
        </w:rPr>
        <w:t xml:space="preserve">, so it does not increase by one rather </w:t>
      </w:r>
      <m:oMath>
        <m:r>
          <w:rPr>
            <w:rFonts w:ascii="Cambria Math" w:hAnsi="Cambria Math" w:cs="Times New Roman"/>
            <w:lang w:val="en-US"/>
          </w:rPr>
          <m:t>formula's previous result + 1</m:t>
        </m:r>
      </m:oMath>
      <w:r>
        <w:rPr>
          <w:rFonts w:ascii="Times New Roman" w:hAnsi="Times New Roman" w:cs="Times New Roman"/>
          <w:lang w:val="en-US"/>
        </w:rPr>
        <w:t xml:space="preserve">. </w:t>
      </w:r>
      <w:r w:rsidR="00395B11">
        <w:rPr>
          <w:rFonts w:ascii="Times New Roman" w:hAnsi="Times New Roman" w:cs="Times New Roman"/>
          <w:lang w:val="en-US"/>
        </w:rPr>
        <w:t>This</w:t>
      </w:r>
      <w:r>
        <w:rPr>
          <w:rFonts w:ascii="Times New Roman" w:hAnsi="Times New Roman" w:cs="Times New Roman"/>
          <w:lang w:val="en-US"/>
        </w:rPr>
        <w:t xml:space="preserve"> </w:t>
      </w:r>
      <w:r w:rsidR="00AE30E9">
        <w:rPr>
          <w:rFonts w:ascii="Times New Roman" w:hAnsi="Times New Roman" w:cs="Times New Roman"/>
          <w:lang w:val="en-US"/>
        </w:rPr>
        <w:t xml:space="preserve">produces a result that the user </w:t>
      </w:r>
      <w:r w:rsidR="00395B11">
        <w:rPr>
          <w:rFonts w:ascii="Times New Roman" w:hAnsi="Times New Roman" w:cs="Times New Roman"/>
          <w:lang w:val="en-US"/>
        </w:rPr>
        <w:t xml:space="preserve">does </w:t>
      </w:r>
      <w:r w:rsidR="00AE30E9">
        <w:rPr>
          <w:rFonts w:ascii="Times New Roman" w:hAnsi="Times New Roman" w:cs="Times New Roman"/>
          <w:lang w:val="en-US"/>
        </w:rPr>
        <w:t xml:space="preserve">not </w:t>
      </w:r>
      <w:r w:rsidR="00395B11">
        <w:rPr>
          <w:rFonts w:ascii="Times New Roman" w:hAnsi="Times New Roman" w:cs="Times New Roman"/>
          <w:lang w:val="en-US"/>
        </w:rPr>
        <w:t>intend</w:t>
      </w:r>
      <w:r>
        <w:rPr>
          <w:rFonts w:ascii="Times New Roman" w:hAnsi="Times New Roman" w:cs="Times New Roman"/>
          <w:lang w:val="en-US"/>
        </w:rPr>
        <w:t>.</w:t>
      </w:r>
    </w:p>
    <w:p w14:paraId="67341A0F" w14:textId="4313FCBC" w:rsidR="00FD03E5" w:rsidRDefault="00FD03E5" w:rsidP="00FD03E5">
      <w:pPr>
        <w:rPr>
          <w:rFonts w:ascii="Times New Roman" w:hAnsi="Times New Roman" w:cs="Times New Roman"/>
          <w:lang w:val="en-US"/>
        </w:rPr>
      </w:pPr>
      <w:r w:rsidRPr="00CE6BCC">
        <w:rPr>
          <w:rFonts w:ascii="Times New Roman" w:hAnsi="Times New Roman" w:cs="Times New Roman"/>
          <w:lang w:val="en-US"/>
        </w:rPr>
        <w:t>To solve this, Microsoft Excel’s approach is used.</w:t>
      </w:r>
      <w:r>
        <w:rPr>
          <w:rFonts w:ascii="Times New Roman" w:hAnsi="Times New Roman" w:cs="Times New Roman"/>
          <w:lang w:val="en-US"/>
        </w:rPr>
        <w:t xml:space="preserve"> When it detects a circular reference, </w:t>
      </w:r>
      <w:r w:rsidR="008C478B">
        <w:rPr>
          <w:rFonts w:ascii="Times New Roman" w:hAnsi="Times New Roman" w:cs="Times New Roman"/>
          <w:lang w:val="en-US"/>
        </w:rPr>
        <w:t xml:space="preserve">the </w:t>
      </w:r>
      <w:r>
        <w:rPr>
          <w:rFonts w:ascii="Times New Roman" w:hAnsi="Times New Roman" w:cs="Times New Roman"/>
          <w:lang w:val="en-US"/>
        </w:rPr>
        <w:t xml:space="preserve">formula value is set to 0. In my implementation, I have a very basic approach that can be seen in </w:t>
      </w:r>
      <w:r w:rsidR="00B61F49">
        <w:rPr>
          <w:rFonts w:ascii="Times New Roman" w:hAnsi="Times New Roman" w:cs="Times New Roman"/>
          <w:lang w:val="en-US"/>
        </w:rPr>
        <w:fldChar w:fldCharType="begin"/>
      </w:r>
      <w:r w:rsidR="00B61F49">
        <w:rPr>
          <w:rFonts w:ascii="Times New Roman" w:hAnsi="Times New Roman" w:cs="Times New Roman"/>
          <w:lang w:val="en-US"/>
        </w:rPr>
        <w:instrText xml:space="preserve"> REF _Ref235724368 \h </w:instrText>
      </w:r>
      <w:r w:rsidR="00B61F49">
        <w:rPr>
          <w:rFonts w:ascii="Times New Roman" w:hAnsi="Times New Roman" w:cs="Times New Roman"/>
          <w:lang w:val="en-US"/>
        </w:rPr>
      </w:r>
      <w:r w:rsidR="00B61F49">
        <w:rPr>
          <w:rFonts w:ascii="Times New Roman" w:hAnsi="Times New Roman" w:cs="Times New Roman"/>
          <w:lang w:val="en-US"/>
        </w:rPr>
        <w:fldChar w:fldCharType="separate"/>
      </w:r>
      <w:r w:rsidR="00B61F49">
        <w:t xml:space="preserve">Figure </w:t>
      </w:r>
      <w:r w:rsidR="00B61F49">
        <w:rPr>
          <w:noProof/>
        </w:rPr>
        <w:t>3</w:t>
      </w:r>
      <w:r w:rsidR="00B61F49">
        <w:t>.</w:t>
      </w:r>
      <w:r w:rsidR="00B61F49">
        <w:rPr>
          <w:noProof/>
        </w:rPr>
        <w:t>3</w:t>
      </w:r>
      <w:r w:rsidR="00B61F49">
        <w:rPr>
          <w:rFonts w:ascii="Times New Roman" w:hAnsi="Times New Roman" w:cs="Times New Roman"/>
          <w:lang w:val="en-US"/>
        </w:rPr>
        <w:fldChar w:fldCharType="end"/>
      </w:r>
      <w:r>
        <w:rPr>
          <w:rFonts w:ascii="Times New Roman" w:hAnsi="Times New Roman" w:cs="Times New Roman"/>
          <w:lang w:val="en-US"/>
        </w:rPr>
        <w:t>.</w:t>
      </w:r>
      <w:r w:rsidR="00594D10">
        <w:rPr>
          <w:rFonts w:ascii="Times New Roman" w:hAnsi="Times New Roman" w:cs="Times New Roman"/>
          <w:lang w:val="en-US"/>
        </w:rPr>
        <w:t xml:space="preserve"> This approach might be improved in terms of time complexity via Depth-First Search. </w:t>
      </w:r>
    </w:p>
    <w:p w14:paraId="2CE8C58B" w14:textId="78EF2482" w:rsidR="000417D6" w:rsidRDefault="00BA5A84" w:rsidP="000417D6">
      <w:pPr>
        <w:rPr>
          <w:lang w:val="en-US"/>
        </w:rPr>
      </w:pPr>
      <w:r w:rsidRPr="009446C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7AE4AA5" wp14:editId="5F0DF36B">
            <wp:simplePos x="0" y="0"/>
            <wp:positionH relativeFrom="margin">
              <wp:align>center</wp:align>
            </wp:positionH>
            <wp:positionV relativeFrom="paragraph">
              <wp:posOffset>268605</wp:posOffset>
            </wp:positionV>
            <wp:extent cx="3509645" cy="1542415"/>
            <wp:effectExtent l="0" t="0" r="0" b="635"/>
            <wp:wrapTopAndBottom/>
            <wp:docPr id="28142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2042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964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D3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E0FF7" wp14:editId="6F26C3BD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34320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39D5F4" w14:textId="68638722" w:rsidR="00E41D38" w:rsidRPr="00556323" w:rsidRDefault="00E41D38" w:rsidP="00556323">
                            <w:pPr>
                              <w:pStyle w:val="Caption"/>
                              <w:ind w:firstLine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0FF7" id="_x0000_s1028" type="#_x0000_t202" style="position:absolute;left:0;text-align:left;margin-left:87.45pt;margin-top:144.05pt;width:276.3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" stroked="f">
                <v:textbox style="mso-fit-shape-to-text:t" inset="0,0,0,0">
                  <w:txbxContent>
                    <w:p w14:paraId="3539D5F4" w14:textId="68638722" w:rsidR="00E41D38" w:rsidRPr="00556323" w:rsidRDefault="00E41D38" w:rsidP="00556323">
                      <w:pPr>
                        <w:pStyle w:val="Caption"/>
                        <w:ind w:firstLine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5632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BB9676" wp14:editId="3495051C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1328073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DDB1B" w14:textId="4CD61D21" w:rsidR="00556323" w:rsidRPr="00091063" w:rsidRDefault="00556323" w:rsidP="0055632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bookmarkStart w:id="23" w:name="_Ref235724368"/>
                            <w:bookmarkStart w:id="24" w:name="_Ref235724356"/>
                            <w:r>
                              <w:t xml:space="preserve">Figure </w:t>
                            </w:r>
                            <w:fldSimple w:instr=" STYLEREF 1 \s ">
                              <w:r w:rsidR="00B61F49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B61F49">
                              <w:t>.</w:t>
                            </w:r>
                            <w:fldSimple w:instr=" SEQ Figure \* ARABIC \s 1 ">
                              <w:r w:rsidR="00B61F49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bookmarkEnd w:id="23"/>
                            <w:r w:rsidR="00A95212">
                              <w:t xml:space="preserve"> Very </w:t>
                            </w:r>
                            <w:r w:rsidR="00BA5A84">
                              <w:t>basic</w:t>
                            </w:r>
                            <w:r w:rsidR="00A95212">
                              <w:t xml:space="preserve"> circular reference detection.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B9676" id="_x0000_s1029" type="#_x0000_t202" style="position:absolute;left:0;text-align:left;margin-left:87.45pt;margin-top:144.05pt;width:276.3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" stroked="f">
                <v:textbox style="mso-fit-shape-to-text:t" inset="0,0,0,0">
                  <w:txbxContent>
                    <w:p w14:paraId="55BDDB1B" w14:textId="4CD61D21" w:rsidR="00556323" w:rsidRPr="00091063" w:rsidRDefault="00556323" w:rsidP="00556323">
                      <w:pPr>
                        <w:pStyle w:val="Caption"/>
                        <w:rPr>
                          <w:noProof/>
                        </w:rPr>
                      </w:pPr>
                      <w:bookmarkStart w:id="25" w:name="_Ref235724368"/>
                      <w:bookmarkStart w:id="26" w:name="_Ref235724356"/>
                      <w:r>
                        <w:t xml:space="preserve">Figure </w:t>
                      </w:r>
                      <w:fldSimple w:instr=" STYLEREF 1 \s ">
                        <w:r w:rsidR="00B61F49">
                          <w:rPr>
                            <w:noProof/>
                          </w:rPr>
                          <w:t>3</w:t>
                        </w:r>
                      </w:fldSimple>
                      <w:r w:rsidR="00B61F49">
                        <w:t>.</w:t>
                      </w:r>
                      <w:fldSimple w:instr=" SEQ Figure \* ARABIC \s 1 ">
                        <w:r w:rsidR="00B61F49">
                          <w:rPr>
                            <w:noProof/>
                          </w:rPr>
                          <w:t>3</w:t>
                        </w:r>
                      </w:fldSimple>
                      <w:bookmarkEnd w:id="25"/>
                      <w:r w:rsidR="00A95212">
                        <w:t xml:space="preserve"> Very </w:t>
                      </w:r>
                      <w:r w:rsidR="00BA5A84">
                        <w:t>basic</w:t>
                      </w:r>
                      <w:r w:rsidR="00A95212">
                        <w:t xml:space="preserve"> circular reference detection.</w:t>
                      </w:r>
                      <w:bookmarkEnd w:id="26"/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27" w:name="_Toc235724856"/>
    </w:p>
    <w:p w14:paraId="2421B08B" w14:textId="77777777" w:rsidR="000417D6" w:rsidRDefault="000417D6" w:rsidP="000417D6">
      <w:pPr>
        <w:rPr>
          <w:lang w:val="en-US"/>
        </w:rPr>
      </w:pPr>
    </w:p>
    <w:p w14:paraId="1E3783FA" w14:textId="435B9ED2" w:rsidR="00807FB2" w:rsidRDefault="004947F7" w:rsidP="000417D6">
      <w:pPr>
        <w:pStyle w:val="Heading2"/>
        <w:rPr>
          <w:lang w:val="en-US"/>
        </w:rPr>
      </w:pPr>
      <w:r w:rsidRPr="000417D6">
        <w:rPr>
          <w:lang w:val="en-US"/>
        </w:rPr>
        <w:t>Benchmarking</w:t>
      </w:r>
      <w:bookmarkEnd w:id="27"/>
    </w:p>
    <w:p w14:paraId="082B301C" w14:textId="77777777" w:rsidR="004678A9" w:rsidRPr="004678A9" w:rsidRDefault="004678A9" w:rsidP="004678A9">
      <w:pPr>
        <w:rPr>
          <w:lang w:val="en-US"/>
        </w:rPr>
      </w:pPr>
    </w:p>
    <w:bookmarkStart w:id="28" w:name="_Toc235716854" w:displacedByCustomXml="next"/>
    <w:bookmarkStart w:id="29" w:name="_Toc235724857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804122643"/>
        <w:docPartObj>
          <w:docPartGallery w:val="Bibliographies"/>
          <w:docPartUnique/>
        </w:docPartObj>
      </w:sdtPr>
      <w:sdtContent>
        <w:p w14:paraId="5937FCEA" w14:textId="275EA3D6" w:rsidR="00487274" w:rsidRPr="001120D0" w:rsidRDefault="00487274" w:rsidP="00E222FB">
          <w:pPr>
            <w:pStyle w:val="Heading1"/>
            <w:rPr>
              <w:rStyle w:val="Heading2Char"/>
            </w:rPr>
          </w:pPr>
          <w:r w:rsidRPr="001120D0">
            <w:rPr>
              <w:rStyle w:val="Heading2Char"/>
            </w:rPr>
            <w:t>References</w:t>
          </w:r>
          <w:bookmarkEnd w:id="29"/>
          <w:bookmarkEnd w:id="28"/>
        </w:p>
        <w:sdt>
          <w:sdtPr>
            <w:id w:val="-573587230"/>
            <w:bibliography/>
          </w:sdtPr>
          <w:sdtContent>
            <w:p w14:paraId="4D8C9152" w14:textId="77777777" w:rsidR="001E7CDA" w:rsidRDefault="00487274" w:rsidP="001E7CDA">
              <w:pPr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54"/>
                <w:gridCol w:w="7972"/>
              </w:tblGrid>
              <w:tr w:rsidR="001E7CDA" w14:paraId="38A27160" w14:textId="77777777">
                <w:trPr>
                  <w:divId w:val="36891669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24C5EF6" w14:textId="2F82F20C" w:rsidR="001E7CDA" w:rsidRDefault="001E7CDA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E3B4F9" w14:textId="77777777" w:rsidR="001E7CDA" w:rsidRDefault="001E7CDA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Lyu, " fast-formula-parser," 2020. [Online]. Available: https://www.npmjs.com/package/fast-formula-parser. [Accessed 24 July 2026].</w:t>
                    </w:r>
                  </w:p>
                </w:tc>
              </w:tr>
              <w:tr w:rsidR="001E7CDA" w14:paraId="501874D1" w14:textId="77777777">
                <w:trPr>
                  <w:divId w:val="36891669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AE43D33" w14:textId="77777777" w:rsidR="001E7CDA" w:rsidRDefault="001E7CDA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10CB8C0" w14:textId="77777777" w:rsidR="001E7CDA" w:rsidRDefault="001E7CDA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Macabacus, "Circular Reference in Excel: How to Find and Fix Errors.," Macabacus, [Online]. Available: https://macabacus.com/blog/conquering-circular-references-in-excel. [Accessed 23 July 2026].</w:t>
                    </w:r>
                  </w:p>
                </w:tc>
              </w:tr>
            </w:tbl>
            <w:p w14:paraId="55465250" w14:textId="77777777" w:rsidR="001E7CDA" w:rsidRDefault="001E7CDA">
              <w:pPr>
                <w:divId w:val="368916694"/>
                <w:rPr>
                  <w:rFonts w:eastAsia="Times New Roman"/>
                  <w:noProof/>
                </w:rPr>
              </w:pPr>
            </w:p>
            <w:p w14:paraId="5A5753B6" w14:textId="0AE2A8C8" w:rsidR="00487274" w:rsidRDefault="00487274" w:rsidP="001E7CDA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8D63100" w14:textId="77777777" w:rsidR="001E7CDA" w:rsidRPr="001E7CDA" w:rsidRDefault="001E7CDA" w:rsidP="001E7CDA"/>
    <w:p w14:paraId="754B1B99" w14:textId="77777777" w:rsidR="001E7CDA" w:rsidRDefault="001E7CDA" w:rsidP="001E7CDA"/>
    <w:p w14:paraId="7AD4ADA1" w14:textId="7CE3FBC0" w:rsidR="001E7CDA" w:rsidRPr="001E7CDA" w:rsidRDefault="001E7CDA" w:rsidP="001E7CDA">
      <w:pPr>
        <w:ind w:firstLine="0"/>
      </w:pPr>
    </w:p>
    <w:sectPr w:rsidR="001E7CDA" w:rsidRPr="001E7C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74B8"/>
    <w:multiLevelType w:val="hybridMultilevel"/>
    <w:tmpl w:val="5A5E53C0"/>
    <w:lvl w:ilvl="0" w:tplc="803AB33A">
      <w:start w:val="3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2D2DF2"/>
    <w:multiLevelType w:val="hybridMultilevel"/>
    <w:tmpl w:val="6D281468"/>
    <w:lvl w:ilvl="0" w:tplc="10CA9C3E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8043BA4"/>
    <w:multiLevelType w:val="multilevel"/>
    <w:tmpl w:val="C79090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CD97F09"/>
    <w:multiLevelType w:val="hybridMultilevel"/>
    <w:tmpl w:val="99F4D5E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5A0D85"/>
    <w:multiLevelType w:val="hybridMultilevel"/>
    <w:tmpl w:val="8DAC8A1A"/>
    <w:lvl w:ilvl="0" w:tplc="CEE4762E">
      <w:start w:val="4"/>
      <w:numFmt w:val="decimal"/>
      <w:lvlText w:val="%1."/>
      <w:lvlJc w:val="left"/>
      <w:pPr>
        <w:ind w:left="42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146" w:hanging="360"/>
      </w:pPr>
    </w:lvl>
    <w:lvl w:ilvl="2" w:tplc="2000001B" w:tentative="1">
      <w:start w:val="1"/>
      <w:numFmt w:val="lowerRoman"/>
      <w:lvlText w:val="%3."/>
      <w:lvlJc w:val="right"/>
      <w:pPr>
        <w:ind w:left="1866" w:hanging="180"/>
      </w:pPr>
    </w:lvl>
    <w:lvl w:ilvl="3" w:tplc="2000000F" w:tentative="1">
      <w:start w:val="1"/>
      <w:numFmt w:val="decimal"/>
      <w:lvlText w:val="%4."/>
      <w:lvlJc w:val="left"/>
      <w:pPr>
        <w:ind w:left="2586" w:hanging="360"/>
      </w:pPr>
    </w:lvl>
    <w:lvl w:ilvl="4" w:tplc="20000019" w:tentative="1">
      <w:start w:val="1"/>
      <w:numFmt w:val="lowerLetter"/>
      <w:lvlText w:val="%5."/>
      <w:lvlJc w:val="left"/>
      <w:pPr>
        <w:ind w:left="3306" w:hanging="360"/>
      </w:pPr>
    </w:lvl>
    <w:lvl w:ilvl="5" w:tplc="2000001B" w:tentative="1">
      <w:start w:val="1"/>
      <w:numFmt w:val="lowerRoman"/>
      <w:lvlText w:val="%6."/>
      <w:lvlJc w:val="right"/>
      <w:pPr>
        <w:ind w:left="4026" w:hanging="180"/>
      </w:pPr>
    </w:lvl>
    <w:lvl w:ilvl="6" w:tplc="2000000F" w:tentative="1">
      <w:start w:val="1"/>
      <w:numFmt w:val="decimal"/>
      <w:lvlText w:val="%7."/>
      <w:lvlJc w:val="left"/>
      <w:pPr>
        <w:ind w:left="4746" w:hanging="360"/>
      </w:pPr>
    </w:lvl>
    <w:lvl w:ilvl="7" w:tplc="20000019" w:tentative="1">
      <w:start w:val="1"/>
      <w:numFmt w:val="lowerLetter"/>
      <w:lvlText w:val="%8."/>
      <w:lvlJc w:val="left"/>
      <w:pPr>
        <w:ind w:left="5466" w:hanging="360"/>
      </w:pPr>
    </w:lvl>
    <w:lvl w:ilvl="8" w:tplc="2000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5" w15:restartNumberingAfterBreak="0">
    <w:nsid w:val="72562184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13544616">
    <w:abstractNumId w:val="3"/>
  </w:num>
  <w:num w:numId="2" w16cid:durableId="1236237448">
    <w:abstractNumId w:val="2"/>
  </w:num>
  <w:num w:numId="3" w16cid:durableId="641429103">
    <w:abstractNumId w:val="4"/>
  </w:num>
  <w:num w:numId="4" w16cid:durableId="972948707">
    <w:abstractNumId w:val="2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5" w16cid:durableId="1133402">
    <w:abstractNumId w:val="5"/>
  </w:num>
  <w:num w:numId="6" w16cid:durableId="283276383">
    <w:abstractNumId w:val="0"/>
  </w:num>
  <w:num w:numId="7" w16cid:durableId="929585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785"/>
    <w:rsid w:val="0001648A"/>
    <w:rsid w:val="00030704"/>
    <w:rsid w:val="0003078A"/>
    <w:rsid w:val="000417D6"/>
    <w:rsid w:val="00044481"/>
    <w:rsid w:val="00057696"/>
    <w:rsid w:val="0007054D"/>
    <w:rsid w:val="000754A6"/>
    <w:rsid w:val="000B3B6B"/>
    <w:rsid w:val="001120D0"/>
    <w:rsid w:val="0013459D"/>
    <w:rsid w:val="00134EFB"/>
    <w:rsid w:val="00191DBF"/>
    <w:rsid w:val="001B3D32"/>
    <w:rsid w:val="001B6DDA"/>
    <w:rsid w:val="001E1D13"/>
    <w:rsid w:val="001E7CDA"/>
    <w:rsid w:val="001F3BD7"/>
    <w:rsid w:val="00214A51"/>
    <w:rsid w:val="00283785"/>
    <w:rsid w:val="002C2B3E"/>
    <w:rsid w:val="002D52B6"/>
    <w:rsid w:val="002E38BB"/>
    <w:rsid w:val="002F2CA7"/>
    <w:rsid w:val="003204B2"/>
    <w:rsid w:val="00380FC9"/>
    <w:rsid w:val="0039309C"/>
    <w:rsid w:val="00395B11"/>
    <w:rsid w:val="003966AF"/>
    <w:rsid w:val="003A57CB"/>
    <w:rsid w:val="003B0D9D"/>
    <w:rsid w:val="003C4147"/>
    <w:rsid w:val="003D1925"/>
    <w:rsid w:val="003F5944"/>
    <w:rsid w:val="00424632"/>
    <w:rsid w:val="00457C9A"/>
    <w:rsid w:val="00462EBD"/>
    <w:rsid w:val="004678A9"/>
    <w:rsid w:val="00472DDE"/>
    <w:rsid w:val="0047777E"/>
    <w:rsid w:val="00487274"/>
    <w:rsid w:val="004947F7"/>
    <w:rsid w:val="004C1947"/>
    <w:rsid w:val="004F128A"/>
    <w:rsid w:val="004F406F"/>
    <w:rsid w:val="00526352"/>
    <w:rsid w:val="00533864"/>
    <w:rsid w:val="00556323"/>
    <w:rsid w:val="00574D99"/>
    <w:rsid w:val="005939F0"/>
    <w:rsid w:val="00594D10"/>
    <w:rsid w:val="005C6E63"/>
    <w:rsid w:val="00607169"/>
    <w:rsid w:val="00635378"/>
    <w:rsid w:val="0065248F"/>
    <w:rsid w:val="00660BE3"/>
    <w:rsid w:val="00665BBA"/>
    <w:rsid w:val="00687C35"/>
    <w:rsid w:val="006B3B35"/>
    <w:rsid w:val="006C102B"/>
    <w:rsid w:val="006D117B"/>
    <w:rsid w:val="006F205F"/>
    <w:rsid w:val="0072373E"/>
    <w:rsid w:val="00750F3F"/>
    <w:rsid w:val="00753131"/>
    <w:rsid w:val="007A38D2"/>
    <w:rsid w:val="007D0D69"/>
    <w:rsid w:val="0080761F"/>
    <w:rsid w:val="00807FB2"/>
    <w:rsid w:val="00815C20"/>
    <w:rsid w:val="00874727"/>
    <w:rsid w:val="00884599"/>
    <w:rsid w:val="00887DB1"/>
    <w:rsid w:val="0089773A"/>
    <w:rsid w:val="008C478B"/>
    <w:rsid w:val="008D430B"/>
    <w:rsid w:val="00915F78"/>
    <w:rsid w:val="00927C09"/>
    <w:rsid w:val="009446CC"/>
    <w:rsid w:val="00951E20"/>
    <w:rsid w:val="009528CE"/>
    <w:rsid w:val="009A1B91"/>
    <w:rsid w:val="009C2C87"/>
    <w:rsid w:val="009C3D62"/>
    <w:rsid w:val="009F247C"/>
    <w:rsid w:val="009F73F8"/>
    <w:rsid w:val="00A01A06"/>
    <w:rsid w:val="00A02D85"/>
    <w:rsid w:val="00A3024B"/>
    <w:rsid w:val="00A37DBD"/>
    <w:rsid w:val="00A423B1"/>
    <w:rsid w:val="00A846F5"/>
    <w:rsid w:val="00A92D7C"/>
    <w:rsid w:val="00A94CB7"/>
    <w:rsid w:val="00A95212"/>
    <w:rsid w:val="00AB020C"/>
    <w:rsid w:val="00AC37C5"/>
    <w:rsid w:val="00AC6F79"/>
    <w:rsid w:val="00AE30E9"/>
    <w:rsid w:val="00AE6308"/>
    <w:rsid w:val="00B2361B"/>
    <w:rsid w:val="00B31AB5"/>
    <w:rsid w:val="00B61F49"/>
    <w:rsid w:val="00B6386C"/>
    <w:rsid w:val="00B81AFF"/>
    <w:rsid w:val="00B96FF8"/>
    <w:rsid w:val="00BA22B3"/>
    <w:rsid w:val="00BA5A84"/>
    <w:rsid w:val="00BC35B7"/>
    <w:rsid w:val="00BC5AE9"/>
    <w:rsid w:val="00BC68EE"/>
    <w:rsid w:val="00BF0010"/>
    <w:rsid w:val="00BF1E15"/>
    <w:rsid w:val="00C0175E"/>
    <w:rsid w:val="00C1083F"/>
    <w:rsid w:val="00C637F2"/>
    <w:rsid w:val="00CA2DE9"/>
    <w:rsid w:val="00CC42F6"/>
    <w:rsid w:val="00CE13A2"/>
    <w:rsid w:val="00CE6BCC"/>
    <w:rsid w:val="00CF5068"/>
    <w:rsid w:val="00D10481"/>
    <w:rsid w:val="00D63228"/>
    <w:rsid w:val="00D71F48"/>
    <w:rsid w:val="00D7609C"/>
    <w:rsid w:val="00D94E35"/>
    <w:rsid w:val="00D96DBC"/>
    <w:rsid w:val="00DB3643"/>
    <w:rsid w:val="00DE666F"/>
    <w:rsid w:val="00DF20E8"/>
    <w:rsid w:val="00DF42E2"/>
    <w:rsid w:val="00DF5B82"/>
    <w:rsid w:val="00E222FB"/>
    <w:rsid w:val="00E34B9E"/>
    <w:rsid w:val="00E37AFD"/>
    <w:rsid w:val="00E41D38"/>
    <w:rsid w:val="00E464A4"/>
    <w:rsid w:val="00E505E0"/>
    <w:rsid w:val="00E62982"/>
    <w:rsid w:val="00EF1A24"/>
    <w:rsid w:val="00F230E3"/>
    <w:rsid w:val="00F37274"/>
    <w:rsid w:val="00F377ED"/>
    <w:rsid w:val="00F37860"/>
    <w:rsid w:val="00F40081"/>
    <w:rsid w:val="00F542D1"/>
    <w:rsid w:val="00F63DF1"/>
    <w:rsid w:val="00FD03E5"/>
    <w:rsid w:val="00FD282E"/>
    <w:rsid w:val="00FE3171"/>
    <w:rsid w:val="00FE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036E8B"/>
  <w15:chartTrackingRefBased/>
  <w15:docId w15:val="{D0918624-FAC8-474B-A894-9433FA07C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785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3785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3785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3785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785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785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785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785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785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3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83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7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785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8378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C68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8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68E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C68E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C68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9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75E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87274"/>
  </w:style>
  <w:style w:type="paragraph" w:styleId="Caption">
    <w:name w:val="caption"/>
    <w:basedOn w:val="Normal"/>
    <w:next w:val="Normal"/>
    <w:uiPriority w:val="35"/>
    <w:unhideWhenUsed/>
    <w:qFormat/>
    <w:rsid w:val="008C47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Lyu20</b:Tag>
    <b:SourceType>DocumentFromInternetSite</b:SourceType>
    <b:Guid>{0DA92776-BFB1-4942-9D42-CEA2140C09BF}</b:Guid>
    <b:Author>
      <b:Author>
        <b:NameList>
          <b:Person>
            <b:Last>Lyu</b:Last>
            <b:First>L.</b:First>
          </b:Person>
        </b:NameList>
      </b:Author>
    </b:Author>
    <b:Title> fast-formula-parser</b:Title>
    <b:Year>2020</b:Year>
    <b:YearAccessed>2026</b:YearAccessed>
    <b:MonthAccessed>July</b:MonthAccessed>
    <b:DayAccessed>24</b:DayAccessed>
    <b:URL>https://www.npmjs.com/package/fast-formula-parser</b:URL>
    <b:RefOrder>1</b:RefOrder>
  </b:Source>
  <b:Source>
    <b:Tag>Mac</b:Tag>
    <b:SourceType>InternetSite</b:SourceType>
    <b:Guid>{C0EF71DE-4FEA-4890-AC67-02BAB8509CCF}</b:Guid>
    <b:Author>
      <b:Author>
        <b:NameList>
          <b:Person>
            <b:Last>Macabacus</b:Last>
          </b:Person>
        </b:NameList>
      </b:Author>
    </b:Author>
    <b:Title>Circular Reference in Excel: How to Find and Fix Errors.</b:Title>
    <b:Publisher>Macabus</b:Publisher>
    <b:URL>https://macabacus.com/blog/conquering-circular-references-in-excel</b:URL>
    <b:ProductionCompany>Macabacus</b:ProductionCompany>
    <b:YearAccessed>2026</b:YearAccessed>
    <b:MonthAccessed>July</b:MonthAccessed>
    <b:DayAccessed>23</b:DayAccessed>
    <b:RefOrder>2</b:RefOrder>
  </b:Source>
</b:Sources>
</file>

<file path=customXml/itemProps1.xml><?xml version="1.0" encoding="utf-8"?>
<ds:datastoreItem xmlns:ds="http://schemas.openxmlformats.org/officeDocument/2006/customXml" ds:itemID="{BBC3C2AD-70FA-4AC8-9981-87904E00B9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6</Pages>
  <Words>784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Deniz Akın</dc:creator>
  <cp:keywords/>
  <dc:description/>
  <cp:lastModifiedBy>Deniz Akın</cp:lastModifiedBy>
  <cp:revision>152</cp:revision>
  <dcterms:created xsi:type="dcterms:W3CDTF">2026-07-23T06:38:00Z</dcterms:created>
  <dcterms:modified xsi:type="dcterms:W3CDTF">2026-07-24T05:31:00Z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a81e0374-5705-45c5-8775-0567dfc7d05f</vt:lpwstr>
  </property>
</Properties>
</file>