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5B6" w:rsidRPr="00E955B6" w:rsidRDefault="00E955B6" w:rsidP="00E955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 w:rsidRPr="00E955B6">
        <w:rPr>
          <w:rFonts w:ascii="Calibri" w:hAnsi="Calibri" w:cs="Calibri"/>
          <w:sz w:val="24"/>
          <w:szCs w:val="24"/>
          <w:lang w:val="en-US"/>
        </w:rPr>
        <w:t xml:space="preserve">Application of </w:t>
      </w:r>
      <w:proofErr w:type="spellStart"/>
      <w:r w:rsidRPr="00E955B6">
        <w:rPr>
          <w:rFonts w:ascii="Calibri" w:hAnsi="Calibri" w:cs="Calibri"/>
          <w:sz w:val="24"/>
          <w:szCs w:val="24"/>
          <w:lang w:val="en-US"/>
        </w:rPr>
        <w:t>Fama</w:t>
      </w:r>
      <w:proofErr w:type="spellEnd"/>
      <w:r w:rsidRPr="00E955B6">
        <w:rPr>
          <w:rFonts w:ascii="Calibri" w:hAnsi="Calibri" w:cs="Calibri"/>
          <w:sz w:val="24"/>
          <w:szCs w:val="24"/>
          <w:lang w:val="en-US"/>
        </w:rPr>
        <w:t xml:space="preserve"> and French three factor model to recent stock data</w:t>
      </w:r>
    </w:p>
    <w:p w:rsidR="00C2151D" w:rsidRPr="00BB79E9" w:rsidRDefault="00E955B6" w:rsidP="00E955B6">
      <w:p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-US"/>
        </w:rPr>
      </w:pPr>
      <w:r w:rsidRPr="00E955B6">
        <w:rPr>
          <w:rFonts w:ascii="Calibri" w:hAnsi="Calibri" w:cs="Calibri"/>
          <w:sz w:val="24"/>
          <w:szCs w:val="24"/>
          <w:lang w:val="en-US"/>
        </w:rPr>
        <w:t xml:space="preserve">For chosen research topic the main literature and the paper the research is based on is </w:t>
      </w:r>
      <w:r w:rsidR="00C2151D">
        <w:rPr>
          <w:rFonts w:ascii="Calibri" w:hAnsi="Calibri" w:cs="Calibri"/>
          <w:sz w:val="24"/>
          <w:szCs w:val="24"/>
          <w:lang w:val="en-US"/>
        </w:rPr>
        <w:t>“</w:t>
      </w:r>
      <w:r w:rsidRPr="00E955B6">
        <w:rPr>
          <w:rFonts w:ascii="Calibri" w:hAnsi="Calibri" w:cs="Calibri"/>
          <w:sz w:val="24"/>
          <w:szCs w:val="24"/>
          <w:lang w:val="en-US"/>
        </w:rPr>
        <w:t>The Cross-Section of Expected Stock Returns</w:t>
      </w:r>
      <w:r w:rsidR="00C2151D">
        <w:rPr>
          <w:rFonts w:ascii="Calibri" w:hAnsi="Calibri" w:cs="Calibri"/>
          <w:sz w:val="24"/>
          <w:szCs w:val="24"/>
          <w:lang w:val="en-US"/>
        </w:rPr>
        <w:t>”</w:t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 (1992a) </w:t>
      </w:r>
      <w:r w:rsidR="00BB79E9">
        <w:rPr>
          <w:rFonts w:ascii="Calibri" w:hAnsi="Calibri" w:cs="Calibri"/>
          <w:sz w:val="24"/>
          <w:szCs w:val="24"/>
          <w:lang w:val="en-US"/>
        </w:rPr>
        <w:t xml:space="preserve">(FF) </w:t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by Eugene </w:t>
      </w:r>
      <w:proofErr w:type="spellStart"/>
      <w:r w:rsidRPr="00E955B6">
        <w:rPr>
          <w:rFonts w:ascii="Calibri" w:hAnsi="Calibri" w:cs="Calibri"/>
          <w:sz w:val="24"/>
          <w:szCs w:val="24"/>
          <w:lang w:val="en-US"/>
        </w:rPr>
        <w:t>Fama</w:t>
      </w:r>
      <w:proofErr w:type="spellEnd"/>
      <w:r w:rsidRPr="00E955B6">
        <w:rPr>
          <w:rFonts w:ascii="Calibri" w:hAnsi="Calibri" w:cs="Calibri"/>
          <w:sz w:val="24"/>
          <w:szCs w:val="24"/>
          <w:lang w:val="en-US"/>
        </w:rPr>
        <w:t xml:space="preserve"> and Kenneth Frenc</w:t>
      </w:r>
      <w:r w:rsidR="00BB79E9">
        <w:rPr>
          <w:rFonts w:ascii="Calibri" w:hAnsi="Calibri" w:cs="Calibri"/>
          <w:sz w:val="24"/>
          <w:szCs w:val="24"/>
          <w:lang w:val="en-US"/>
        </w:rPr>
        <w:t>h</w:t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 which explores which factors other than beta proposed in CAP</w:t>
      </w:r>
      <w:r w:rsidR="00090D3D">
        <w:rPr>
          <w:rFonts w:ascii="Calibri" w:hAnsi="Calibri" w:cs="Calibri"/>
          <w:sz w:val="24"/>
          <w:szCs w:val="24"/>
          <w:lang w:val="en-US"/>
        </w:rPr>
        <w:t>M</w:t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</w:rPr>
        <w:fldChar w:fldCharType="begin"/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instrText xml:space="preserve"> REF _Ref37106277 \n \h </w:instrText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</w:rPr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instrText xml:space="preserve"> \* MERGEFORMAT </w:instrText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</w:rPr>
        <w:fldChar w:fldCharType="separate"/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t>[</w:t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t>1</w:t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t>]</w:t>
      </w:r>
      <w:r w:rsidR="00090D3D" w:rsidRPr="00090D3D">
        <w:rPr>
          <w:rFonts w:ascii="Calibri" w:hAnsi="Calibri" w:cs="Calibri"/>
          <w:color w:val="4472C4" w:themeColor="accent1"/>
          <w:sz w:val="24"/>
          <w:szCs w:val="24"/>
          <w:vertAlign w:val="superscript"/>
        </w:rPr>
        <w:fldChar w:fldCharType="end"/>
      </w:r>
      <w:r w:rsidR="003D1E3E">
        <w:rPr>
          <w:rFonts w:ascii="Calibri" w:hAnsi="Calibri" w:cs="Calibri"/>
          <w:sz w:val="24"/>
          <w:szCs w:val="24"/>
          <w:lang w:val="en-US"/>
        </w:rPr>
        <w:fldChar w:fldCharType="begin"/>
      </w:r>
      <w:r w:rsidR="003D1E3E">
        <w:rPr>
          <w:rFonts w:ascii="Calibri" w:hAnsi="Calibri" w:cs="Calibri"/>
          <w:sz w:val="24"/>
          <w:szCs w:val="24"/>
          <w:lang w:val="en-US"/>
        </w:rPr>
        <w:instrText xml:space="preserve"> REF _Ref37106277 \n \h </w:instrText>
      </w:r>
      <w:r w:rsidR="003D1E3E">
        <w:rPr>
          <w:rFonts w:ascii="Calibri" w:hAnsi="Calibri" w:cs="Calibri"/>
          <w:sz w:val="24"/>
          <w:szCs w:val="24"/>
          <w:lang w:val="en-US"/>
        </w:rPr>
      </w:r>
      <w:r w:rsidR="003D1E3E">
        <w:rPr>
          <w:rFonts w:ascii="Calibri" w:hAnsi="Calibri" w:cs="Calibri"/>
          <w:sz w:val="24"/>
          <w:szCs w:val="24"/>
          <w:lang w:val="en-US"/>
        </w:rPr>
        <w:fldChar w:fldCharType="separate"/>
      </w:r>
      <w:r w:rsidR="003D1E3E">
        <w:rPr>
          <w:rFonts w:ascii="Calibri" w:hAnsi="Calibri" w:cs="Calibri"/>
          <w:sz w:val="24"/>
          <w:szCs w:val="24"/>
          <w:lang w:val="en-US"/>
        </w:rPr>
        <w:fldChar w:fldCharType="end"/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D1E3E">
        <w:rPr>
          <w:rFonts w:ascii="Calibri" w:hAnsi="Calibri" w:cs="Calibri"/>
          <w:sz w:val="24"/>
          <w:szCs w:val="24"/>
          <w:lang w:val="en-US"/>
        </w:rPr>
        <w:t>(</w:t>
      </w:r>
      <w:r w:rsidRPr="00E955B6">
        <w:rPr>
          <w:rFonts w:ascii="Calibri" w:hAnsi="Calibri" w:cs="Calibri"/>
          <w:sz w:val="24"/>
          <w:szCs w:val="24"/>
          <w:lang w:val="en-US"/>
        </w:rPr>
        <w:t>Sharpe(1964), Lintner(1965), Black(1972)</w:t>
      </w:r>
      <w:r w:rsidR="003D1E3E"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 w:rsidR="003D1E3E">
        <w:rPr>
          <w:rFonts w:ascii="Calibri" w:hAnsi="Calibri" w:cs="Calibri"/>
          <w:sz w:val="24"/>
          <w:szCs w:val="24"/>
          <w:lang w:val="en-US"/>
        </w:rPr>
        <w:t>Mossin</w:t>
      </w:r>
      <w:proofErr w:type="spellEnd"/>
      <w:r w:rsidR="003D1E3E">
        <w:rPr>
          <w:rFonts w:ascii="Calibri" w:hAnsi="Calibri" w:cs="Calibri"/>
          <w:sz w:val="24"/>
          <w:szCs w:val="24"/>
          <w:lang w:val="en-US"/>
        </w:rPr>
        <w:t>(1966), Treynor(1961))</w:t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 are r</w:t>
      </w:r>
      <w:r>
        <w:rPr>
          <w:rFonts w:ascii="Calibri" w:hAnsi="Calibri" w:cs="Calibri"/>
          <w:sz w:val="24"/>
          <w:szCs w:val="24"/>
          <w:lang w:val="en-US"/>
        </w:rPr>
        <w:t>e</w:t>
      </w:r>
      <w:r w:rsidRPr="00E955B6">
        <w:rPr>
          <w:rFonts w:ascii="Calibri" w:hAnsi="Calibri" w:cs="Calibri"/>
          <w:sz w:val="24"/>
          <w:szCs w:val="24"/>
          <w:lang w:val="en-US"/>
        </w:rPr>
        <w:t>lated to future stock returns and if CAPM model ho</w:t>
      </w:r>
      <w:r>
        <w:rPr>
          <w:rFonts w:ascii="Calibri" w:hAnsi="Calibri" w:cs="Calibri"/>
          <w:sz w:val="24"/>
          <w:szCs w:val="24"/>
          <w:lang w:val="en-US"/>
        </w:rPr>
        <w:t>l</w:t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ds as if there are other factors affecting returns assumptions of CAPM are violated. In </w:t>
      </w:r>
      <w:r w:rsidR="00BB79E9">
        <w:rPr>
          <w:rFonts w:ascii="Calibri" w:hAnsi="Calibri" w:cs="Calibri"/>
          <w:sz w:val="24"/>
          <w:szCs w:val="24"/>
          <w:lang w:val="en-US"/>
        </w:rPr>
        <w:t>F</w:t>
      </w:r>
      <w:r w:rsidRPr="00E955B6">
        <w:rPr>
          <w:rFonts w:ascii="Calibri" w:hAnsi="Calibri" w:cs="Calibri"/>
          <w:sz w:val="24"/>
          <w:szCs w:val="24"/>
          <w:lang w:val="en-US"/>
        </w:rPr>
        <w:t xml:space="preserve">F the factors tested </w:t>
      </w:r>
      <w:proofErr w:type="gramStart"/>
      <w:r w:rsidRPr="00E955B6">
        <w:rPr>
          <w:rFonts w:ascii="Calibri" w:hAnsi="Calibri" w:cs="Calibri"/>
          <w:sz w:val="24"/>
          <w:szCs w:val="24"/>
          <w:lang w:val="en-US"/>
        </w:rPr>
        <w:t>are:</w:t>
      </w:r>
      <w:proofErr w:type="gramEnd"/>
      <w:r w:rsidRPr="00E955B6">
        <w:rPr>
          <w:rFonts w:ascii="Calibri" w:hAnsi="Calibri" w:cs="Calibri"/>
          <w:sz w:val="24"/>
          <w:szCs w:val="24"/>
          <w:lang w:val="en-US"/>
        </w:rPr>
        <w:t xml:space="preserve"> book value of common equity (BE), market equity (ME), ratio BE/ME</w:t>
      </w:r>
      <w:r>
        <w:rPr>
          <w:rFonts w:ascii="Calibri" w:hAnsi="Calibri" w:cs="Calibri"/>
          <w:sz w:val="24"/>
          <w:szCs w:val="24"/>
          <w:lang w:val="en-US"/>
        </w:rPr>
        <w:t xml:space="preserve"> and earnings-price ratios (E/P).</w:t>
      </w:r>
      <w:r w:rsidR="00B9726C" w:rsidRPr="00B9726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9726C">
        <w:rPr>
          <w:rFonts w:ascii="Calibri" w:hAnsi="Calibri" w:cs="Calibri"/>
          <w:sz w:val="24"/>
          <w:szCs w:val="24"/>
          <w:lang w:val="en-US"/>
        </w:rPr>
        <w:t>The reason to test these factors is multiple studies preceding above research that found that the factors and returns are correlated.</w:t>
      </w:r>
      <w:r>
        <w:rPr>
          <w:rFonts w:ascii="Calibri" w:hAnsi="Calibri" w:cs="Calibri"/>
          <w:sz w:val="24"/>
          <w:szCs w:val="24"/>
          <w:lang w:val="en-US"/>
        </w:rPr>
        <w:t xml:space="preserve"> Through the tests it was concluded that they are interrelated and the best set of parameters on which the returns depend is ME a</w:t>
      </w:r>
      <w:r w:rsidR="00C2151D">
        <w:rPr>
          <w:rFonts w:ascii="Calibri" w:hAnsi="Calibri" w:cs="Calibri"/>
          <w:sz w:val="24"/>
          <w:szCs w:val="24"/>
          <w:lang w:val="en-US"/>
        </w:rPr>
        <w:t>nd</w:t>
      </w:r>
      <w:r>
        <w:rPr>
          <w:rFonts w:ascii="Calibri" w:hAnsi="Calibri" w:cs="Calibri"/>
          <w:sz w:val="24"/>
          <w:szCs w:val="24"/>
          <w:lang w:val="en-US"/>
        </w:rPr>
        <w:t xml:space="preserve"> BE/ME while performance of beta significantly decreased when used with other variables.</w:t>
      </w:r>
      <w:r w:rsidR="00C2151D">
        <w:rPr>
          <w:rFonts w:ascii="Calibri" w:hAnsi="Calibri" w:cs="Calibri"/>
          <w:sz w:val="24"/>
          <w:szCs w:val="24"/>
          <w:lang w:val="en-US"/>
        </w:rPr>
        <w:t xml:space="preserve"> The model did not start on the base of some theoretical assumptions and one possible explanation </w:t>
      </w:r>
      <w:r w:rsidR="00B9726C">
        <w:rPr>
          <w:rFonts w:ascii="Calibri" w:hAnsi="Calibri" w:cs="Calibri"/>
          <w:sz w:val="24"/>
          <w:szCs w:val="24"/>
          <w:lang w:val="en-US"/>
        </w:rPr>
        <w:t xml:space="preserve">provided </w:t>
      </w:r>
      <w:r w:rsidR="00C2151D">
        <w:rPr>
          <w:rFonts w:ascii="Calibri" w:hAnsi="Calibri" w:cs="Calibri"/>
          <w:sz w:val="24"/>
          <w:szCs w:val="24"/>
          <w:lang w:val="en-US"/>
        </w:rPr>
        <w:t xml:space="preserve">as for why this regularity takes place is that there are risk factors other than variance that contribute to returns on assets and chosen parameters (ME and BE/ME) are proxies for such risks. Here the contradiction with SLB model is in the fact that under assumptions used in SLB there </w:t>
      </w:r>
      <w:proofErr w:type="spellStart"/>
      <w:r w:rsidR="00C2151D">
        <w:rPr>
          <w:rFonts w:ascii="Calibri" w:hAnsi="Calibri" w:cs="Calibri"/>
          <w:sz w:val="24"/>
          <w:szCs w:val="24"/>
          <w:lang w:val="en-US"/>
        </w:rPr>
        <w:t>can not</w:t>
      </w:r>
      <w:proofErr w:type="spellEnd"/>
      <w:r w:rsidR="00C2151D">
        <w:rPr>
          <w:rFonts w:ascii="Calibri" w:hAnsi="Calibri" w:cs="Calibri"/>
          <w:sz w:val="24"/>
          <w:szCs w:val="24"/>
          <w:lang w:val="en-US"/>
        </w:rPr>
        <w:t xml:space="preserve"> be factors other than variance of the returns.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C2151D">
        <w:rPr>
          <w:rFonts w:ascii="Calibri" w:hAnsi="Calibri" w:cs="Calibri"/>
          <w:sz w:val="24"/>
          <w:szCs w:val="24"/>
          <w:lang w:val="en-US"/>
        </w:rPr>
        <w:t xml:space="preserve">The method used in the paper is </w:t>
      </w:r>
      <w:proofErr w:type="spellStart"/>
      <w:r w:rsidR="00C2151D">
        <w:rPr>
          <w:rFonts w:ascii="Calibri" w:hAnsi="Calibri" w:cs="Calibri"/>
          <w:sz w:val="24"/>
          <w:szCs w:val="24"/>
          <w:lang w:val="en-US"/>
        </w:rPr>
        <w:t>Fama-MacBeth</w:t>
      </w:r>
      <w:proofErr w:type="spellEnd"/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fldChar w:fldCharType="begin"/>
      </w:r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instrText xml:space="preserve"> REF _Ref37107964 \n \h </w:instrText>
      </w:r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</w:r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instrText xml:space="preserve"> \* MERGEFORMAT </w:instrText>
      </w:r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fldChar w:fldCharType="separate"/>
      </w:r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t>[2]</w:t>
      </w:r>
      <w:r w:rsidR="00B9726C" w:rsidRPr="00B9726C">
        <w:rPr>
          <w:rFonts w:ascii="Calibri" w:hAnsi="Calibri" w:cs="Calibri"/>
          <w:color w:val="4472C4" w:themeColor="accent1"/>
          <w:sz w:val="24"/>
          <w:szCs w:val="24"/>
          <w:vertAlign w:val="superscript"/>
          <w:lang w:val="en-US"/>
        </w:rPr>
        <w:fldChar w:fldCharType="end"/>
      </w:r>
      <w:r w:rsidR="00C2151D" w:rsidRPr="00B9726C">
        <w:rPr>
          <w:rFonts w:ascii="Calibri" w:hAnsi="Calibri" w:cs="Calibri"/>
          <w:sz w:val="24"/>
          <w:szCs w:val="24"/>
          <w:vertAlign w:val="superscript"/>
          <w:lang w:val="en-US"/>
        </w:rPr>
        <w:t xml:space="preserve"> </w:t>
      </w:r>
      <w:r w:rsidR="00C2151D">
        <w:rPr>
          <w:rFonts w:ascii="Calibri" w:hAnsi="Calibri" w:cs="Calibri"/>
          <w:sz w:val="24"/>
          <w:szCs w:val="24"/>
          <w:lang w:val="en-US"/>
        </w:rPr>
        <w:t>regression from “</w:t>
      </w:r>
      <w:r w:rsidR="00C2151D" w:rsidRPr="00C2151D">
        <w:rPr>
          <w:sz w:val="24"/>
          <w:szCs w:val="24"/>
          <w:lang w:val="en-US"/>
        </w:rPr>
        <w:t>Risk, Return, and Equilibrium: Empirical Tests</w:t>
      </w:r>
      <w:r w:rsidR="00C2151D">
        <w:rPr>
          <w:sz w:val="24"/>
          <w:szCs w:val="24"/>
          <w:lang w:val="en-US"/>
        </w:rPr>
        <w:t>”</w:t>
      </w:r>
      <w:r w:rsidR="00C2151D" w:rsidRPr="00C2151D">
        <w:rPr>
          <w:sz w:val="24"/>
          <w:szCs w:val="24"/>
          <w:lang w:val="en-US"/>
        </w:rPr>
        <w:t xml:space="preserve"> </w:t>
      </w:r>
      <w:r w:rsidR="00C2151D">
        <w:rPr>
          <w:sz w:val="24"/>
          <w:szCs w:val="24"/>
          <w:lang w:val="en-US"/>
        </w:rPr>
        <w:t>(</w:t>
      </w:r>
      <w:r w:rsidR="00C2151D" w:rsidRPr="00C2151D">
        <w:rPr>
          <w:sz w:val="24"/>
          <w:szCs w:val="24"/>
          <w:lang w:val="en-US"/>
        </w:rPr>
        <w:t xml:space="preserve">Eugene F. </w:t>
      </w:r>
      <w:proofErr w:type="spellStart"/>
      <w:r w:rsidR="00C2151D" w:rsidRPr="00C2151D">
        <w:rPr>
          <w:sz w:val="24"/>
          <w:szCs w:val="24"/>
          <w:lang w:val="en-US"/>
        </w:rPr>
        <w:t>Fama</w:t>
      </w:r>
      <w:proofErr w:type="spellEnd"/>
      <w:r w:rsidR="00C2151D" w:rsidRPr="00C2151D">
        <w:rPr>
          <w:sz w:val="24"/>
          <w:szCs w:val="24"/>
          <w:lang w:val="en-US"/>
        </w:rPr>
        <w:t xml:space="preserve">; James D. </w:t>
      </w:r>
      <w:proofErr w:type="spellStart"/>
      <w:r w:rsidR="00C2151D" w:rsidRPr="00C2151D">
        <w:rPr>
          <w:sz w:val="24"/>
          <w:szCs w:val="24"/>
          <w:lang w:val="en-US"/>
        </w:rPr>
        <w:t>MacBeth</w:t>
      </w:r>
      <w:proofErr w:type="spellEnd"/>
      <w:r w:rsidR="00C2151D">
        <w:rPr>
          <w:sz w:val="24"/>
          <w:szCs w:val="24"/>
          <w:lang w:val="en-US"/>
        </w:rPr>
        <w:t>, 1973)</w:t>
      </w:r>
      <w:r w:rsidR="00BB79E9">
        <w:rPr>
          <w:sz w:val="24"/>
          <w:szCs w:val="24"/>
          <w:lang w:val="en-US"/>
        </w:rPr>
        <w:t xml:space="preserve">.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So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 the 3 factor model </w:t>
      </w:r>
      <w:r w:rsidR="00BB79E9">
        <w:rPr>
          <w:rFonts w:ascii="Calibri" w:hAnsi="Calibri" w:cs="Calibri"/>
          <w:sz w:val="24"/>
          <w:szCs w:val="24"/>
          <w:lang w:val="en-US"/>
        </w:rPr>
        <w:t>based</w:t>
      </w:r>
      <w:r>
        <w:rPr>
          <w:rFonts w:ascii="Calibri" w:hAnsi="Calibri" w:cs="Calibri"/>
          <w:sz w:val="24"/>
          <w:szCs w:val="24"/>
          <w:lang w:val="en-US"/>
        </w:rPr>
        <w:t xml:space="preserve"> on this article relates stock returns with </w:t>
      </w:r>
      <w:r w:rsidR="00C2151D">
        <w:rPr>
          <w:rFonts w:ascii="Calibri" w:hAnsi="Calibri" w:cs="Calibri"/>
          <w:sz w:val="24"/>
          <w:szCs w:val="24"/>
          <w:lang w:val="en-US"/>
        </w:rPr>
        <w:t xml:space="preserve">beta, ME and BE/ME. </w:t>
      </w:r>
    </w:p>
    <w:p w:rsidR="00C2151D" w:rsidRDefault="00C2151D">
      <w:p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-US"/>
        </w:rPr>
      </w:pPr>
    </w:p>
    <w:p w:rsidR="00BB79E9" w:rsidRDefault="00BB79E9">
      <w:p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-US"/>
        </w:rPr>
      </w:pPr>
    </w:p>
    <w:p w:rsidR="00BB79E9" w:rsidRDefault="00BB79E9" w:rsidP="00BB79E9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-US"/>
        </w:rPr>
      </w:pPr>
      <w:bookmarkStart w:id="0" w:name="_Ref37106277"/>
      <w:r>
        <w:rPr>
          <w:sz w:val="24"/>
          <w:szCs w:val="24"/>
          <w:lang w:val="en-US"/>
        </w:rPr>
        <w:t xml:space="preserve">In </w:t>
      </w:r>
      <w:r w:rsidR="003D1E3E">
        <w:rPr>
          <w:sz w:val="24"/>
          <w:szCs w:val="24"/>
          <w:lang w:val="en-US"/>
        </w:rPr>
        <w:t>CAPM</w:t>
      </w:r>
      <w:r>
        <w:rPr>
          <w:sz w:val="24"/>
          <w:szCs w:val="24"/>
          <w:lang w:val="en-US"/>
        </w:rPr>
        <w:t xml:space="preserve"> works it is assumed that agents prefer higher returns and lower variations of returns, then under rationality, perfect information</w:t>
      </w:r>
      <w:bookmarkEnd w:id="0"/>
      <w:r w:rsidR="00C202FB">
        <w:rPr>
          <w:sz w:val="24"/>
          <w:szCs w:val="24"/>
          <w:lang w:val="en-US"/>
        </w:rPr>
        <w:t>, highly divisible securities, etc.</w:t>
      </w:r>
      <w:r w:rsidR="00B9726C">
        <w:rPr>
          <w:sz w:val="24"/>
          <w:szCs w:val="24"/>
          <w:lang w:val="en-US"/>
        </w:rPr>
        <w:t xml:space="preserve"> assumptions it follows that all agents will hold some portfolios on the efficient frontier and if a risk free asset is </w:t>
      </w:r>
      <w:r w:rsidR="00957F80">
        <w:rPr>
          <w:sz w:val="24"/>
          <w:szCs w:val="24"/>
          <w:lang w:val="en-US"/>
        </w:rPr>
        <w:t>present in the market there is one risky portfolio</w:t>
      </w:r>
      <w:r w:rsidR="00C202FB">
        <w:rPr>
          <w:sz w:val="24"/>
          <w:szCs w:val="24"/>
          <w:lang w:val="en-US"/>
        </w:rPr>
        <w:t xml:space="preserve"> which </w:t>
      </w:r>
      <w:r w:rsidR="00C202FB">
        <w:rPr>
          <w:sz w:val="24"/>
          <w:szCs w:val="24"/>
          <w:lang w:val="en-US"/>
        </w:rPr>
        <w:t>in equilibrium</w:t>
      </w:r>
      <w:r w:rsidR="00C202FB">
        <w:rPr>
          <w:sz w:val="24"/>
          <w:szCs w:val="24"/>
          <w:lang w:val="en-US"/>
        </w:rPr>
        <w:t xml:space="preserve"> turns out to be capitalization weighted portfolio of all assets</w:t>
      </w:r>
      <w:r w:rsidR="00957F80">
        <w:rPr>
          <w:sz w:val="24"/>
          <w:szCs w:val="24"/>
          <w:lang w:val="en-US"/>
        </w:rPr>
        <w:t xml:space="preserve"> that everyone combines with the risk free asset depending on preferences to get the most beneficial </w:t>
      </w:r>
      <w:r w:rsidR="00C202FB">
        <w:rPr>
          <w:sz w:val="24"/>
          <w:szCs w:val="24"/>
          <w:lang w:val="en-US"/>
        </w:rPr>
        <w:t xml:space="preserve">combination of assets and so one can relate degree of co-movement of an asset with the market portfolio with its expected return. </w:t>
      </w:r>
    </w:p>
    <w:p w:rsidR="00B35291" w:rsidRPr="00B35291" w:rsidRDefault="00B9726C" w:rsidP="00B3529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sz w:val="24"/>
          <w:szCs w:val="24"/>
          <w:lang w:val="en-US"/>
        </w:rPr>
      </w:pPr>
      <w:bookmarkStart w:id="1" w:name="_Ref37107964"/>
      <w:proofErr w:type="spellStart"/>
      <w:r>
        <w:rPr>
          <w:sz w:val="24"/>
          <w:szCs w:val="24"/>
          <w:lang w:val="en-US"/>
        </w:rPr>
        <w:t>Fama-MacBeth</w:t>
      </w:r>
      <w:proofErr w:type="spellEnd"/>
      <w:r>
        <w:rPr>
          <w:sz w:val="24"/>
          <w:szCs w:val="24"/>
          <w:lang w:val="en-US"/>
        </w:rPr>
        <w:t xml:space="preserve"> regression</w:t>
      </w:r>
      <w:r w:rsidR="00B35291">
        <w:rPr>
          <w:sz w:val="24"/>
          <w:szCs w:val="24"/>
          <w:lang w:val="en-US"/>
        </w:rPr>
        <w:t xml:space="preserve"> (FM)</w:t>
      </w:r>
      <w:r w:rsidR="00C202FB">
        <w:rPr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used in the study</w:t>
      </w:r>
      <w:bookmarkEnd w:id="1"/>
      <w:r w:rsidR="00C202FB">
        <w:rPr>
          <w:sz w:val="24"/>
          <w:szCs w:val="24"/>
          <w:lang w:val="en-US"/>
        </w:rPr>
        <w:t xml:space="preserve"> and is introduced in</w:t>
      </w:r>
      <w:r w:rsidR="00C202FB" w:rsidRPr="00C202FB">
        <w:rPr>
          <w:sz w:val="24"/>
          <w:szCs w:val="24"/>
          <w:lang w:val="en-US"/>
        </w:rPr>
        <w:t xml:space="preserve"> </w:t>
      </w:r>
      <w:proofErr w:type="spellStart"/>
      <w:r w:rsidR="00C202FB" w:rsidRPr="00C2151D">
        <w:rPr>
          <w:sz w:val="24"/>
          <w:szCs w:val="24"/>
          <w:lang w:val="en-US"/>
        </w:rPr>
        <w:t>Fama</w:t>
      </w:r>
      <w:r w:rsidR="00C202FB">
        <w:rPr>
          <w:sz w:val="24"/>
          <w:szCs w:val="24"/>
          <w:lang w:val="en-US"/>
        </w:rPr>
        <w:t>-</w:t>
      </w:r>
      <w:r w:rsidR="00C202FB" w:rsidRPr="00C2151D">
        <w:rPr>
          <w:sz w:val="24"/>
          <w:szCs w:val="24"/>
          <w:lang w:val="en-US"/>
        </w:rPr>
        <w:t>MacBeth</w:t>
      </w:r>
      <w:proofErr w:type="spellEnd"/>
      <w:r w:rsidR="00C202FB">
        <w:rPr>
          <w:sz w:val="24"/>
          <w:szCs w:val="24"/>
          <w:lang w:val="en-US"/>
        </w:rPr>
        <w:t xml:space="preserve"> 1973</w:t>
      </w:r>
      <w:r w:rsidR="00C202FB">
        <w:rPr>
          <w:sz w:val="24"/>
          <w:szCs w:val="24"/>
          <w:lang w:val="en-US"/>
        </w:rPr>
        <w:t xml:space="preserve"> paper in which CAPM model was tested. There it was tested on its own and </w:t>
      </w:r>
      <w:r w:rsidR="00B35291">
        <w:rPr>
          <w:sz w:val="24"/>
          <w:szCs w:val="24"/>
          <w:lang w:val="en-US"/>
        </w:rPr>
        <w:t xml:space="preserve">the conclusion was that CAPM model holds on empirical data, which as discovered later in FF </w:t>
      </w:r>
      <w:r w:rsidR="00B35291">
        <w:rPr>
          <w:sz w:val="24"/>
          <w:szCs w:val="24"/>
          <w:lang w:val="en-US"/>
        </w:rPr>
        <w:t>could as well be attributed to ME effect as the two are highly correlated</w:t>
      </w:r>
      <w:r w:rsidR="00B35291">
        <w:rPr>
          <w:sz w:val="24"/>
          <w:szCs w:val="24"/>
          <w:lang w:val="en-US"/>
        </w:rPr>
        <w:t xml:space="preserve">. FM regression is a method of working with </w:t>
      </w:r>
      <w:r w:rsidR="00260CB2">
        <w:rPr>
          <w:sz w:val="24"/>
          <w:szCs w:val="24"/>
          <w:lang w:val="en-US"/>
        </w:rPr>
        <w:t>panel</w:t>
      </w:r>
      <w:r w:rsidR="00B35291">
        <w:rPr>
          <w:sz w:val="24"/>
          <w:szCs w:val="24"/>
          <w:lang w:val="en-US"/>
        </w:rPr>
        <w:t xml:space="preserve"> data </w:t>
      </w:r>
      <w:r w:rsidR="00260CB2">
        <w:rPr>
          <w:sz w:val="24"/>
          <w:szCs w:val="24"/>
          <w:lang w:val="en-US"/>
        </w:rPr>
        <w:t xml:space="preserve">which suggests running cross-sectional regressions for each time period thus acquiring time series of coefficients and then this time series can be considered a sample for which some hypotheses (e.g.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en-US"/>
          </w:rPr>
          <m:t>=0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given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</m:t>
        </m:r>
        <m:r>
          <m:rPr>
            <m:lit/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{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iT</m:t>
            </m:r>
          </m:sub>
        </m:sSub>
        <m:r>
          <m:rPr>
            <m:lit/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}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  <w:lang w:val="en-US"/>
          </w:rPr>
          <m:t>=E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γ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it</m:t>
                </m:r>
              </m:sub>
            </m:sSub>
            <m:ctrlPr>
              <w:rPr>
                <w:rFonts w:ascii="Cambria Math" w:eastAsiaTheme="minorEastAsia" w:hAnsi="Cambria Math"/>
                <w:sz w:val="24"/>
                <w:szCs w:val="24"/>
                <w:lang w:val="en-US"/>
              </w:rPr>
            </m:ctrlPr>
          </m:e>
        </m:d>
      </m:oMath>
      <w:r w:rsidR="00260CB2">
        <w:rPr>
          <w:sz w:val="24"/>
          <w:szCs w:val="24"/>
          <w:lang w:val="en-US"/>
        </w:rPr>
        <w:t>) are tested</w:t>
      </w:r>
      <w:bookmarkStart w:id="2" w:name="_GoBack"/>
      <w:bookmarkEnd w:id="2"/>
    </w:p>
    <w:sectPr w:rsidR="00B35291" w:rsidRPr="00B35291" w:rsidSect="001517E8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5FF1" w:rsidRDefault="00195FF1" w:rsidP="003D1E3E">
      <w:pPr>
        <w:spacing w:after="0" w:line="240" w:lineRule="auto"/>
      </w:pPr>
      <w:r>
        <w:separator/>
      </w:r>
    </w:p>
  </w:endnote>
  <w:endnote w:type="continuationSeparator" w:id="0">
    <w:p w:rsidR="00195FF1" w:rsidRDefault="00195FF1" w:rsidP="003D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5FF1" w:rsidRDefault="00195FF1" w:rsidP="003D1E3E">
      <w:pPr>
        <w:spacing w:after="0" w:line="240" w:lineRule="auto"/>
      </w:pPr>
      <w:r>
        <w:separator/>
      </w:r>
    </w:p>
  </w:footnote>
  <w:footnote w:type="continuationSeparator" w:id="0">
    <w:p w:rsidR="00195FF1" w:rsidRDefault="00195FF1" w:rsidP="003D1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3554E"/>
    <w:multiLevelType w:val="hybridMultilevel"/>
    <w:tmpl w:val="1BC0D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6"/>
    <w:rsid w:val="00090D3D"/>
    <w:rsid w:val="00195FF1"/>
    <w:rsid w:val="002168AA"/>
    <w:rsid w:val="00260CB2"/>
    <w:rsid w:val="003D1E3E"/>
    <w:rsid w:val="00682FA4"/>
    <w:rsid w:val="00957F80"/>
    <w:rsid w:val="00B35291"/>
    <w:rsid w:val="00B9726C"/>
    <w:rsid w:val="00BB79E9"/>
    <w:rsid w:val="00C202FB"/>
    <w:rsid w:val="00C2151D"/>
    <w:rsid w:val="00CB27C4"/>
    <w:rsid w:val="00E9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2444"/>
  <w15:chartTrackingRefBased/>
  <w15:docId w15:val="{3CE4ABEE-E10F-447E-9D88-D9F66F85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E9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3D1E3E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D1E3E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D1E3E"/>
    <w:rPr>
      <w:vertAlign w:val="superscript"/>
    </w:rPr>
  </w:style>
  <w:style w:type="character" w:styleId="a7">
    <w:name w:val="Placeholder Text"/>
    <w:basedOn w:val="a0"/>
    <w:uiPriority w:val="99"/>
    <w:semiHidden/>
    <w:rsid w:val="00260C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A94F8A05-9E5C-4A52-96D1-05217E74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489</Words>
  <Characters>2520</Characters>
  <Application>Microsoft Office Word</Application>
  <DocSecurity>0</DocSecurity>
  <Lines>37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Дергачёв</dc:creator>
  <cp:keywords/>
  <dc:description/>
  <cp:lastModifiedBy>Кирилл Дергачёв</cp:lastModifiedBy>
  <cp:revision>1</cp:revision>
  <dcterms:created xsi:type="dcterms:W3CDTF">2020-04-06T18:22:00Z</dcterms:created>
  <dcterms:modified xsi:type="dcterms:W3CDTF">2020-04-06T21:21:00Z</dcterms:modified>
</cp:coreProperties>
</file>