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и отработать уже имеющиеся навыки по работе с редактором vi.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и перейдем в новый каталог (рис. 1).</w:t>
      </w:r>
    </w:p>
    <w:p>
      <w:pPr>
        <w:pStyle w:val="CaptionedFigure"/>
      </w:pPr>
      <w:r>
        <w:drawing>
          <wp:inline>
            <wp:extent cx="5334000" cy="870670"/>
            <wp:effectExtent b="0" l="0" r="0" t="0"/>
            <wp:docPr descr="mkdir and cd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mkdir and cd</w:t>
      </w:r>
    </w:p>
    <w:p>
      <w:pPr>
        <w:pStyle w:val="BodyText"/>
      </w:pPr>
      <w:r>
        <w:t xml:space="preserve">Откроем созданный файл через редактор vi (рис. 2).</w:t>
      </w:r>
    </w:p>
    <w:p>
      <w:pPr>
        <w:pStyle w:val="CaptionedFigure"/>
      </w:pPr>
      <w:r>
        <w:drawing>
          <wp:inline>
            <wp:extent cx="2136808" cy="1193532"/>
            <wp:effectExtent b="0" l="0" r="0" t="0"/>
            <wp:docPr descr="used vi" title="" id="26" name="Picture"/>
            <a:graphic>
              <a:graphicData uri="http://schemas.openxmlformats.org/drawingml/2006/picture">
                <pic:pic>
                  <pic:nvPicPr>
                    <pic:cNvPr descr="image/1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used vi</w:t>
      </w:r>
    </w:p>
    <w:p>
      <w:pPr>
        <w:pStyle w:val="BodyText"/>
      </w:pPr>
      <w:r>
        <w:t xml:space="preserve">Вставим необходимый нам текст (рис. 3).</w:t>
      </w:r>
    </w:p>
    <w:p>
      <w:pPr>
        <w:pStyle w:val="CaptionedFigure"/>
      </w:pPr>
      <w:r>
        <w:drawing>
          <wp:inline>
            <wp:extent cx="2184934" cy="2704698"/>
            <wp:effectExtent b="0" l="0" r="0" t="0"/>
            <wp:docPr descr="put the text" title="" id="29" name="Picture"/>
            <a:graphic>
              <a:graphicData uri="http://schemas.openxmlformats.org/drawingml/2006/picture">
                <pic:pic>
                  <pic:nvPicPr>
                    <pic:cNvPr descr="image/1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34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put the text</w:t>
      </w:r>
    </w:p>
    <w:p>
      <w:pPr>
        <w:pStyle w:val="BodyText"/>
      </w:pPr>
      <w:r>
        <w:t xml:space="preserve">После того, как вставили текст, запишем его и выйдем из файла с помощью комбинации</w:t>
      </w:r>
      <w:r>
        <w:t xml:space="preserve"> </w:t>
      </w:r>
      <w:r>
        <w:t xml:space="preserve">“</w:t>
      </w:r>
      <w:r>
        <w:t xml:space="preserve">:wq</w:t>
      </w:r>
      <w:r>
        <w:t xml:space="preserve">”</w:t>
      </w:r>
      <w:r>
        <w:t xml:space="preserve">(рис. 4).</w:t>
      </w:r>
    </w:p>
    <w:p>
      <w:pPr>
        <w:pStyle w:val="CaptionedFigure"/>
      </w:pPr>
      <w:r>
        <w:drawing>
          <wp:inline>
            <wp:extent cx="1819174" cy="1232033"/>
            <wp:effectExtent b="0" l="0" r="0" t="0"/>
            <wp:docPr descr="write and quit" title="" id="32" name="Picture"/>
            <a:graphic>
              <a:graphicData uri="http://schemas.openxmlformats.org/drawingml/2006/picture">
                <pic:pic>
                  <pic:nvPicPr>
                    <pic:cNvPr descr="image/1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write and quit</w:t>
      </w:r>
    </w:p>
    <w:p>
      <w:pPr>
        <w:pStyle w:val="BodyText"/>
      </w:pPr>
      <w:r>
        <w:t xml:space="preserve">Сделаем файл исполняемым(рис. 5).</w:t>
      </w:r>
    </w:p>
    <w:p>
      <w:pPr>
        <w:pStyle w:val="CaptionedFigure"/>
      </w:pPr>
      <w:r>
        <w:drawing>
          <wp:inline>
            <wp:extent cx="5284269" cy="616016"/>
            <wp:effectExtent b="0" l="0" r="0" t="0"/>
            <wp:docPr descr="chmod" title="" id="35" name="Picture"/>
            <a:graphic>
              <a:graphicData uri="http://schemas.openxmlformats.org/drawingml/2006/picture">
                <pic:pic>
                  <pic:nvPicPr>
                    <pic:cNvPr descr="image/1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chmod</w:t>
      </w:r>
    </w:p>
    <w:p>
      <w:pPr>
        <w:pStyle w:val="BodyText"/>
      </w:pPr>
      <w:r>
        <w:t xml:space="preserve">Зайдем заново в файл(рис. 6).</w:t>
      </w:r>
    </w:p>
    <w:p>
      <w:pPr>
        <w:pStyle w:val="CaptionedFigure"/>
      </w:pPr>
      <w:r>
        <w:drawing>
          <wp:inline>
            <wp:extent cx="3859730" cy="847023"/>
            <wp:effectExtent b="0" l="0" r="0" t="0"/>
            <wp:docPr descr="used vi again" title="" id="38" name="Picture"/>
            <a:graphic>
              <a:graphicData uri="http://schemas.openxmlformats.org/drawingml/2006/picture">
                <pic:pic>
                  <pic:nvPicPr>
                    <pic:cNvPr descr="image/1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used vi again</w:t>
      </w:r>
    </w:p>
    <w:p>
      <w:pPr>
        <w:pStyle w:val="BodyText"/>
      </w:pPr>
      <w:r>
        <w:t xml:space="preserve">Введем необходимые изменения и сохраним (рис. 7).</w:t>
      </w:r>
    </w:p>
    <w:p>
      <w:pPr>
        <w:pStyle w:val="CaptionedFigure"/>
      </w:pPr>
      <w:r>
        <w:drawing>
          <wp:inline>
            <wp:extent cx="2213810" cy="2810576"/>
            <wp:effectExtent b="0" l="0" r="0" t="0"/>
            <wp:docPr descr="changes and wq" title="" id="41" name="Picture"/>
            <a:graphic>
              <a:graphicData uri="http://schemas.openxmlformats.org/drawingml/2006/picture">
                <pic:pic>
                  <pic:nvPicPr>
                    <pic:cNvPr descr="image/10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0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changes and wq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новые и отработали уже имеющиеся навыки работы с редактором vi</w:t>
      </w:r>
    </w:p>
    <w:bookmarkEnd w:id="44"/>
    <w:bookmarkStart w:id="45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Режимы работы vi: командный режим (перемещение курсора, команды редактирования), режим ввода (вставка и замена текста), режим последней строки (команды сохранения, выхода и т.д.).</w:t>
      </w:r>
    </w:p>
    <w:p>
      <w:pPr>
        <w:numPr>
          <w:ilvl w:val="0"/>
          <w:numId w:val="1001"/>
        </w:numPr>
      </w:pPr>
      <w:r>
        <w:t xml:space="preserve">Чтобы выйти без сохранения изменений, в командном режиме нажать :q!</w:t>
      </w:r>
    </w:p>
    <w:p>
      <w:pPr>
        <w:numPr>
          <w:ilvl w:val="0"/>
          <w:numId w:val="1001"/>
        </w:numPr>
      </w:pPr>
      <w:r>
        <w:t xml:space="preserve">Команды позиционирования: h (влево), j (вниз), k (вверх), l (вправо), w (вперед на слово), b (назад на слово), 0 (начало строки), $ (конец строки).</w:t>
      </w:r>
    </w:p>
    <w:p>
      <w:pPr>
        <w:numPr>
          <w:ilvl w:val="0"/>
          <w:numId w:val="1001"/>
        </w:numPr>
      </w:pPr>
      <w:r>
        <w:t xml:space="preserve">Слово в vi - последовательность букв, цифр и знака подчеркивания, разделенная пробелами или знаками пунктуации.</w:t>
      </w:r>
    </w:p>
    <w:p>
      <w:pPr>
        <w:numPr>
          <w:ilvl w:val="0"/>
          <w:numId w:val="1001"/>
        </w:numPr>
      </w:pPr>
      <w:r>
        <w:t xml:space="preserve">Перейти в начало файла - gg, в конец файла - G.</w:t>
      </w:r>
    </w:p>
    <w:p>
      <w:pPr>
        <w:numPr>
          <w:ilvl w:val="0"/>
          <w:numId w:val="1001"/>
        </w:numPr>
      </w:pPr>
      <w:r>
        <w:t xml:space="preserve">Группы команд редактирования: удаление (x, dd), копирование (yy), вставка (p), замена (r, cw).</w:t>
      </w:r>
    </w:p>
    <w:p>
      <w:pPr>
        <w:numPr>
          <w:ilvl w:val="0"/>
          <w:numId w:val="1001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t>E</m:t>
        </m:r>
        <m:r>
          <m:t>s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п</m:t>
            </m:r>
            <m:r>
              <m:t>е</m:t>
            </m:r>
            <m:r>
              <m:t>р</m:t>
            </m:r>
            <m:r>
              <m:t>е</m:t>
            </m:r>
            <m:r>
              <m:t>й</m:t>
            </m:r>
            <m:r>
              <m:t>т</m:t>
            </m:r>
            <m:r>
              <m:t>и</m:t>
            </m:r>
            <m:r>
              <m:t>в</m:t>
            </m:r>
            <m:r>
              <m:t>к</m:t>
            </m:r>
            <m:r>
              <m:t>о</m:t>
            </m:r>
            <m:r>
              <m:t>м</m:t>
            </m:r>
            <m:r>
              <m:t>а</m:t>
            </m:r>
            <m:r>
              <m:t>н</m:t>
            </m:r>
            <m:r>
              <m:t>д</m:t>
            </m:r>
            <m:r>
              <m:t>н</m:t>
            </m:r>
            <m:r>
              <m:t>ы</m:t>
            </m:r>
            <m:r>
              <m:t>й</m:t>
            </m:r>
            <m:r>
              <m:t>р</m:t>
            </m:r>
            <m:r>
              <m:t>е</m:t>
            </m:r>
            <m:r>
              <m:t>ж</m:t>
            </m:r>
            <m:r>
              <m:t>и</m:t>
            </m:r>
            <m:r>
              <m:t>м</m:t>
            </m:r>
          </m:e>
        </m:d>
        <m:r>
          <m:rPr>
            <m:sty m:val="p"/>
          </m:rPr>
          <m:t>,</m:t>
        </m:r>
        <m:r>
          <m:t>з</m:t>
        </m:r>
        <m:r>
          <m:t>а</m:t>
        </m:r>
        <m:r>
          <m:t>т</m:t>
        </m:r>
        <m:r>
          <m:t>е</m:t>
        </m:r>
        <m:r>
          <m:t>м</m:t>
        </m:r>
        <m:r>
          <m:t>80</m:t>
        </m:r>
        <m:r>
          <m:t>i</m:t>
        </m:r>
      </m:oMath>
      <w:r>
        <w:t xml:space="preserve">Esc.</w:t>
      </w:r>
    </w:p>
    <w:p>
      <w:pPr>
        <w:numPr>
          <w:ilvl w:val="0"/>
          <w:numId w:val="1001"/>
        </w:numPr>
      </w:pPr>
      <w:r>
        <w:t xml:space="preserve">Отменить последнее действие редактирования - u.</w:t>
      </w:r>
    </w:p>
    <w:p>
      <w:pPr>
        <w:numPr>
          <w:ilvl w:val="0"/>
          <w:numId w:val="1001"/>
        </w:numPr>
      </w:pPr>
      <w:r>
        <w:t xml:space="preserve">Группы команд режима последней строки: сохранение (:w), выход (:q), поиск с заменой (:%s/old/new/g).</w:t>
      </w:r>
    </w:p>
    <w:p>
      <w:pPr>
        <w:numPr>
          <w:ilvl w:val="0"/>
          <w:numId w:val="1001"/>
        </w:numPr>
      </w:pPr>
      <w:r>
        <w:t xml:space="preserve">Определить позицию конца строки - $</w:t>
      </w:r>
    </w:p>
    <w:p>
      <w:pPr>
        <w:numPr>
          <w:ilvl w:val="0"/>
          <w:numId w:val="1001"/>
        </w:numPr>
      </w:pPr>
      <w:r>
        <w:t xml:space="preserve">Опции vi задаются в файле .exrc. Их несколько десятков, узнать назначение можно в документации (man vi).</w:t>
      </w:r>
    </w:p>
    <w:p>
      <w:pPr>
        <w:numPr>
          <w:ilvl w:val="0"/>
          <w:numId w:val="1001"/>
        </w:numPr>
      </w:pPr>
      <w:r>
        <w:t xml:space="preserve">Режим работы vi определяется по внешнему виду курсора и поведению редактора.</w:t>
      </w:r>
    </w:p>
    <w:p>
      <w:pPr>
        <w:numPr>
          <w:ilvl w:val="0"/>
          <w:numId w:val="1001"/>
        </w:numPr>
      </w:pPr>
      <w:r>
        <w:t xml:space="preserve">Командный режим &lt;–&gt; Режим ввода</w:t>
      </w:r>
      <w:r>
        <w:t xml:space="preserve"> </w:t>
      </w:r>
      <w:r>
        <w:t xml:space="preserve">| |</w:t>
      </w:r>
      <w:r>
        <w:t xml:space="preserve"> </w:t>
      </w:r>
      <w:r>
        <w:t xml:space="preserve">| |</w:t>
      </w:r>
      <w:r>
        <w:t xml:space="preserve"> </w:t>
      </w:r>
      <w:r>
        <w:t xml:space="preserve">v v</w:t>
      </w:r>
      <w:r>
        <w:t xml:space="preserve"> </w:t>
      </w:r>
      <w:r>
        <w:t xml:space="preserve">Режим последней строки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</dc:title>
  <dc:creator>Филипьева Ксения Дмитриевна</dc:creator>
  <dc:language>ru-RU</dc:language>
  <cp:keywords/>
  <dcterms:created xsi:type="dcterms:W3CDTF">2024-04-13T20:11:08Z</dcterms:created>
  <dcterms:modified xsi:type="dcterms:W3CDTF">2024-04-13T20:11:08Z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1.3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№10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