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0F0FD" w14:textId="77777777" w:rsidR="00035CA1" w:rsidRPr="00F25122" w:rsidRDefault="00035CA1" w:rsidP="00437F0B">
      <w:pPr>
        <w:pStyle w:val="BodyText"/>
        <w:spacing w:before="120"/>
        <w:ind w:left="-142"/>
        <w:rPr>
          <w:rFonts w:ascii="Verdana" w:hAnsi="Verdana"/>
          <w:b/>
          <w:sz w:val="10"/>
          <w:szCs w:val="15"/>
          <w:lang w:val="en-GB"/>
        </w:rPr>
      </w:pPr>
      <w:r w:rsidRPr="00F25122">
        <w:rPr>
          <w:rFonts w:ascii="Verdana" w:hAnsi="Verdana"/>
          <w:b/>
          <w:noProof/>
          <w:sz w:val="10"/>
          <w:szCs w:val="15"/>
          <w:lang w:val="en-GB"/>
        </w:rPr>
        <mc:AlternateContent>
          <mc:Choice Requires="wps">
            <w:drawing>
              <wp:anchor distT="0" distB="0" distL="0" distR="0" simplePos="0" relativeHeight="251662336" behindDoc="1" locked="0" layoutInCell="1" allowOverlap="1" wp14:anchorId="034A024A" wp14:editId="49468555">
                <wp:simplePos x="0" y="0"/>
                <wp:positionH relativeFrom="page">
                  <wp:posOffset>443159</wp:posOffset>
                </wp:positionH>
                <wp:positionV relativeFrom="paragraph">
                  <wp:posOffset>165784</wp:posOffset>
                </wp:positionV>
                <wp:extent cx="6668134"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134" cy="1270"/>
                        </a:xfrm>
                        <a:custGeom>
                          <a:avLst/>
                          <a:gdLst/>
                          <a:ahLst/>
                          <a:cxnLst/>
                          <a:rect l="l" t="t" r="r" b="b"/>
                          <a:pathLst>
                            <a:path w="6668134">
                              <a:moveTo>
                                <a:pt x="0" y="0"/>
                              </a:moveTo>
                              <a:lnTo>
                                <a:pt x="666766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EBCBC" id="Graphic 6" o:spid="_x0000_s1026" style="position:absolute;margin-left:34.9pt;margin-top:13.05pt;width:525.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6681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" path="m,l6667661,e" filled="f">
                <v:path arrowok="t"/>
                <w10:wrap type="topAndBottom" anchorx="page"/>
              </v:shape>
            </w:pict>
          </mc:Fallback>
        </mc:AlternateContent>
      </w:r>
    </w:p>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35CA1" w:rsidRPr="00F25122" w14:paraId="644D8F62" w14:textId="77777777" w:rsidTr="00112270">
        <w:tc>
          <w:tcPr>
            <w:tcW w:w="9640" w:type="dxa"/>
          </w:tcPr>
          <w:p w14:paraId="4774BB98" w14:textId="39432B55" w:rsidR="00766136" w:rsidRPr="00766136" w:rsidRDefault="00766136" w:rsidP="00437F0B">
            <w:pPr>
              <w:pStyle w:val="NormalWeb"/>
              <w:spacing w:before="120" w:beforeAutospacing="0" w:after="0" w:afterAutospacing="0"/>
              <w:jc w:val="both"/>
              <w:rPr>
                <w:rFonts w:ascii="Verdana" w:hAnsi="Verdana"/>
                <w:color w:val="002060"/>
                <w:sz w:val="32"/>
                <w:szCs w:val="32"/>
                <w:lang w:val="en-GB"/>
              </w:rPr>
            </w:pPr>
            <w:r w:rsidRPr="00766136">
              <w:rPr>
                <w:rFonts w:ascii="Verdana" w:hAnsi="Verdana"/>
                <w:color w:val="002060"/>
                <w:sz w:val="32"/>
                <w:szCs w:val="32"/>
                <w:lang w:val="en-GB"/>
              </w:rPr>
              <w:t>Ruling 10/19 and the Architecture of Liquidation in Luxembourg Investment Funds</w:t>
            </w:r>
          </w:p>
        </w:tc>
      </w:tr>
      <w:tr w:rsidR="00035CA1" w:rsidRPr="00F25122" w14:paraId="3FCD02A3" w14:textId="77777777" w:rsidTr="00112270">
        <w:tc>
          <w:tcPr>
            <w:tcW w:w="9640" w:type="dxa"/>
          </w:tcPr>
          <w:p w14:paraId="0E82824A" w14:textId="34EB3D17" w:rsidR="00766136" w:rsidRPr="00766136" w:rsidRDefault="00766136" w:rsidP="00437F0B">
            <w:pPr>
              <w:pStyle w:val="NormalWeb"/>
              <w:spacing w:before="120" w:beforeAutospacing="0" w:after="0" w:afterAutospacing="0"/>
              <w:jc w:val="both"/>
              <w:rPr>
                <w:rFonts w:ascii="Verdana" w:hAnsi="Verdana"/>
                <w:color w:val="002060"/>
                <w:sz w:val="21"/>
                <w:szCs w:val="21"/>
                <w:lang w:val="en-GB"/>
              </w:rPr>
            </w:pPr>
            <w:r w:rsidRPr="00766136">
              <w:rPr>
                <w:rFonts w:ascii="Verdana" w:hAnsi="Verdana"/>
                <w:color w:val="002060"/>
                <w:sz w:val="21"/>
                <w:szCs w:val="21"/>
                <w:lang w:val="en-GB"/>
              </w:rPr>
              <w:t>CSSF Gatekeeping, General Company Law, and the RAIF Counter-Model</w:t>
            </w:r>
          </w:p>
        </w:tc>
      </w:tr>
      <w:tr w:rsidR="004E269A" w:rsidRPr="00F25122" w14:paraId="6E55619F" w14:textId="77777777" w:rsidTr="00112270">
        <w:trPr>
          <w:trHeight w:val="76"/>
        </w:trPr>
        <w:tc>
          <w:tcPr>
            <w:tcW w:w="9640" w:type="dxa"/>
          </w:tcPr>
          <w:p w14:paraId="36EAF212" w14:textId="300D816E" w:rsidR="004E269A" w:rsidRPr="00F25122" w:rsidRDefault="004E269A" w:rsidP="004E269A">
            <w:pPr>
              <w:pStyle w:val="NormalWeb"/>
              <w:spacing w:before="120" w:beforeAutospacing="0" w:after="0" w:afterAutospacing="0"/>
              <w:jc w:val="both"/>
              <w:rPr>
                <w:rFonts w:ascii="Verdana" w:hAnsi="Verdana"/>
                <w:color w:val="002060"/>
                <w:sz w:val="15"/>
                <w:szCs w:val="15"/>
                <w:lang w:val="en-GB"/>
              </w:rPr>
            </w:pPr>
            <w:r w:rsidRPr="00F25122">
              <w:rPr>
                <w:rFonts w:ascii="Verdana" w:hAnsi="Verdana"/>
                <w:color w:val="002060"/>
                <w:sz w:val="15"/>
                <w:szCs w:val="15"/>
                <w:lang w:val="en-GB"/>
              </w:rPr>
              <w:t xml:space="preserve">| </w:t>
            </w:r>
            <w:r w:rsidRPr="00F25122">
              <w:rPr>
                <w:rFonts w:ascii="Verdana" w:hAnsi="Verdana"/>
                <w:noProof/>
                <w:lang w:val="en-GB"/>
              </w:rPr>
              <w:drawing>
                <wp:inline distT="0" distB="0" distL="0" distR="0" wp14:anchorId="126B0DA7" wp14:editId="2FF78C3F">
                  <wp:extent cx="79022" cy="79022"/>
                  <wp:effectExtent l="0" t="0" r="0" b="0"/>
                  <wp:docPr id="1141235938" name="Graphic 2"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5938" name="Graphic 1141235938" descr="Penci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9773" cy="89773"/>
                          </a:xfrm>
                          <a:prstGeom prst="rect">
                            <a:avLst/>
                          </a:prstGeom>
                        </pic:spPr>
                      </pic:pic>
                    </a:graphicData>
                  </a:graphic>
                </wp:inline>
              </w:drawing>
            </w:r>
            <w:r w:rsidRPr="00F25122">
              <w:rPr>
                <w:rFonts w:ascii="Verdana" w:hAnsi="Verdana"/>
                <w:color w:val="002060"/>
                <w:sz w:val="15"/>
                <w:szCs w:val="15"/>
                <w:lang w:val="en-GB"/>
              </w:rPr>
              <w:t xml:space="preserve"> | </w:t>
            </w:r>
            <w:proofErr w:type="spellStart"/>
            <w:r w:rsidRPr="00F25122">
              <w:rPr>
                <w:rFonts w:ascii="Verdana" w:hAnsi="Verdana"/>
                <w:color w:val="002060"/>
                <w:sz w:val="15"/>
                <w:szCs w:val="15"/>
                <w:lang w:val="en-GB"/>
              </w:rPr>
              <w:t>Ezechiel</w:t>
            </w:r>
            <w:proofErr w:type="spellEnd"/>
            <w:r w:rsidRPr="00F25122">
              <w:rPr>
                <w:rFonts w:ascii="Verdana" w:hAnsi="Verdana"/>
                <w:color w:val="002060"/>
                <w:sz w:val="15"/>
                <w:szCs w:val="15"/>
                <w:lang w:val="en-GB"/>
              </w:rPr>
              <w:t xml:space="preserve"> </w:t>
            </w:r>
            <w:proofErr w:type="spellStart"/>
            <w:r w:rsidRPr="00F25122">
              <w:rPr>
                <w:rFonts w:ascii="Verdana" w:hAnsi="Verdana"/>
                <w:color w:val="002060"/>
                <w:sz w:val="15"/>
                <w:szCs w:val="15"/>
                <w:lang w:val="en-GB"/>
              </w:rPr>
              <w:t>Havrenne</w:t>
            </w:r>
            <w:proofErr w:type="spellEnd"/>
            <w:r w:rsidRPr="00F25122">
              <w:rPr>
                <w:rFonts w:ascii="Verdana" w:hAnsi="Verdana"/>
                <w:color w:val="002060"/>
                <w:sz w:val="15"/>
                <w:szCs w:val="15"/>
                <w:lang w:val="en-GB"/>
              </w:rPr>
              <w:t xml:space="preserve"> | </w:t>
            </w:r>
            <w:r w:rsidRPr="00F25122">
              <w:rPr>
                <w:rFonts w:ascii="Verdana" w:hAnsi="Verdana"/>
                <w:i/>
                <w:iCs/>
                <w:noProof/>
                <w:color w:val="002060"/>
                <w:sz w:val="15"/>
                <w:szCs w:val="15"/>
                <w:lang w:val="en-GB"/>
              </w:rPr>
              <w:drawing>
                <wp:inline distT="0" distB="0" distL="0" distR="0" wp14:anchorId="46CC18CA" wp14:editId="1EDFD74D">
                  <wp:extent cx="107244" cy="107244"/>
                  <wp:effectExtent l="0" t="0" r="0" b="0"/>
                  <wp:docPr id="933651063" name="Graphic 4" descr="School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1063" name="Graphic 933651063" descr="Schoolhous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flipH="1">
                            <a:off x="0" y="0"/>
                            <a:ext cx="137432" cy="137432"/>
                          </a:xfrm>
                          <a:prstGeom prst="rect">
                            <a:avLst/>
                          </a:prstGeom>
                        </pic:spPr>
                      </pic:pic>
                    </a:graphicData>
                  </a:graphic>
                </wp:inline>
              </w:drawing>
            </w:r>
            <w:r w:rsidRPr="00F25122">
              <w:rPr>
                <w:rFonts w:ascii="Verdana" w:hAnsi="Verdana"/>
                <w:color w:val="002060"/>
                <w:sz w:val="15"/>
                <w:szCs w:val="15"/>
                <w:lang w:val="en-GB"/>
              </w:rPr>
              <w:t xml:space="preserve"> | </w:t>
            </w:r>
            <w:r w:rsidRPr="00F25122">
              <w:rPr>
                <w:rFonts w:ascii="Verdana" w:hAnsi="Verdana"/>
                <w:i/>
                <w:iCs/>
                <w:color w:val="002060"/>
                <w:sz w:val="15"/>
                <w:szCs w:val="15"/>
                <w:lang w:val="en-GB"/>
              </w:rPr>
              <w:t>Lecturer at the Luxembourg School of Business</w:t>
            </w:r>
            <w:r w:rsidRPr="00F25122">
              <w:rPr>
                <w:rFonts w:ascii="Verdana" w:hAnsi="Verdana"/>
                <w:color w:val="002060"/>
                <w:sz w:val="15"/>
                <w:szCs w:val="15"/>
                <w:lang w:val="en-GB"/>
              </w:rPr>
              <w:t xml:space="preserve"> | </w:t>
            </w:r>
            <w:r w:rsidRPr="00F25122">
              <w:rPr>
                <w:rFonts w:ascii="Verdana" w:hAnsi="Verdana"/>
                <w:noProof/>
                <w:color w:val="002060"/>
                <w:sz w:val="15"/>
                <w:szCs w:val="15"/>
                <w:lang w:val="en-GB"/>
              </w:rPr>
              <w:drawing>
                <wp:inline distT="0" distB="0" distL="0" distR="0" wp14:anchorId="0C535741" wp14:editId="74470784">
                  <wp:extent cx="84667" cy="84667"/>
                  <wp:effectExtent l="0" t="0" r="4445" b="4445"/>
                  <wp:docPr id="2109832268" name="Graphic 5" descr="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2268" name="Graphic 2109832268" descr="Watch"/>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V="1">
                            <a:off x="0" y="0"/>
                            <a:ext cx="98109" cy="98109"/>
                          </a:xfrm>
                          <a:prstGeom prst="rect">
                            <a:avLst/>
                          </a:prstGeom>
                        </pic:spPr>
                      </pic:pic>
                    </a:graphicData>
                  </a:graphic>
                </wp:inline>
              </w:drawing>
            </w:r>
            <w:r w:rsidRPr="00F25122">
              <w:rPr>
                <w:rFonts w:ascii="Verdana" w:hAnsi="Verdana"/>
                <w:color w:val="002060"/>
                <w:sz w:val="15"/>
                <w:szCs w:val="15"/>
                <w:lang w:val="en-GB"/>
              </w:rPr>
              <w:t xml:space="preserve"> | </w:t>
            </w:r>
            <w:r w:rsidR="004A5515" w:rsidRPr="00F25122">
              <w:rPr>
                <w:rFonts w:ascii="Verdana" w:hAnsi="Verdana"/>
                <w:color w:val="002060"/>
                <w:sz w:val="15"/>
                <w:szCs w:val="15"/>
                <w:lang w:val="en-GB"/>
              </w:rPr>
              <w:t>3</w:t>
            </w:r>
            <w:r w:rsidRPr="00F25122">
              <w:rPr>
                <w:rFonts w:ascii="Verdana" w:hAnsi="Verdana"/>
                <w:color w:val="002060"/>
                <w:sz w:val="15"/>
                <w:szCs w:val="15"/>
                <w:lang w:val="en-GB"/>
              </w:rPr>
              <w:t>0 min</w:t>
            </w:r>
          </w:p>
        </w:tc>
      </w:tr>
      <w:tr w:rsidR="004E269A" w:rsidRPr="00F25122" w14:paraId="3F152D8C" w14:textId="77777777" w:rsidTr="00112270">
        <w:trPr>
          <w:trHeight w:val="76"/>
        </w:trPr>
        <w:tc>
          <w:tcPr>
            <w:tcW w:w="9640" w:type="dxa"/>
          </w:tcPr>
          <w:p w14:paraId="0F1F4E8D" w14:textId="01B12720" w:rsidR="007312C6" w:rsidRPr="00F25122" w:rsidRDefault="004E269A" w:rsidP="004E269A">
            <w:pPr>
              <w:pStyle w:val="NormalWeb"/>
              <w:spacing w:before="120" w:beforeAutospacing="0" w:after="0" w:afterAutospacing="0"/>
              <w:jc w:val="both"/>
              <w:rPr>
                <w:rFonts w:ascii="Verdana" w:hAnsi="Verdana"/>
                <w:b w:val="0"/>
                <w:bCs w:val="0"/>
                <w:color w:val="002060"/>
                <w:sz w:val="15"/>
                <w:szCs w:val="15"/>
                <w:lang w:val="en-GB"/>
              </w:rPr>
            </w:pPr>
            <w:r w:rsidRPr="00F25122">
              <w:rPr>
                <w:rFonts w:ascii="Verdana" w:hAnsi="Verdana"/>
                <w:color w:val="002060"/>
                <w:sz w:val="15"/>
                <w:szCs w:val="15"/>
                <w:lang w:val="en-GB"/>
              </w:rPr>
              <w:t xml:space="preserve">Abstract: </w:t>
            </w:r>
            <w:r w:rsidR="007312C6" w:rsidRPr="007312C6">
              <w:rPr>
                <w:rFonts w:ascii="Verdana" w:hAnsi="Verdana"/>
                <w:b w:val="0"/>
                <w:bCs w:val="0"/>
                <w:color w:val="002060"/>
                <w:sz w:val="15"/>
                <w:szCs w:val="15"/>
                <w:lang w:val="en-GB"/>
              </w:rPr>
              <w:t>This Article offers a case note and doctrinal analysis of Ruling 10/19 of the Luxembourg Court of Appeal (16 January 2019), which addresses the interaction between general company law dissolution mechanisms and the specialised liquidation regimes applicable to Luxembourg investment funds. It argues that the Court articulated a structural legal test grounded in CSSF-centred product supervision: where a fund is subject to direct authorisation and ongoing supervision by the CSSF and judicial liquidation is embedded in a regulatory sequence triggered by refusal or withdrawal of CSSF listing, general company law dissolution provisions</w:t>
            </w:r>
            <w:r w:rsidR="007312C6">
              <w:rPr>
                <w:rFonts w:ascii="Verdana" w:hAnsi="Verdana"/>
                <w:b w:val="0"/>
                <w:bCs w:val="0"/>
                <w:color w:val="002060"/>
                <w:sz w:val="15"/>
                <w:szCs w:val="15"/>
                <w:lang w:val="en-GB"/>
              </w:rPr>
              <w:t xml:space="preserve"> – </w:t>
            </w:r>
            <w:r w:rsidR="007312C6" w:rsidRPr="007312C6">
              <w:rPr>
                <w:rFonts w:ascii="Verdana" w:hAnsi="Verdana"/>
                <w:b w:val="0"/>
                <w:bCs w:val="0"/>
                <w:color w:val="002060"/>
                <w:sz w:val="15"/>
                <w:szCs w:val="15"/>
                <w:lang w:val="en-GB"/>
              </w:rPr>
              <w:t>particularly Article 1200-1 of the Company Act 1915</w:t>
            </w:r>
            <w:r w:rsidR="007312C6">
              <w:rPr>
                <w:rFonts w:ascii="Verdana" w:hAnsi="Verdana"/>
                <w:b w:val="0"/>
                <w:bCs w:val="0"/>
                <w:color w:val="002060"/>
                <w:sz w:val="15"/>
                <w:szCs w:val="15"/>
                <w:lang w:val="en-GB"/>
              </w:rPr>
              <w:t xml:space="preserve"> – </w:t>
            </w:r>
            <w:r w:rsidR="007312C6" w:rsidRPr="007312C6">
              <w:rPr>
                <w:rFonts w:ascii="Verdana" w:hAnsi="Verdana"/>
                <w:b w:val="0"/>
                <w:bCs w:val="0"/>
                <w:color w:val="002060"/>
                <w:sz w:val="15"/>
                <w:szCs w:val="15"/>
                <w:lang w:val="en-GB"/>
              </w:rPr>
              <w:t>are neutralised. The Article shows that this reasoning extends beyond SICARs to other Regulated Product Funds, notably SIFs and SICAV-form UCITS and Part II UCIs, based on the combined operation of their residual company law clauses and their CSSF-linked liquidation triggers. It further demonstrates that the same reasoning cannot be transposed to RAIFs: despite formal similarities between Article 24(1) RAIF Act 2016 and Article 3(1) SICAR Act 2004, the absence of product-level CSSF supervision and the RAIF’s distinct enforcement architecture</w:t>
            </w:r>
            <w:r w:rsidR="00766136">
              <w:rPr>
                <w:rFonts w:ascii="Verdana" w:hAnsi="Verdana"/>
                <w:b w:val="0"/>
                <w:bCs w:val="0"/>
                <w:color w:val="002060"/>
                <w:sz w:val="15"/>
                <w:szCs w:val="15"/>
                <w:lang w:val="en-GB"/>
              </w:rPr>
              <w:t xml:space="preserve"> – </w:t>
            </w:r>
            <w:r w:rsidR="007312C6" w:rsidRPr="007312C6">
              <w:rPr>
                <w:rFonts w:ascii="Verdana" w:hAnsi="Verdana"/>
                <w:b w:val="0"/>
                <w:bCs w:val="0"/>
                <w:color w:val="002060"/>
                <w:sz w:val="15"/>
                <w:szCs w:val="15"/>
                <w:lang w:val="en-GB"/>
              </w:rPr>
              <w:t>combining mandatory registration, multi-layered administrative and criminal sanctions, and direct judicial intervention at the initiative of the public prosecutor</w:t>
            </w:r>
            <w:r w:rsidR="00766136">
              <w:rPr>
                <w:rFonts w:ascii="Verdana" w:hAnsi="Verdana"/>
                <w:b w:val="0"/>
                <w:bCs w:val="0"/>
                <w:color w:val="002060"/>
                <w:sz w:val="15"/>
                <w:szCs w:val="15"/>
                <w:lang w:val="en-GB"/>
              </w:rPr>
              <w:t xml:space="preserve"> – </w:t>
            </w:r>
            <w:r w:rsidR="007312C6" w:rsidRPr="007312C6">
              <w:rPr>
                <w:rFonts w:ascii="Verdana" w:hAnsi="Verdana"/>
                <w:b w:val="0"/>
                <w:bCs w:val="0"/>
                <w:color w:val="002060"/>
                <w:sz w:val="15"/>
                <w:szCs w:val="15"/>
                <w:lang w:val="en-GB"/>
              </w:rPr>
              <w:t>place RAIFs outside the scope of the Court’s legal test.</w:t>
            </w:r>
          </w:p>
        </w:tc>
      </w:tr>
      <w:tr w:rsidR="004E269A" w:rsidRPr="00F25122" w14:paraId="292DFA92" w14:textId="77777777" w:rsidTr="00112270">
        <w:trPr>
          <w:trHeight w:val="76"/>
        </w:trPr>
        <w:tc>
          <w:tcPr>
            <w:tcW w:w="9640" w:type="dxa"/>
          </w:tcPr>
          <w:p w14:paraId="5056B36B" w14:textId="599D883E" w:rsidR="00766136" w:rsidRPr="00F25122" w:rsidRDefault="004E269A" w:rsidP="004E269A">
            <w:pPr>
              <w:pStyle w:val="NormalWeb"/>
              <w:spacing w:before="120" w:beforeAutospacing="0" w:after="0" w:afterAutospacing="0"/>
              <w:jc w:val="both"/>
              <w:rPr>
                <w:rFonts w:ascii="Verdana" w:hAnsi="Verdana"/>
                <w:b w:val="0"/>
                <w:bCs w:val="0"/>
                <w:color w:val="002060"/>
                <w:sz w:val="15"/>
                <w:szCs w:val="15"/>
                <w:lang w:val="en-GB"/>
              </w:rPr>
            </w:pPr>
            <w:r w:rsidRPr="00F25122">
              <w:rPr>
                <w:rFonts w:ascii="Verdana" w:hAnsi="Verdana"/>
                <w:color w:val="002060"/>
                <w:sz w:val="15"/>
                <w:szCs w:val="15"/>
                <w:lang w:val="en-GB"/>
              </w:rPr>
              <w:t>KEY WORDS:</w:t>
            </w:r>
            <w:r w:rsidR="00F61180" w:rsidRPr="00F25122">
              <w:rPr>
                <w:rFonts w:ascii="Verdana" w:hAnsi="Verdana"/>
                <w:b w:val="0"/>
                <w:bCs w:val="0"/>
                <w:color w:val="002060"/>
                <w:sz w:val="15"/>
                <w:szCs w:val="15"/>
                <w:lang w:val="en-GB"/>
              </w:rPr>
              <w:t xml:space="preserve"> </w:t>
            </w:r>
            <w:r w:rsidR="00766136" w:rsidRPr="00766136">
              <w:rPr>
                <w:rFonts w:ascii="Verdana" w:hAnsi="Verdana"/>
                <w:b w:val="0"/>
                <w:bCs w:val="0"/>
                <w:color w:val="002060"/>
                <w:sz w:val="15"/>
                <w:szCs w:val="15"/>
                <w:lang w:val="en-GB"/>
              </w:rPr>
              <w:t>LUXEMBOURG</w:t>
            </w:r>
            <w:r w:rsidR="00766136">
              <w:rPr>
                <w:rFonts w:ascii="Verdana" w:hAnsi="Verdana"/>
                <w:b w:val="0"/>
                <w:bCs w:val="0"/>
                <w:color w:val="002060"/>
                <w:sz w:val="15"/>
                <w:szCs w:val="15"/>
                <w:lang w:val="en-GB"/>
              </w:rPr>
              <w:t xml:space="preserve"> </w:t>
            </w:r>
            <w:r w:rsidR="00766136" w:rsidRPr="00766136">
              <w:rPr>
                <w:rFonts w:ascii="Verdana" w:hAnsi="Verdana"/>
                <w:b w:val="0"/>
                <w:bCs w:val="0"/>
                <w:color w:val="002060"/>
                <w:sz w:val="15"/>
                <w:szCs w:val="15"/>
                <w:lang w:val="en-GB"/>
              </w:rPr>
              <w:t>COURT OF APPEAL RULING 10/19 (CAL-2018-00630)</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SICAR; SIF</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UCITS</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PART II UCI</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RAIF</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CSSF</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PRODUCT-LEVEL AUTHORISATION</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SUPERVISORY ARCHITECTURE</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CSSF LIST</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RCS LIST</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JUDICIAL DISSOLUTION</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JUDICIAL LIQUIDATION</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ARTICLE 1200-1</w:t>
            </w:r>
            <w:r w:rsidR="00766136">
              <w:rPr>
                <w:rFonts w:ascii="Verdana" w:hAnsi="Verdana"/>
                <w:b w:val="0"/>
                <w:bCs w:val="0"/>
                <w:color w:val="002060"/>
                <w:sz w:val="15"/>
                <w:szCs w:val="15"/>
                <w:lang w:val="en-GB"/>
              </w:rPr>
              <w:t xml:space="preserve"> </w:t>
            </w:r>
            <w:r w:rsidR="00766136" w:rsidRPr="00766136">
              <w:rPr>
                <w:rFonts w:ascii="Verdana" w:hAnsi="Verdana"/>
                <w:b w:val="0"/>
                <w:bCs w:val="0"/>
                <w:color w:val="002060"/>
                <w:sz w:val="15"/>
                <w:szCs w:val="15"/>
                <w:lang w:val="en-GB"/>
              </w:rPr>
              <w:t>COMPANY ACT 1915</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LEX SPECIALIS</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PROSECUTORIAL STANDING</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ENFORCEMENT ALLOCATION</w:t>
            </w:r>
            <w:r w:rsidR="00766136" w:rsidRPr="00FF3996">
              <w:rPr>
                <w:rFonts w:ascii="Verdana" w:hAnsi="Verdana"/>
                <w:b w:val="0"/>
                <w:bCs w:val="0"/>
                <w:color w:val="002060"/>
                <w:sz w:val="15"/>
                <w:szCs w:val="15"/>
                <w:lang w:val="en-GB"/>
              </w:rPr>
              <w:t xml:space="preserve"> · </w:t>
            </w:r>
            <w:r w:rsidR="00766136" w:rsidRPr="00766136">
              <w:rPr>
                <w:rFonts w:ascii="Verdana" w:hAnsi="Verdana"/>
                <w:b w:val="0"/>
                <w:bCs w:val="0"/>
                <w:color w:val="002060"/>
                <w:sz w:val="15"/>
                <w:szCs w:val="15"/>
                <w:lang w:val="en-GB"/>
              </w:rPr>
              <w:t>AIFMD</w:t>
            </w:r>
          </w:p>
        </w:tc>
      </w:tr>
      <w:tr w:rsidR="005F6CB8" w:rsidRPr="00F25122" w14:paraId="33201550" w14:textId="77777777" w:rsidTr="00112270">
        <w:trPr>
          <w:trHeight w:val="76"/>
        </w:trPr>
        <w:tc>
          <w:tcPr>
            <w:tcW w:w="9640" w:type="dxa"/>
          </w:tcPr>
          <w:p w14:paraId="6E50F6FC" w14:textId="24F424FC" w:rsidR="005F6CB8" w:rsidRPr="00F25122" w:rsidRDefault="005F6CB8" w:rsidP="004E269A">
            <w:pPr>
              <w:pStyle w:val="NormalWeb"/>
              <w:spacing w:before="120" w:beforeAutospacing="0" w:after="0" w:afterAutospacing="0"/>
              <w:jc w:val="both"/>
              <w:rPr>
                <w:rFonts w:ascii="Verdana" w:hAnsi="Verdana"/>
                <w:color w:val="002060"/>
                <w:sz w:val="15"/>
                <w:szCs w:val="15"/>
                <w:lang w:val="en-GB"/>
              </w:rPr>
            </w:pPr>
            <w:r w:rsidRPr="00F25122">
              <w:rPr>
                <w:rFonts w:ascii="Verdana" w:hAnsi="Verdana"/>
                <w:color w:val="002060"/>
                <w:sz w:val="15"/>
                <w:szCs w:val="15"/>
                <w:lang w:val="en-GB"/>
              </w:rPr>
              <w:t>Quick Citation Reference:</w:t>
            </w:r>
          </w:p>
        </w:tc>
      </w:tr>
      <w:tr w:rsidR="00F61180" w:rsidRPr="00F25122" w14:paraId="65471C5F" w14:textId="77777777" w:rsidTr="00112270">
        <w:trPr>
          <w:trHeight w:val="76"/>
        </w:trPr>
        <w:tc>
          <w:tcPr>
            <w:tcW w:w="9640" w:type="dxa"/>
          </w:tcPr>
          <w:p w14:paraId="17885C3C" w14:textId="22AC732B" w:rsidR="00F61180" w:rsidRPr="00F25122" w:rsidRDefault="00F61180" w:rsidP="00F61180">
            <w:pPr>
              <w:pStyle w:val="NormalWeb"/>
              <w:spacing w:before="120" w:beforeAutospacing="0" w:after="0" w:afterAutospacing="0"/>
              <w:jc w:val="both"/>
              <w:rPr>
                <w:rFonts w:ascii="Verdana" w:hAnsi="Verdana"/>
                <w:color w:val="002060"/>
                <w:sz w:val="15"/>
                <w:szCs w:val="15"/>
                <w:lang w:val="en-GB"/>
              </w:rPr>
            </w:pPr>
            <w:r w:rsidRPr="00F25122">
              <w:rPr>
                <w:rFonts w:ascii="Verdana" w:hAnsi="Verdana"/>
                <w:b w:val="0"/>
                <w:bCs w:val="0"/>
                <w:i/>
                <w:iCs/>
                <w:color w:val="002060"/>
                <w:sz w:val="15"/>
                <w:szCs w:val="15"/>
                <w:u w:val="single"/>
                <w:lang w:val="en-GB"/>
              </w:rPr>
              <w:t>OSCOLA</w:t>
            </w:r>
            <w:r w:rsidRPr="00F25122">
              <w:rPr>
                <w:rFonts w:ascii="Verdana" w:hAnsi="Verdana"/>
                <w:b w:val="0"/>
                <w:bCs w:val="0"/>
                <w:color w:val="002060"/>
                <w:sz w:val="15"/>
                <w:szCs w:val="15"/>
                <w:lang w:val="en-GB"/>
              </w:rPr>
              <w:t xml:space="preserve">: </w:t>
            </w:r>
            <w:proofErr w:type="spellStart"/>
            <w:r w:rsidRPr="00F25122">
              <w:rPr>
                <w:rFonts w:ascii="Verdana" w:hAnsi="Verdana"/>
                <w:b w:val="0"/>
                <w:bCs w:val="0"/>
                <w:color w:val="002060"/>
                <w:sz w:val="15"/>
                <w:szCs w:val="15"/>
                <w:lang w:val="en-GB"/>
              </w:rPr>
              <w:t>Ezechiel</w:t>
            </w:r>
            <w:proofErr w:type="spellEnd"/>
            <w:r w:rsidRPr="00F25122">
              <w:rPr>
                <w:rFonts w:ascii="Verdana" w:hAnsi="Verdana"/>
                <w:b w:val="0"/>
                <w:bCs w:val="0"/>
                <w:color w:val="002060"/>
                <w:sz w:val="15"/>
                <w:szCs w:val="15"/>
                <w:lang w:val="en-GB"/>
              </w:rPr>
              <w:t xml:space="preserve"> </w:t>
            </w:r>
            <w:proofErr w:type="spellStart"/>
            <w:r w:rsidRPr="00F25122">
              <w:rPr>
                <w:rFonts w:ascii="Verdana" w:hAnsi="Verdana"/>
                <w:b w:val="0"/>
                <w:bCs w:val="0"/>
                <w:color w:val="002060"/>
                <w:sz w:val="15"/>
                <w:szCs w:val="15"/>
                <w:lang w:val="en-GB"/>
              </w:rPr>
              <w:t>Havrenne</w:t>
            </w:r>
            <w:proofErr w:type="spellEnd"/>
            <w:r w:rsidRPr="00F25122">
              <w:rPr>
                <w:rFonts w:ascii="Verdana" w:hAnsi="Verdana"/>
                <w:b w:val="0"/>
                <w:bCs w:val="0"/>
                <w:color w:val="002060"/>
                <w:sz w:val="15"/>
                <w:szCs w:val="15"/>
                <w:lang w:val="en-GB"/>
              </w:rPr>
              <w:t>, ‘</w:t>
            </w:r>
            <w:r w:rsidR="00766136" w:rsidRPr="00766136">
              <w:rPr>
                <w:rFonts w:ascii="Verdana" w:hAnsi="Verdana"/>
                <w:b w:val="0"/>
                <w:bCs w:val="0"/>
                <w:color w:val="002060"/>
                <w:sz w:val="15"/>
                <w:szCs w:val="15"/>
                <w:lang w:val="en-GB"/>
              </w:rPr>
              <w:t>Ruling 10/19 and the Architecture of Liquidation in Luxembourg Investment Funds - CSSF Gatekeeping, General Company Law, and the RAIF Counter-Model</w:t>
            </w:r>
            <w:r w:rsidRPr="00F25122">
              <w:rPr>
                <w:rFonts w:ascii="Verdana" w:hAnsi="Verdana"/>
                <w:b w:val="0"/>
                <w:bCs w:val="0"/>
                <w:color w:val="002060"/>
                <w:sz w:val="15"/>
                <w:szCs w:val="15"/>
                <w:lang w:val="en-GB"/>
              </w:rPr>
              <w:t>’ (2026) 1(</w:t>
            </w:r>
            <w:r w:rsidR="00A93D8F" w:rsidRPr="00F25122">
              <w:rPr>
                <w:rFonts w:ascii="Verdana" w:hAnsi="Verdana"/>
                <w:b w:val="0"/>
                <w:bCs w:val="0"/>
                <w:color w:val="002060"/>
                <w:sz w:val="15"/>
                <w:szCs w:val="15"/>
                <w:lang w:val="en-GB"/>
              </w:rPr>
              <w:t>3</w:t>
            </w:r>
            <w:r w:rsidRPr="00F25122">
              <w:rPr>
                <w:rFonts w:ascii="Verdana" w:hAnsi="Verdana"/>
                <w:b w:val="0"/>
                <w:bCs w:val="0"/>
                <w:color w:val="002060"/>
                <w:sz w:val="15"/>
                <w:szCs w:val="15"/>
                <w:lang w:val="en-GB"/>
              </w:rPr>
              <w:t xml:space="preserve">) </w:t>
            </w:r>
            <w:proofErr w:type="spellStart"/>
            <w:r w:rsidRPr="00F25122">
              <w:rPr>
                <w:rFonts w:ascii="Verdana" w:hAnsi="Verdana"/>
                <w:b w:val="0"/>
                <w:bCs w:val="0"/>
                <w:i/>
                <w:iCs/>
                <w:color w:val="002060"/>
                <w:sz w:val="15"/>
                <w:szCs w:val="15"/>
                <w:lang w:val="en-GB"/>
              </w:rPr>
              <w:t>NewTIFI</w:t>
            </w:r>
            <w:proofErr w:type="spellEnd"/>
            <w:r w:rsidRPr="00F25122">
              <w:rPr>
                <w:rFonts w:ascii="Verdana" w:hAnsi="Verdana"/>
                <w:b w:val="0"/>
                <w:bCs w:val="0"/>
                <w:i/>
                <w:iCs/>
                <w:color w:val="002060"/>
                <w:sz w:val="15"/>
                <w:szCs w:val="15"/>
                <w:lang w:val="en-GB"/>
              </w:rPr>
              <w:t xml:space="preserve"> Restructuring &amp; Insolvency Journal</w:t>
            </w:r>
            <w:r w:rsidRPr="00F25122">
              <w:rPr>
                <w:rFonts w:ascii="Verdana" w:hAnsi="Verdana"/>
                <w:b w:val="0"/>
                <w:bCs w:val="0"/>
                <w:color w:val="002060"/>
                <w:sz w:val="15"/>
                <w:szCs w:val="15"/>
                <w:lang w:val="en-GB"/>
              </w:rPr>
              <w:t xml:space="preserve">, </w:t>
            </w:r>
            <w:proofErr w:type="spellStart"/>
            <w:r w:rsidRPr="00F25122">
              <w:rPr>
                <w:rFonts w:ascii="Verdana" w:hAnsi="Verdana"/>
                <w:b w:val="0"/>
                <w:bCs w:val="0"/>
                <w:color w:val="002060"/>
                <w:sz w:val="15"/>
                <w:szCs w:val="15"/>
                <w:lang w:val="en-GB"/>
              </w:rPr>
              <w:t>NewTIFI</w:t>
            </w:r>
            <w:proofErr w:type="spellEnd"/>
            <w:r w:rsidRPr="00F25122">
              <w:rPr>
                <w:rFonts w:ascii="Verdana" w:hAnsi="Verdana"/>
                <w:b w:val="0"/>
                <w:bCs w:val="0"/>
                <w:color w:val="002060"/>
                <w:sz w:val="15"/>
                <w:szCs w:val="15"/>
                <w:lang w:val="en-GB"/>
              </w:rPr>
              <w:t xml:space="preserve"> Publishing, The New Technologies &amp; Investment Funds Institute, </w:t>
            </w:r>
            <w:r w:rsidR="00A93D8F" w:rsidRPr="00F25122">
              <w:rPr>
                <w:rFonts w:ascii="Verdana" w:hAnsi="Verdana"/>
                <w:b w:val="0"/>
                <w:bCs w:val="0"/>
                <w:color w:val="002060"/>
                <w:sz w:val="15"/>
                <w:szCs w:val="15"/>
                <w:lang w:val="en-GB"/>
              </w:rPr>
              <w:t>26</w:t>
            </w:r>
            <w:r w:rsidRPr="00F25122">
              <w:rPr>
                <w:rFonts w:ascii="Verdana" w:hAnsi="Verdana"/>
                <w:b w:val="0"/>
                <w:bCs w:val="0"/>
                <w:color w:val="002060"/>
                <w:sz w:val="15"/>
                <w:szCs w:val="15"/>
                <w:lang w:val="en-GB"/>
              </w:rPr>
              <w:t>-</w:t>
            </w:r>
            <w:r w:rsidR="00766136">
              <w:rPr>
                <w:rFonts w:ascii="Verdana" w:hAnsi="Verdana"/>
                <w:b w:val="0"/>
                <w:bCs w:val="0"/>
                <w:color w:val="002060"/>
                <w:sz w:val="15"/>
                <w:szCs w:val="15"/>
                <w:lang w:val="en-GB"/>
              </w:rPr>
              <w:t>37</w:t>
            </w:r>
            <w:r w:rsidRPr="00F25122">
              <w:rPr>
                <w:rFonts w:ascii="Verdana" w:hAnsi="Verdana"/>
                <w:b w:val="0"/>
                <w:bCs w:val="0"/>
                <w:color w:val="002060"/>
                <w:sz w:val="15"/>
                <w:szCs w:val="15"/>
                <w:lang w:val="en-GB"/>
              </w:rPr>
              <w:t>.</w:t>
            </w:r>
          </w:p>
        </w:tc>
      </w:tr>
      <w:tr w:rsidR="00F61180" w:rsidRPr="00F25122" w14:paraId="0FC77674" w14:textId="77777777" w:rsidTr="00112270">
        <w:trPr>
          <w:trHeight w:val="76"/>
        </w:trPr>
        <w:tc>
          <w:tcPr>
            <w:tcW w:w="9640" w:type="dxa"/>
          </w:tcPr>
          <w:p w14:paraId="199F4FDC" w14:textId="6CE458AB" w:rsidR="00F61180" w:rsidRPr="00F25122" w:rsidRDefault="00F61180" w:rsidP="00F61180">
            <w:pPr>
              <w:pStyle w:val="NormalWeb"/>
              <w:spacing w:before="120" w:beforeAutospacing="0" w:after="0" w:afterAutospacing="0"/>
              <w:jc w:val="both"/>
              <w:rPr>
                <w:rFonts w:ascii="Verdana" w:hAnsi="Verdana"/>
                <w:b w:val="0"/>
                <w:bCs w:val="0"/>
                <w:color w:val="002060"/>
                <w:sz w:val="15"/>
                <w:szCs w:val="15"/>
                <w:lang w:val="en-GB"/>
              </w:rPr>
            </w:pPr>
            <w:r w:rsidRPr="00F25122">
              <w:rPr>
                <w:rFonts w:ascii="Verdana" w:hAnsi="Verdana"/>
                <w:b w:val="0"/>
                <w:bCs w:val="0"/>
                <w:i/>
                <w:iCs/>
                <w:color w:val="002060"/>
                <w:sz w:val="15"/>
                <w:szCs w:val="15"/>
                <w:u w:val="single"/>
                <w:lang w:val="en-GB"/>
              </w:rPr>
              <w:t>Bluebook</w:t>
            </w:r>
            <w:r w:rsidRPr="00F25122">
              <w:rPr>
                <w:rFonts w:ascii="Verdana" w:hAnsi="Verdana"/>
                <w:b w:val="0"/>
                <w:bCs w:val="0"/>
                <w:color w:val="002060"/>
                <w:sz w:val="15"/>
                <w:szCs w:val="15"/>
                <w:lang w:val="en-GB"/>
              </w:rPr>
              <w:t xml:space="preserve">: </w:t>
            </w:r>
            <w:proofErr w:type="spellStart"/>
            <w:r w:rsidRPr="00F25122">
              <w:rPr>
                <w:rFonts w:ascii="Verdana" w:hAnsi="Verdana"/>
                <w:b w:val="0"/>
                <w:bCs w:val="0"/>
                <w:color w:val="002060"/>
                <w:sz w:val="15"/>
                <w:szCs w:val="15"/>
                <w:lang w:val="en-GB"/>
              </w:rPr>
              <w:t>Ezechiel</w:t>
            </w:r>
            <w:proofErr w:type="spellEnd"/>
            <w:r w:rsidRPr="00F25122">
              <w:rPr>
                <w:rFonts w:ascii="Verdana" w:hAnsi="Verdana"/>
                <w:b w:val="0"/>
                <w:bCs w:val="0"/>
                <w:color w:val="002060"/>
                <w:sz w:val="15"/>
                <w:szCs w:val="15"/>
                <w:lang w:val="en-GB"/>
              </w:rPr>
              <w:t xml:space="preserve"> </w:t>
            </w:r>
            <w:proofErr w:type="spellStart"/>
            <w:r w:rsidRPr="00F25122">
              <w:rPr>
                <w:rFonts w:ascii="Verdana" w:hAnsi="Verdana"/>
                <w:b w:val="0"/>
                <w:bCs w:val="0"/>
                <w:color w:val="002060"/>
                <w:sz w:val="15"/>
                <w:szCs w:val="15"/>
                <w:lang w:val="en-GB"/>
              </w:rPr>
              <w:t>Havrenne</w:t>
            </w:r>
            <w:proofErr w:type="spellEnd"/>
            <w:r w:rsidRPr="00F25122">
              <w:rPr>
                <w:rFonts w:ascii="Verdana" w:hAnsi="Verdana"/>
                <w:b w:val="0"/>
                <w:bCs w:val="0"/>
                <w:color w:val="002060"/>
                <w:sz w:val="15"/>
                <w:szCs w:val="15"/>
                <w:lang w:val="en-GB"/>
              </w:rPr>
              <w:t xml:space="preserve">, </w:t>
            </w:r>
            <w:r w:rsidR="00766136" w:rsidRPr="00766136">
              <w:rPr>
                <w:rFonts w:ascii="Verdana" w:hAnsi="Verdana"/>
                <w:b w:val="0"/>
                <w:bCs w:val="0"/>
                <w:i/>
                <w:iCs/>
                <w:color w:val="002060"/>
                <w:sz w:val="15"/>
                <w:szCs w:val="15"/>
                <w:lang w:val="en-GB"/>
              </w:rPr>
              <w:t>Ruling 10/19 and the Architecture of Liquidation in Luxembourg Investment Funds - CSSF Gatekeeping, General Company Law, and the RAIF Counter-Model</w:t>
            </w:r>
            <w:r w:rsidRPr="00F25122">
              <w:rPr>
                <w:rFonts w:ascii="Verdana" w:hAnsi="Verdana"/>
                <w:b w:val="0"/>
                <w:bCs w:val="0"/>
                <w:color w:val="002060"/>
                <w:sz w:val="15"/>
                <w:szCs w:val="15"/>
                <w:lang w:val="en-GB"/>
              </w:rPr>
              <w:t xml:space="preserve">, 1 </w:t>
            </w:r>
            <w:proofErr w:type="spellStart"/>
            <w:r w:rsidRPr="00F25122">
              <w:rPr>
                <w:rFonts w:ascii="Verdana" w:hAnsi="Verdana"/>
                <w:b w:val="0"/>
                <w:bCs w:val="0"/>
                <w:color w:val="002060"/>
                <w:sz w:val="15"/>
                <w:szCs w:val="15"/>
                <w:lang w:val="en-GB"/>
              </w:rPr>
              <w:t>NewTIFI</w:t>
            </w:r>
            <w:proofErr w:type="spellEnd"/>
            <w:r w:rsidRPr="00F25122">
              <w:rPr>
                <w:rFonts w:ascii="Verdana" w:hAnsi="Verdana"/>
                <w:b w:val="0"/>
                <w:bCs w:val="0"/>
                <w:color w:val="002060"/>
                <w:sz w:val="15"/>
                <w:szCs w:val="15"/>
                <w:lang w:val="en-GB"/>
              </w:rPr>
              <w:t xml:space="preserve"> </w:t>
            </w:r>
            <w:proofErr w:type="spellStart"/>
            <w:r w:rsidRPr="00F25122">
              <w:rPr>
                <w:rFonts w:ascii="Verdana" w:hAnsi="Verdana"/>
                <w:b w:val="0"/>
                <w:bCs w:val="0"/>
                <w:color w:val="002060"/>
                <w:sz w:val="15"/>
                <w:szCs w:val="15"/>
                <w:lang w:val="en-GB"/>
              </w:rPr>
              <w:t>Restr</w:t>
            </w:r>
            <w:proofErr w:type="spellEnd"/>
            <w:r w:rsidRPr="00F25122">
              <w:rPr>
                <w:rFonts w:ascii="Verdana" w:hAnsi="Verdana"/>
                <w:b w:val="0"/>
                <w:bCs w:val="0"/>
                <w:color w:val="002060"/>
                <w:sz w:val="15"/>
                <w:szCs w:val="15"/>
                <w:lang w:val="en-GB"/>
              </w:rPr>
              <w:t>. Insol.</w:t>
            </w:r>
            <w:r w:rsidRPr="00F25122">
              <w:rPr>
                <w:rStyle w:val="Strong"/>
                <w:rFonts w:ascii="Verdana" w:hAnsi="Verdana"/>
                <w:color w:val="002060"/>
                <w:sz w:val="15"/>
                <w:szCs w:val="15"/>
                <w:lang w:val="en-GB"/>
              </w:rPr>
              <w:t xml:space="preserve"> J.</w:t>
            </w:r>
            <w:r w:rsidRPr="00F25122">
              <w:rPr>
                <w:rStyle w:val="Strong"/>
                <w:rFonts w:ascii="Verdana" w:hAnsi="Verdana"/>
                <w:b/>
                <w:bCs/>
                <w:color w:val="002060"/>
                <w:sz w:val="15"/>
                <w:szCs w:val="15"/>
                <w:lang w:val="en-GB"/>
              </w:rPr>
              <w:t xml:space="preserve"> </w:t>
            </w:r>
            <w:r w:rsidRPr="00F25122">
              <w:rPr>
                <w:rFonts w:ascii="Verdana" w:hAnsi="Verdana"/>
                <w:b w:val="0"/>
                <w:bCs w:val="0"/>
                <w:color w:val="002060"/>
                <w:sz w:val="15"/>
                <w:szCs w:val="15"/>
                <w:lang w:val="en-GB"/>
              </w:rPr>
              <w:t>(</w:t>
            </w:r>
            <w:proofErr w:type="spellStart"/>
            <w:r w:rsidRPr="00F25122">
              <w:rPr>
                <w:rFonts w:ascii="Verdana" w:hAnsi="Verdana"/>
                <w:b w:val="0"/>
                <w:bCs w:val="0"/>
                <w:color w:val="002060"/>
                <w:sz w:val="15"/>
                <w:szCs w:val="15"/>
                <w:lang w:val="en-GB"/>
              </w:rPr>
              <w:t>NewTIFI</w:t>
            </w:r>
            <w:proofErr w:type="spellEnd"/>
            <w:r w:rsidRPr="00F25122">
              <w:rPr>
                <w:rFonts w:ascii="Verdana" w:hAnsi="Verdana"/>
                <w:b w:val="0"/>
                <w:bCs w:val="0"/>
                <w:color w:val="002060"/>
                <w:sz w:val="15"/>
                <w:szCs w:val="15"/>
                <w:lang w:val="en-GB"/>
              </w:rPr>
              <w:t xml:space="preserve"> Publ’g, New Techs. &amp; Inv. Funds Inst.) </w:t>
            </w:r>
            <w:r w:rsidR="00A93D8F" w:rsidRPr="00F25122">
              <w:rPr>
                <w:rFonts w:ascii="Verdana" w:hAnsi="Verdana"/>
                <w:b w:val="0"/>
                <w:bCs w:val="0"/>
                <w:color w:val="002060"/>
                <w:sz w:val="15"/>
                <w:szCs w:val="15"/>
                <w:lang w:val="en-GB"/>
              </w:rPr>
              <w:t>3</w:t>
            </w:r>
            <w:r w:rsidRPr="00F25122">
              <w:rPr>
                <w:rFonts w:ascii="Verdana" w:hAnsi="Verdana"/>
                <w:b w:val="0"/>
                <w:bCs w:val="0"/>
                <w:color w:val="002060"/>
                <w:sz w:val="15"/>
                <w:szCs w:val="15"/>
                <w:lang w:val="en-GB"/>
              </w:rPr>
              <w:t xml:space="preserve">, </w:t>
            </w:r>
            <w:r w:rsidR="00A93D8F" w:rsidRPr="00F25122">
              <w:rPr>
                <w:rFonts w:ascii="Verdana" w:hAnsi="Verdana"/>
                <w:b w:val="0"/>
                <w:bCs w:val="0"/>
                <w:color w:val="002060"/>
                <w:sz w:val="15"/>
                <w:szCs w:val="15"/>
                <w:lang w:val="en-GB"/>
              </w:rPr>
              <w:t>26</w:t>
            </w:r>
            <w:r w:rsidRPr="00F25122">
              <w:rPr>
                <w:rFonts w:ascii="Verdana" w:hAnsi="Verdana"/>
                <w:b w:val="0"/>
                <w:bCs w:val="0"/>
                <w:color w:val="002060"/>
                <w:sz w:val="15"/>
                <w:szCs w:val="15"/>
                <w:lang w:val="en-GB"/>
              </w:rPr>
              <w:t>–</w:t>
            </w:r>
            <w:r w:rsidR="00766136">
              <w:rPr>
                <w:rFonts w:ascii="Verdana" w:hAnsi="Verdana"/>
                <w:b w:val="0"/>
                <w:bCs w:val="0"/>
                <w:color w:val="002060"/>
                <w:sz w:val="15"/>
                <w:szCs w:val="15"/>
                <w:lang w:val="en-GB"/>
              </w:rPr>
              <w:t>37</w:t>
            </w:r>
            <w:r w:rsidRPr="00F25122">
              <w:rPr>
                <w:rFonts w:ascii="Verdana" w:hAnsi="Verdana"/>
                <w:b w:val="0"/>
                <w:bCs w:val="0"/>
                <w:color w:val="002060"/>
                <w:sz w:val="15"/>
                <w:szCs w:val="15"/>
                <w:lang w:val="en-GB"/>
              </w:rPr>
              <w:t xml:space="preserve"> (2026).</w:t>
            </w:r>
          </w:p>
        </w:tc>
      </w:tr>
      <w:tr w:rsidR="005F6CB8" w:rsidRPr="00F25122" w14:paraId="551C9097" w14:textId="77777777" w:rsidTr="00112270">
        <w:trPr>
          <w:trHeight w:val="76"/>
        </w:trPr>
        <w:tc>
          <w:tcPr>
            <w:tcW w:w="9640" w:type="dxa"/>
          </w:tcPr>
          <w:p w14:paraId="2558A772" w14:textId="713BE311" w:rsidR="005F6CB8" w:rsidRPr="00F25122" w:rsidRDefault="005F6CB8" w:rsidP="005F6CB8">
            <w:pPr>
              <w:pStyle w:val="NormalWeb"/>
              <w:spacing w:before="120" w:beforeAutospacing="0" w:after="0" w:afterAutospacing="0"/>
              <w:jc w:val="both"/>
              <w:rPr>
                <w:rFonts w:ascii="Verdana" w:hAnsi="Verdana"/>
                <w:i/>
                <w:iCs/>
                <w:color w:val="002060"/>
                <w:sz w:val="15"/>
                <w:szCs w:val="15"/>
                <w:u w:val="single"/>
                <w:lang w:val="en-GB"/>
              </w:rPr>
            </w:pPr>
            <w:r w:rsidRPr="00F25122">
              <w:rPr>
                <w:rFonts w:ascii="Verdana" w:hAnsi="Verdana"/>
                <w:color w:val="002060"/>
                <w:sz w:val="15"/>
                <w:szCs w:val="15"/>
                <w:lang w:val="en-GB"/>
              </w:rPr>
              <w:t xml:space="preserve">Journal Home Page: </w:t>
            </w:r>
            <w:hyperlink r:id="rId15" w:history="1">
              <w:r w:rsidRPr="00F25122">
                <w:rPr>
                  <w:rStyle w:val="Hyperlink"/>
                  <w:rFonts w:ascii="Verdana" w:hAnsi="Verdana"/>
                  <w:sz w:val="15"/>
                  <w:szCs w:val="15"/>
                  <w:lang w:val="en-GB"/>
                </w:rPr>
                <w:t>www.newtifi.com/publishing/journals/restructuring</w:t>
              </w:r>
            </w:hyperlink>
            <w:r w:rsidRPr="00F25122">
              <w:rPr>
                <w:rStyle w:val="Hyperlink"/>
                <w:rFonts w:ascii="Verdana" w:hAnsi="Verdana"/>
                <w:sz w:val="15"/>
                <w:szCs w:val="15"/>
                <w:lang w:val="en-GB"/>
              </w:rPr>
              <w:t xml:space="preserve"> &amp; insolvency</w:t>
            </w:r>
          </w:p>
        </w:tc>
      </w:tr>
    </w:tbl>
    <w:p w14:paraId="08D9549D" w14:textId="6A24F5C0" w:rsidR="00035CA1" w:rsidRPr="00F25122" w:rsidRDefault="00035CA1" w:rsidP="00437F0B">
      <w:pPr>
        <w:pStyle w:val="BodyText"/>
        <w:spacing w:before="120"/>
        <w:rPr>
          <w:rFonts w:ascii="Verdana" w:hAnsi="Verdana"/>
          <w:b/>
          <w:sz w:val="19"/>
          <w:lang w:val="en-GB"/>
        </w:rPr>
        <w:sectPr w:rsidR="00035CA1" w:rsidRPr="00F25122" w:rsidSect="00766136">
          <w:headerReference w:type="default" r:id="rId16"/>
          <w:footerReference w:type="even" r:id="rId17"/>
          <w:footerReference w:type="default" r:id="rId18"/>
          <w:type w:val="continuous"/>
          <w:pgSz w:w="11906" w:h="16838"/>
          <w:pgMar w:top="1440" w:right="1440" w:bottom="1440" w:left="1440" w:header="708" w:footer="708" w:gutter="0"/>
          <w:pgNumType w:start="26"/>
          <w:cols w:space="708"/>
          <w:docGrid w:linePitch="360"/>
        </w:sectPr>
      </w:pPr>
      <w:r w:rsidRPr="00F25122">
        <w:rPr>
          <w:rFonts w:ascii="Verdana" w:hAnsi="Verdana"/>
          <w:b/>
          <w:noProof/>
          <w:sz w:val="19"/>
          <w:lang w:val="en-GB"/>
        </w:rPr>
        <mc:AlternateContent>
          <mc:Choice Requires="wps">
            <w:drawing>
              <wp:anchor distT="0" distB="0" distL="0" distR="0" simplePos="0" relativeHeight="251660288" behindDoc="1" locked="0" layoutInCell="1" allowOverlap="1" wp14:anchorId="1839A036" wp14:editId="75C3F3B5">
                <wp:simplePos x="0" y="0"/>
                <wp:positionH relativeFrom="page">
                  <wp:posOffset>443159</wp:posOffset>
                </wp:positionH>
                <wp:positionV relativeFrom="paragraph">
                  <wp:posOffset>165784</wp:posOffset>
                </wp:positionV>
                <wp:extent cx="6668134" cy="1270"/>
                <wp:effectExtent l="0" t="0" r="0" b="0"/>
                <wp:wrapTopAndBottom/>
                <wp:docPr id="185731196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134" cy="1270"/>
                        </a:xfrm>
                        <a:custGeom>
                          <a:avLst/>
                          <a:gdLst/>
                          <a:ahLst/>
                          <a:cxnLst/>
                          <a:rect l="l" t="t" r="r" b="b"/>
                          <a:pathLst>
                            <a:path w="6668134">
                              <a:moveTo>
                                <a:pt x="0" y="0"/>
                              </a:moveTo>
                              <a:lnTo>
                                <a:pt x="666766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9B6A9" id="Graphic 6" o:spid="_x0000_s1026" style="position:absolute;margin-left:34.9pt;margin-top:13.05pt;width:525.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681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" path="m,l6667661,e" filled="f">
                <v:path arrowok="t"/>
                <w10:wrap type="topAndBottom" anchorx="page"/>
              </v:shape>
            </w:pict>
          </mc:Fallback>
        </mc:AlternateContent>
      </w:r>
    </w:p>
    <w:tbl>
      <w:tblPr>
        <w:tblStyle w:val="TableGrid"/>
        <w:tblW w:w="949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247CAF" w:rsidRPr="00F25122" w14:paraId="036B0304" w14:textId="77777777" w:rsidTr="001617F7">
        <w:tc>
          <w:tcPr>
            <w:tcW w:w="9498" w:type="dxa"/>
          </w:tcPr>
          <w:p w14:paraId="4DB3BD1E" w14:textId="01B6878B" w:rsidR="00247CAF" w:rsidRPr="00F25122" w:rsidRDefault="00247CAF" w:rsidP="00437F0B">
            <w:pPr>
              <w:pStyle w:val="NormalWeb"/>
              <w:spacing w:before="0" w:beforeAutospacing="0" w:after="120" w:afterAutospacing="0"/>
              <w:jc w:val="both"/>
              <w:rPr>
                <w:rFonts w:ascii="Verdana" w:hAnsi="Verdana"/>
                <w:color w:val="002060"/>
                <w:sz w:val="18"/>
                <w:szCs w:val="18"/>
                <w:lang w:val="en-GB"/>
              </w:rPr>
            </w:pPr>
            <w:r w:rsidRPr="00F25122">
              <w:rPr>
                <w:rFonts w:ascii="Verdana" w:hAnsi="Verdana"/>
                <w:b w:val="0"/>
                <w:bCs w:val="0"/>
                <w:i/>
                <w:iCs/>
                <w:color w:val="002060"/>
                <w:w w:val="105"/>
                <w:sz w:val="10"/>
                <w:szCs w:val="10"/>
                <w:lang w:val="en-GB"/>
              </w:rPr>
              <w:t xml:space="preserve">This article was authored by </w:t>
            </w:r>
            <w:proofErr w:type="spellStart"/>
            <w:r w:rsidRPr="00F25122">
              <w:rPr>
                <w:rFonts w:ascii="Verdana" w:hAnsi="Verdana"/>
                <w:b w:val="0"/>
                <w:bCs w:val="0"/>
                <w:i/>
                <w:iCs/>
                <w:color w:val="002060"/>
                <w:w w:val="105"/>
                <w:sz w:val="10"/>
                <w:szCs w:val="10"/>
                <w:lang w:val="en-GB"/>
              </w:rPr>
              <w:t>Ezechiel</w:t>
            </w:r>
            <w:proofErr w:type="spellEnd"/>
            <w:r w:rsidRPr="00F25122">
              <w:rPr>
                <w:rFonts w:ascii="Verdana" w:hAnsi="Verdana"/>
                <w:b w:val="0"/>
                <w:bCs w:val="0"/>
                <w:i/>
                <w:iCs/>
                <w:color w:val="002060"/>
                <w:w w:val="105"/>
                <w:sz w:val="10"/>
                <w:szCs w:val="10"/>
                <w:lang w:val="en-GB"/>
              </w:rPr>
              <w:t xml:space="preserve"> </w:t>
            </w:r>
            <w:proofErr w:type="spellStart"/>
            <w:r w:rsidRPr="00F25122">
              <w:rPr>
                <w:rFonts w:ascii="Verdana" w:hAnsi="Verdana"/>
                <w:b w:val="0"/>
                <w:bCs w:val="0"/>
                <w:i/>
                <w:iCs/>
                <w:color w:val="002060"/>
                <w:w w:val="105"/>
                <w:sz w:val="10"/>
                <w:szCs w:val="10"/>
                <w:lang w:val="en-GB"/>
              </w:rPr>
              <w:t>Havrenne</w:t>
            </w:r>
            <w:proofErr w:type="spellEnd"/>
            <w:r w:rsidR="004E269A" w:rsidRPr="00F25122">
              <w:rPr>
                <w:rFonts w:ascii="Verdana" w:hAnsi="Verdana"/>
                <w:b w:val="0"/>
                <w:bCs w:val="0"/>
                <w:i/>
                <w:iCs/>
                <w:color w:val="002060"/>
                <w:w w:val="105"/>
                <w:sz w:val="10"/>
                <w:szCs w:val="10"/>
                <w:lang w:val="en-GB"/>
              </w:rPr>
              <w:t xml:space="preserve"> </w:t>
            </w:r>
            <w:r w:rsidRPr="00F25122">
              <w:rPr>
                <w:rFonts w:ascii="Verdana" w:hAnsi="Verdana"/>
                <w:b w:val="0"/>
                <w:bCs w:val="0"/>
                <w:i/>
                <w:iCs/>
                <w:color w:val="002060"/>
                <w:w w:val="105"/>
                <w:sz w:val="10"/>
                <w:szCs w:val="10"/>
                <w:lang w:val="en-GB"/>
              </w:rPr>
              <w:t xml:space="preserve">and has been subject to </w:t>
            </w:r>
            <w:r w:rsidR="004E269A" w:rsidRPr="00F25122">
              <w:rPr>
                <w:rFonts w:ascii="Verdana" w:hAnsi="Verdana"/>
                <w:b w:val="0"/>
                <w:bCs w:val="0"/>
                <w:i/>
                <w:iCs/>
                <w:color w:val="002060"/>
                <w:w w:val="105"/>
                <w:sz w:val="10"/>
                <w:szCs w:val="10"/>
                <w:lang w:val="en-GB"/>
              </w:rPr>
              <w:t xml:space="preserve">a double </w:t>
            </w:r>
            <w:r w:rsidRPr="00F25122">
              <w:rPr>
                <w:rFonts w:ascii="Verdana" w:hAnsi="Verdana"/>
                <w:b w:val="0"/>
                <w:bCs w:val="0"/>
                <w:i/>
                <w:iCs/>
                <w:color w:val="002060"/>
                <w:w w:val="105"/>
                <w:sz w:val="10"/>
                <w:szCs w:val="10"/>
                <w:lang w:val="en-GB"/>
              </w:rPr>
              <w:t>peer review. The views expressed herein reflect the authors</w:t>
            </w:r>
            <w:r w:rsidR="004E269A" w:rsidRPr="00F25122">
              <w:rPr>
                <w:rFonts w:ascii="Verdana" w:hAnsi="Verdana"/>
                <w:b w:val="0"/>
                <w:bCs w:val="0"/>
                <w:i/>
                <w:iCs/>
                <w:color w:val="002060"/>
                <w:w w:val="105"/>
                <w:sz w:val="10"/>
                <w:szCs w:val="10"/>
                <w:lang w:val="en-GB"/>
              </w:rPr>
              <w:t>’</w:t>
            </w:r>
            <w:r w:rsidRPr="00F25122">
              <w:rPr>
                <w:rFonts w:ascii="Verdana" w:hAnsi="Verdana"/>
                <w:b w:val="0"/>
                <w:bCs w:val="0"/>
                <w:i/>
                <w:iCs/>
                <w:color w:val="002060"/>
                <w:w w:val="105"/>
                <w:sz w:val="10"/>
                <w:szCs w:val="10"/>
                <w:lang w:val="en-GB"/>
              </w:rPr>
              <w:t xml:space="preserve"> experience and understanding of the subject matter at the time of writing. Given the dynamic nature of the investment management sector, these views may evolve over time. This publication is intended solely for academic and informational purposes. It does not constitute, and should not be relied upon as legal, tax, investment, or structuring advice from the author</w:t>
            </w:r>
            <w:r w:rsidR="004E269A" w:rsidRPr="00F25122">
              <w:rPr>
                <w:rFonts w:ascii="Verdana" w:hAnsi="Verdana"/>
                <w:b w:val="0"/>
                <w:bCs w:val="0"/>
                <w:i/>
                <w:iCs/>
                <w:color w:val="002060"/>
                <w:w w:val="105"/>
                <w:sz w:val="10"/>
                <w:szCs w:val="10"/>
                <w:lang w:val="en-GB"/>
              </w:rPr>
              <w:t>s</w:t>
            </w:r>
            <w:r w:rsidRPr="00F25122">
              <w:rPr>
                <w:rFonts w:ascii="Verdana" w:hAnsi="Verdana"/>
                <w:b w:val="0"/>
                <w:bCs w:val="0"/>
                <w:i/>
                <w:iCs/>
                <w:color w:val="002060"/>
                <w:w w:val="105"/>
                <w:sz w:val="10"/>
                <w:szCs w:val="10"/>
                <w:lang w:val="en-GB"/>
              </w:rPr>
              <w:t>, the peer-</w:t>
            </w:r>
            <w:r w:rsidR="004E269A" w:rsidRPr="00F25122">
              <w:rPr>
                <w:rFonts w:ascii="Verdana" w:hAnsi="Verdana"/>
                <w:b w:val="0"/>
                <w:bCs w:val="0"/>
                <w:i/>
                <w:iCs/>
                <w:color w:val="002060"/>
                <w:w w:val="105"/>
                <w:sz w:val="10"/>
                <w:szCs w:val="10"/>
                <w:lang w:val="en-GB"/>
              </w:rPr>
              <w:t>reviewers</w:t>
            </w:r>
            <w:r w:rsidRPr="00F25122">
              <w:rPr>
                <w:rFonts w:ascii="Verdana" w:hAnsi="Verdana"/>
                <w:b w:val="0"/>
                <w:bCs w:val="0"/>
                <w:i/>
                <w:iCs/>
                <w:color w:val="002060"/>
                <w:w w:val="105"/>
                <w:sz w:val="10"/>
                <w:szCs w:val="10"/>
                <w:lang w:val="en-GB"/>
              </w:rPr>
              <w:t>, or any affiliated individual or organisation. Furthermore, the content thereof does not necessarily reflect the official position of any entity with which the author</w:t>
            </w:r>
            <w:r w:rsidR="004E269A" w:rsidRPr="00F25122">
              <w:rPr>
                <w:rFonts w:ascii="Verdana" w:hAnsi="Verdana"/>
                <w:b w:val="0"/>
                <w:bCs w:val="0"/>
                <w:i/>
                <w:iCs/>
                <w:color w:val="002060"/>
                <w:w w:val="105"/>
                <w:sz w:val="10"/>
                <w:szCs w:val="10"/>
                <w:lang w:val="en-GB"/>
              </w:rPr>
              <w:t>s</w:t>
            </w:r>
            <w:r w:rsidRPr="00F25122">
              <w:rPr>
                <w:rFonts w:ascii="Verdana" w:hAnsi="Verdana"/>
                <w:b w:val="0"/>
                <w:bCs w:val="0"/>
                <w:i/>
                <w:iCs/>
                <w:color w:val="002060"/>
                <w:w w:val="105"/>
                <w:sz w:val="10"/>
                <w:szCs w:val="10"/>
                <w:lang w:val="en-GB"/>
              </w:rPr>
              <w:t xml:space="preserve"> or peer-</w:t>
            </w:r>
            <w:r w:rsidR="004E269A" w:rsidRPr="00F25122">
              <w:rPr>
                <w:rFonts w:ascii="Verdana" w:hAnsi="Verdana"/>
                <w:b w:val="0"/>
                <w:bCs w:val="0"/>
                <w:i/>
                <w:iCs/>
                <w:color w:val="002060"/>
                <w:w w:val="105"/>
                <w:sz w:val="10"/>
                <w:szCs w:val="10"/>
                <w:lang w:val="en-GB"/>
              </w:rPr>
              <w:t>reviewers</w:t>
            </w:r>
            <w:r w:rsidRPr="00F25122">
              <w:rPr>
                <w:rFonts w:ascii="Verdana" w:hAnsi="Verdana"/>
                <w:b w:val="0"/>
                <w:bCs w:val="0"/>
                <w:i/>
                <w:iCs/>
                <w:color w:val="002060"/>
                <w:w w:val="105"/>
                <w:sz w:val="10"/>
                <w:szCs w:val="10"/>
                <w:lang w:val="en-GB"/>
              </w:rPr>
              <w:t xml:space="preserve"> may be affiliated and or the one of the New Technologies &amp; Investment Funds Institute. The New Technologies &amp; Investment Funds Institute, the author</w:t>
            </w:r>
            <w:r w:rsidR="004E269A" w:rsidRPr="00F25122">
              <w:rPr>
                <w:rFonts w:ascii="Verdana" w:hAnsi="Verdana"/>
                <w:b w:val="0"/>
                <w:bCs w:val="0"/>
                <w:i/>
                <w:iCs/>
                <w:color w:val="002060"/>
                <w:w w:val="105"/>
                <w:sz w:val="10"/>
                <w:szCs w:val="10"/>
                <w:lang w:val="en-GB"/>
              </w:rPr>
              <w:t>s</w:t>
            </w:r>
            <w:r w:rsidRPr="00F25122">
              <w:rPr>
                <w:rFonts w:ascii="Verdana" w:hAnsi="Verdana"/>
                <w:b w:val="0"/>
                <w:bCs w:val="0"/>
                <w:i/>
                <w:iCs/>
                <w:color w:val="002060"/>
                <w:w w:val="105"/>
                <w:sz w:val="10"/>
                <w:szCs w:val="10"/>
                <w:lang w:val="en-GB"/>
              </w:rPr>
              <w:t>, and the peer-</w:t>
            </w:r>
            <w:r w:rsidR="004E269A" w:rsidRPr="00F25122">
              <w:rPr>
                <w:rFonts w:ascii="Verdana" w:hAnsi="Verdana"/>
                <w:b w:val="0"/>
                <w:bCs w:val="0"/>
                <w:i/>
                <w:iCs/>
                <w:color w:val="002060"/>
                <w:w w:val="105"/>
                <w:sz w:val="10"/>
                <w:szCs w:val="10"/>
                <w:lang w:val="en-GB"/>
              </w:rPr>
              <w:t>reviewers</w:t>
            </w:r>
            <w:r w:rsidRPr="00F25122">
              <w:rPr>
                <w:rFonts w:ascii="Verdana" w:hAnsi="Verdana"/>
                <w:b w:val="0"/>
                <w:bCs w:val="0"/>
                <w:i/>
                <w:iCs/>
                <w:color w:val="002060"/>
                <w:w w:val="105"/>
                <w:sz w:val="10"/>
                <w:szCs w:val="10"/>
                <w:lang w:val="en-GB"/>
              </w:rPr>
              <w:t xml:space="preserve"> expressly disclaim any and all liability arising from reliance on the information contained in this article. Readers are advised to seek independent professional advice on any of the matters discussed herein.</w:t>
            </w:r>
          </w:p>
        </w:tc>
      </w:tr>
      <w:tr w:rsidR="00E81C2E" w:rsidRPr="00F25122" w14:paraId="2CB9751A" w14:textId="77777777" w:rsidTr="001617F7">
        <w:tc>
          <w:tcPr>
            <w:tcW w:w="9498" w:type="dxa"/>
          </w:tcPr>
          <w:p w14:paraId="0482E5E0" w14:textId="05C9CBE1" w:rsidR="00E81C2E" w:rsidRPr="00F25122" w:rsidRDefault="00E81C2E" w:rsidP="00437F0B">
            <w:pPr>
              <w:pStyle w:val="NormalWeb"/>
              <w:spacing w:before="0" w:beforeAutospacing="0" w:after="120" w:afterAutospacing="0"/>
              <w:jc w:val="both"/>
              <w:rPr>
                <w:rFonts w:ascii="Verdana" w:hAnsi="Verdana"/>
                <w:color w:val="002060"/>
                <w:sz w:val="18"/>
                <w:szCs w:val="18"/>
                <w:lang w:val="en-GB"/>
              </w:rPr>
            </w:pPr>
            <w:r w:rsidRPr="00F25122">
              <w:rPr>
                <w:rFonts w:ascii="Verdana" w:hAnsi="Verdana"/>
                <w:color w:val="002060"/>
                <w:sz w:val="18"/>
                <w:szCs w:val="18"/>
                <w:lang w:val="en-GB"/>
              </w:rPr>
              <w:t>Introduction</w:t>
            </w:r>
          </w:p>
        </w:tc>
      </w:tr>
      <w:tr w:rsidR="00ED2283" w:rsidRPr="00F25122" w14:paraId="659039FB" w14:textId="77777777" w:rsidTr="001617F7">
        <w:tc>
          <w:tcPr>
            <w:tcW w:w="9498" w:type="dxa"/>
          </w:tcPr>
          <w:p w14:paraId="22EC7D50" w14:textId="4899E661" w:rsidR="003E5C20" w:rsidRPr="00F25122" w:rsidRDefault="00423710" w:rsidP="003E5C20">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543555">
              <w:rPr>
                <w:rFonts w:ascii="Verdana" w:hAnsi="Verdana"/>
                <w:b w:val="0"/>
                <w:bCs w:val="0"/>
                <w:sz w:val="18"/>
                <w:szCs w:val="18"/>
                <w:lang w:val="en-GB"/>
              </w:rPr>
              <w:t>The interaction between general company law and the special regulatory regimes governing investment funds has long occupied an ambiguous position in Luxembourg law. While Luxembourg has developed a sophisticated architecture of product-specific fund regimes</w:t>
            </w:r>
            <w:r w:rsidR="00543555">
              <w:rPr>
                <w:rFonts w:ascii="Verdana" w:hAnsi="Verdana"/>
                <w:b w:val="0"/>
                <w:bCs w:val="0"/>
                <w:sz w:val="18"/>
                <w:szCs w:val="18"/>
                <w:lang w:val="en-GB"/>
              </w:rPr>
              <w:t xml:space="preserve"> – </w:t>
            </w:r>
            <w:r w:rsidRPr="00543555">
              <w:rPr>
                <w:rFonts w:ascii="Verdana" w:hAnsi="Verdana"/>
                <w:b w:val="0"/>
                <w:bCs w:val="0"/>
                <w:sz w:val="18"/>
                <w:szCs w:val="18"/>
                <w:lang w:val="en-GB"/>
              </w:rPr>
              <w:t>each embedding distinct supervisory, organisational and liquidation mechanisms</w:t>
            </w:r>
            <w:r w:rsidR="00543555">
              <w:rPr>
                <w:rFonts w:ascii="Verdana" w:hAnsi="Verdana"/>
                <w:b w:val="0"/>
                <w:bCs w:val="0"/>
                <w:sz w:val="18"/>
                <w:szCs w:val="18"/>
                <w:lang w:val="en-GB"/>
              </w:rPr>
              <w:t xml:space="preserve"> – </w:t>
            </w:r>
            <w:r w:rsidRPr="00543555">
              <w:rPr>
                <w:rFonts w:ascii="Verdana" w:hAnsi="Verdana"/>
                <w:b w:val="0"/>
                <w:bCs w:val="0"/>
                <w:sz w:val="18"/>
                <w:szCs w:val="18"/>
                <w:lang w:val="en-GB"/>
              </w:rPr>
              <w:t>the extent to which general company law remedies remain available in parallel has remained only partially articulated by legislation and case law. Ruling 10/19 of the Luxembourg Court of Appeal, delivered on 16 January 2019, provides a rare and consequential judicial engagement with this issue by addressing, in explicit terms, the conditions under which general company law dissolution mechanisms may be neutralised by a specialised fund regime.</w:t>
            </w:r>
          </w:p>
        </w:tc>
      </w:tr>
      <w:tr w:rsidR="00ED2283" w:rsidRPr="00F25122" w14:paraId="3BE296E2" w14:textId="77777777" w:rsidTr="001617F7">
        <w:tc>
          <w:tcPr>
            <w:tcW w:w="9498" w:type="dxa"/>
          </w:tcPr>
          <w:p w14:paraId="690D3CCE" w14:textId="1BC0074E" w:rsidR="00ED2283" w:rsidRPr="00F25122" w:rsidRDefault="00423710"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543555">
              <w:rPr>
                <w:rFonts w:ascii="Verdana" w:hAnsi="Verdana"/>
                <w:b w:val="0"/>
                <w:bCs w:val="0"/>
                <w:sz w:val="18"/>
                <w:szCs w:val="18"/>
                <w:lang w:val="en-GB"/>
              </w:rPr>
              <w:t xml:space="preserve">At first sight, the judgment concerns a narrow procedural question: whether the public prosecutor may seek the judicial dissolution and liquidation of a </w:t>
            </w:r>
            <w:r w:rsidR="00543555">
              <w:rPr>
                <w:rFonts w:ascii="Verdana" w:hAnsi="Verdana"/>
                <w:b w:val="0"/>
                <w:bCs w:val="0"/>
                <w:sz w:val="18"/>
                <w:szCs w:val="18"/>
                <w:lang w:val="en-GB"/>
              </w:rPr>
              <w:t>r</w:t>
            </w:r>
            <w:r w:rsidR="00543555" w:rsidRPr="00543555">
              <w:rPr>
                <w:rFonts w:ascii="Verdana" w:hAnsi="Verdana"/>
                <w:b w:val="0"/>
                <w:bCs w:val="0"/>
                <w:sz w:val="18"/>
                <w:szCs w:val="18"/>
                <w:lang w:val="en-GB"/>
              </w:rPr>
              <w:t>isk capital investment company (the “</w:t>
            </w:r>
            <w:r w:rsidR="00543555" w:rsidRPr="00543555">
              <w:rPr>
                <w:rFonts w:ascii="Verdana" w:hAnsi="Verdana"/>
                <w:color w:val="002060"/>
                <w:sz w:val="18"/>
                <w:szCs w:val="18"/>
                <w:lang w:val="en-GB"/>
              </w:rPr>
              <w:t>SICAR</w:t>
            </w:r>
            <w:r w:rsidR="00543555">
              <w:rPr>
                <w:rFonts w:ascii="Verdana" w:hAnsi="Verdana"/>
                <w:b w:val="0"/>
                <w:bCs w:val="0"/>
                <w:sz w:val="18"/>
                <w:szCs w:val="18"/>
                <w:lang w:val="en-GB"/>
              </w:rPr>
              <w:t>”</w:t>
            </w:r>
            <w:r w:rsidR="00543555" w:rsidRPr="00543555">
              <w:rPr>
                <w:rFonts w:ascii="Verdana" w:hAnsi="Verdana"/>
                <w:b w:val="0"/>
                <w:bCs w:val="0"/>
                <w:sz w:val="18"/>
                <w:szCs w:val="18"/>
                <w:lang w:val="en-GB"/>
              </w:rPr>
              <w:t>)</w:t>
            </w:r>
            <w:r w:rsidR="00543555">
              <w:rPr>
                <w:rFonts w:ascii="Verdana" w:hAnsi="Verdana"/>
                <w:b w:val="0"/>
                <w:bCs w:val="0"/>
                <w:sz w:val="18"/>
                <w:szCs w:val="18"/>
                <w:lang w:val="en-GB"/>
              </w:rPr>
              <w:t xml:space="preserve"> </w:t>
            </w:r>
            <w:r w:rsidRPr="00543555">
              <w:rPr>
                <w:rFonts w:ascii="Verdana" w:hAnsi="Verdana"/>
                <w:b w:val="0"/>
                <w:bCs w:val="0"/>
                <w:sz w:val="18"/>
                <w:szCs w:val="18"/>
                <w:lang w:val="en-GB"/>
              </w:rPr>
              <w:t xml:space="preserve">on the basis of Article 1200-1 of the </w:t>
            </w:r>
            <w:r w:rsidR="00543555">
              <w:rPr>
                <w:rFonts w:ascii="Verdana" w:hAnsi="Verdana"/>
                <w:b w:val="0"/>
                <w:bCs w:val="0"/>
                <w:sz w:val="18"/>
                <w:szCs w:val="18"/>
                <w:lang w:val="en-GB"/>
              </w:rPr>
              <w:t>C</w:t>
            </w:r>
            <w:r w:rsidR="00543555" w:rsidRPr="00543555">
              <w:rPr>
                <w:rFonts w:ascii="Verdana" w:hAnsi="Verdana"/>
                <w:b w:val="0"/>
                <w:bCs w:val="0"/>
                <w:sz w:val="18"/>
                <w:szCs w:val="18"/>
                <w:lang w:val="en-GB"/>
              </w:rPr>
              <w:t>ompany Act 1915</w:t>
            </w:r>
            <w:r w:rsidRPr="00543555">
              <w:rPr>
                <w:rFonts w:ascii="Verdana" w:hAnsi="Verdana"/>
                <w:b w:val="0"/>
                <w:bCs w:val="0"/>
                <w:sz w:val="18"/>
                <w:szCs w:val="18"/>
                <w:lang w:val="en-GB"/>
              </w:rPr>
              <w:t>,</w:t>
            </w:r>
            <w:r w:rsidR="00543555" w:rsidRPr="00C77E9F">
              <w:rPr>
                <w:rStyle w:val="FootnoteReference"/>
                <w:rFonts w:ascii="Verdana" w:hAnsi="Verdana"/>
                <w:b w:val="0"/>
                <w:bCs w:val="0"/>
                <w:color w:val="000000" w:themeColor="text1"/>
                <w:sz w:val="18"/>
                <w:szCs w:val="18"/>
                <w:lang w:val="en-GB"/>
              </w:rPr>
              <w:footnoteReference w:id="1"/>
            </w:r>
            <w:r w:rsidRPr="00D311F1">
              <w:rPr>
                <w:rFonts w:ascii="Verdana" w:hAnsi="Verdana"/>
                <w:b w:val="0"/>
                <w:bCs w:val="0"/>
                <w:sz w:val="18"/>
                <w:szCs w:val="18"/>
                <w:lang w:val="en-GB"/>
              </w:rPr>
              <w:t xml:space="preserve"> </w:t>
            </w:r>
            <w:r w:rsidR="00D311F1" w:rsidRPr="00D311F1">
              <w:rPr>
                <w:rFonts w:ascii="Verdana" w:hAnsi="Verdana"/>
                <w:b w:val="0"/>
                <w:bCs w:val="0"/>
                <w:sz w:val="18"/>
                <w:szCs w:val="18"/>
                <w:lang w:val="en-GB"/>
              </w:rPr>
              <w:t xml:space="preserve">following the loss of its registered office and the resulting breach of core corporate law obligations, </w:t>
            </w:r>
            <w:r w:rsidRPr="00D311F1">
              <w:rPr>
                <w:rFonts w:ascii="Verdana" w:hAnsi="Verdana"/>
                <w:b w:val="0"/>
                <w:bCs w:val="0"/>
                <w:sz w:val="18"/>
                <w:szCs w:val="18"/>
                <w:lang w:val="en-GB"/>
              </w:rPr>
              <w:t xml:space="preserve">notwithstanding </w:t>
            </w:r>
            <w:r w:rsidRPr="00D311F1">
              <w:rPr>
                <w:rFonts w:ascii="Verdana" w:hAnsi="Verdana"/>
                <w:b w:val="0"/>
                <w:bCs w:val="0"/>
                <w:sz w:val="18"/>
                <w:szCs w:val="18"/>
                <w:lang w:val="en-GB"/>
              </w:rPr>
              <w:lastRenderedPageBreak/>
              <w:t xml:space="preserve">the existence of </w:t>
            </w:r>
            <w:r w:rsidRPr="00543555">
              <w:rPr>
                <w:rFonts w:ascii="Verdana" w:hAnsi="Verdana"/>
                <w:b w:val="0"/>
                <w:bCs w:val="0"/>
                <w:sz w:val="18"/>
                <w:szCs w:val="18"/>
                <w:lang w:val="en-GB"/>
              </w:rPr>
              <w:t>a dedicated liquidation mechanism under the SICAR Act 2004.</w:t>
            </w:r>
            <w:r w:rsidR="00543555" w:rsidRPr="00C77E9F">
              <w:rPr>
                <w:rStyle w:val="FootnoteReference"/>
                <w:rFonts w:ascii="Verdana" w:hAnsi="Verdana"/>
                <w:b w:val="0"/>
                <w:bCs w:val="0"/>
                <w:color w:val="000000" w:themeColor="text1"/>
                <w:sz w:val="18"/>
                <w:szCs w:val="18"/>
                <w:lang w:val="en-GB"/>
              </w:rPr>
              <w:footnoteReference w:id="2"/>
            </w:r>
            <w:r w:rsidRPr="00543555">
              <w:rPr>
                <w:rFonts w:ascii="Verdana" w:hAnsi="Verdana"/>
                <w:b w:val="0"/>
                <w:bCs w:val="0"/>
                <w:sz w:val="18"/>
                <w:szCs w:val="18"/>
                <w:lang w:val="en-GB"/>
              </w:rPr>
              <w:t xml:space="preserve"> Yet the Court’s reasoning extends well beyond the facts of the case. By construing Articles 3</w:t>
            </w:r>
            <w:r w:rsidR="00D311F1">
              <w:rPr>
                <w:rFonts w:ascii="Verdana" w:hAnsi="Verdana"/>
                <w:b w:val="0"/>
                <w:bCs w:val="0"/>
                <w:sz w:val="18"/>
                <w:szCs w:val="18"/>
                <w:lang w:val="en-GB"/>
              </w:rPr>
              <w:t>(1)</w:t>
            </w:r>
            <w:r w:rsidRPr="00543555">
              <w:rPr>
                <w:rFonts w:ascii="Verdana" w:hAnsi="Verdana"/>
                <w:b w:val="0"/>
                <w:bCs w:val="0"/>
                <w:sz w:val="18"/>
                <w:szCs w:val="18"/>
                <w:lang w:val="en-GB"/>
              </w:rPr>
              <w:t xml:space="preserve"> and 19 of the SICAR Act </w:t>
            </w:r>
            <w:r w:rsidR="00543555">
              <w:rPr>
                <w:rFonts w:ascii="Verdana" w:hAnsi="Verdana"/>
                <w:b w:val="0"/>
                <w:bCs w:val="0"/>
                <w:sz w:val="18"/>
                <w:szCs w:val="18"/>
                <w:lang w:val="en-GB"/>
              </w:rPr>
              <w:t>2</w:t>
            </w:r>
            <w:r w:rsidR="00543555" w:rsidRPr="00543555">
              <w:rPr>
                <w:rFonts w:ascii="Verdana" w:hAnsi="Verdana"/>
                <w:b w:val="0"/>
                <w:bCs w:val="0"/>
                <w:sz w:val="18"/>
                <w:szCs w:val="18"/>
                <w:lang w:val="en-GB"/>
              </w:rPr>
              <w:t xml:space="preserve">004 </w:t>
            </w:r>
            <w:r w:rsidRPr="00543555">
              <w:rPr>
                <w:rFonts w:ascii="Verdana" w:hAnsi="Verdana"/>
                <w:b w:val="0"/>
                <w:bCs w:val="0"/>
                <w:sz w:val="18"/>
                <w:szCs w:val="18"/>
                <w:lang w:val="en-GB"/>
              </w:rPr>
              <w:t xml:space="preserve">as forming a closed supervisory and liquidation framework centred on the </w:t>
            </w:r>
            <w:r w:rsidR="00543555" w:rsidRPr="00F25122">
              <w:rPr>
                <w:rFonts w:ascii="Verdana" w:hAnsi="Verdana"/>
                <w:b w:val="0"/>
                <w:bCs w:val="0"/>
                <w:i/>
                <w:iCs/>
                <w:color w:val="000000" w:themeColor="text1"/>
                <w:sz w:val="18"/>
                <w:szCs w:val="18"/>
                <w:lang w:val="en-GB"/>
              </w:rPr>
              <w:t xml:space="preserve">Commission de Surveillance du </w:t>
            </w:r>
            <w:proofErr w:type="spellStart"/>
            <w:r w:rsidR="00543555" w:rsidRPr="00F25122">
              <w:rPr>
                <w:rFonts w:ascii="Verdana" w:hAnsi="Verdana"/>
                <w:b w:val="0"/>
                <w:bCs w:val="0"/>
                <w:i/>
                <w:iCs/>
                <w:color w:val="000000" w:themeColor="text1"/>
                <w:sz w:val="18"/>
                <w:szCs w:val="18"/>
                <w:lang w:val="en-GB"/>
              </w:rPr>
              <w:t>Secteur</w:t>
            </w:r>
            <w:proofErr w:type="spellEnd"/>
            <w:r w:rsidR="00543555" w:rsidRPr="00F25122">
              <w:rPr>
                <w:rFonts w:ascii="Verdana" w:hAnsi="Verdana"/>
                <w:b w:val="0"/>
                <w:bCs w:val="0"/>
                <w:i/>
                <w:iCs/>
                <w:color w:val="000000" w:themeColor="text1"/>
                <w:sz w:val="18"/>
                <w:szCs w:val="18"/>
                <w:lang w:val="en-GB"/>
              </w:rPr>
              <w:t xml:space="preserve"> Financier</w:t>
            </w:r>
            <w:r w:rsidR="00543555" w:rsidRPr="00F25122">
              <w:rPr>
                <w:rFonts w:ascii="Verdana" w:hAnsi="Verdana"/>
                <w:b w:val="0"/>
                <w:bCs w:val="0"/>
                <w:color w:val="000000" w:themeColor="text1"/>
                <w:sz w:val="18"/>
                <w:szCs w:val="18"/>
                <w:lang w:val="en-GB"/>
              </w:rPr>
              <w:t xml:space="preserve"> (the “</w:t>
            </w:r>
            <w:r w:rsidR="00543555" w:rsidRPr="00F25122">
              <w:rPr>
                <w:rFonts w:ascii="Verdana" w:hAnsi="Verdana"/>
                <w:color w:val="002060"/>
                <w:sz w:val="18"/>
                <w:szCs w:val="18"/>
                <w:lang w:val="en-GB"/>
              </w:rPr>
              <w:t>CSSF</w:t>
            </w:r>
            <w:r w:rsidR="00543555" w:rsidRPr="00F25122">
              <w:rPr>
                <w:rFonts w:ascii="Verdana" w:hAnsi="Verdana"/>
                <w:b w:val="0"/>
                <w:bCs w:val="0"/>
                <w:color w:val="000000" w:themeColor="text1"/>
                <w:sz w:val="18"/>
                <w:szCs w:val="18"/>
                <w:lang w:val="en-GB"/>
              </w:rPr>
              <w:t>”)</w:t>
            </w:r>
            <w:r w:rsidRPr="00543555">
              <w:rPr>
                <w:rFonts w:ascii="Verdana" w:hAnsi="Verdana"/>
                <w:b w:val="0"/>
                <w:bCs w:val="0"/>
                <w:sz w:val="18"/>
                <w:szCs w:val="18"/>
                <w:lang w:val="en-GB"/>
              </w:rPr>
              <w:t>, the Court articulates a structural legal test capable of delimiting the respective spheres of regulatory supervision and judicial intervention across Luxembourg’s regulated investment fund landscape.</w:t>
            </w:r>
          </w:p>
        </w:tc>
      </w:tr>
      <w:tr w:rsidR="00ED2283" w:rsidRPr="00F25122" w14:paraId="218BF524" w14:textId="77777777" w:rsidTr="001617F7">
        <w:tc>
          <w:tcPr>
            <w:tcW w:w="9498" w:type="dxa"/>
          </w:tcPr>
          <w:p w14:paraId="7EC33317" w14:textId="1DB80F84" w:rsidR="00ED2283" w:rsidRPr="00F25122" w:rsidRDefault="00423710"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543555">
              <w:rPr>
                <w:rFonts w:ascii="Verdana" w:hAnsi="Verdana"/>
                <w:b w:val="0"/>
                <w:bCs w:val="0"/>
                <w:sz w:val="18"/>
                <w:szCs w:val="18"/>
                <w:lang w:val="en-GB"/>
              </w:rPr>
              <w:lastRenderedPageBreak/>
              <w:t>This Article offers a combined case note and doctrinal analysis of Ruling 10/19. It argues that the Court’s reasoning is internally coherent and methodologically sound insofar as it applies to investment funds governed by regimes that subject the fund, as a product, to direct CSSF authorisation and ongoing supervision, and that structurally link judicial liquidation to the refusal or withdrawal of such authorisation</w:t>
            </w:r>
            <w:r w:rsidR="00D311F1">
              <w:rPr>
                <w:rFonts w:ascii="Verdana" w:hAnsi="Verdana"/>
                <w:b w:val="0"/>
                <w:bCs w:val="0"/>
                <w:sz w:val="18"/>
                <w:szCs w:val="18"/>
                <w:lang w:val="en-GB"/>
              </w:rPr>
              <w:t xml:space="preserve"> or inscription</w:t>
            </w:r>
            <w:r w:rsidRPr="00543555">
              <w:rPr>
                <w:rFonts w:ascii="Verdana" w:hAnsi="Verdana"/>
                <w:b w:val="0"/>
                <w:bCs w:val="0"/>
                <w:sz w:val="18"/>
                <w:szCs w:val="18"/>
                <w:lang w:val="en-GB"/>
              </w:rPr>
              <w:t xml:space="preserve">. On that basis, the legal test articulated in Ruling 10/19 is shown to extend beyond SICARs to other regulated product funds, notably </w:t>
            </w:r>
            <w:r w:rsidR="005A02F8">
              <w:rPr>
                <w:rFonts w:ascii="Verdana" w:hAnsi="Verdana"/>
                <w:b w:val="0"/>
                <w:bCs w:val="0"/>
                <w:sz w:val="18"/>
                <w:szCs w:val="18"/>
                <w:lang w:val="en-GB"/>
              </w:rPr>
              <w:t>(</w:t>
            </w:r>
            <w:proofErr w:type="spellStart"/>
            <w:r w:rsidR="005A02F8">
              <w:rPr>
                <w:rFonts w:ascii="Verdana" w:hAnsi="Verdana"/>
                <w:b w:val="0"/>
                <w:bCs w:val="0"/>
                <w:sz w:val="18"/>
                <w:szCs w:val="18"/>
                <w:lang w:val="en-GB"/>
              </w:rPr>
              <w:t>i</w:t>
            </w:r>
            <w:proofErr w:type="spellEnd"/>
            <w:r w:rsidR="005A02F8">
              <w:rPr>
                <w:rFonts w:ascii="Verdana" w:hAnsi="Verdana"/>
                <w:b w:val="0"/>
                <w:bCs w:val="0"/>
                <w:sz w:val="18"/>
                <w:szCs w:val="18"/>
                <w:lang w:val="en-GB"/>
              </w:rPr>
              <w:t xml:space="preserve">) </w:t>
            </w:r>
            <w:r w:rsidR="005A02F8" w:rsidRPr="00E47CAF">
              <w:rPr>
                <w:rFonts w:ascii="Verdana" w:hAnsi="Verdana"/>
                <w:b w:val="0"/>
                <w:bCs w:val="0"/>
                <w:sz w:val="18"/>
                <w:szCs w:val="18"/>
                <w:lang w:val="en-GB"/>
              </w:rPr>
              <w:t>specialised investment funds (</w:t>
            </w:r>
            <w:r w:rsidR="005A02F8">
              <w:rPr>
                <w:rFonts w:ascii="Verdana" w:hAnsi="Verdana"/>
                <w:b w:val="0"/>
                <w:bCs w:val="0"/>
                <w:sz w:val="18"/>
                <w:szCs w:val="18"/>
                <w:lang w:val="en-GB"/>
              </w:rPr>
              <w:t>t</w:t>
            </w:r>
            <w:r w:rsidR="005A02F8" w:rsidRPr="00E47CAF">
              <w:rPr>
                <w:rFonts w:ascii="Verdana" w:hAnsi="Verdana"/>
                <w:b w:val="0"/>
                <w:bCs w:val="0"/>
                <w:sz w:val="18"/>
                <w:szCs w:val="18"/>
                <w:lang w:val="en-GB"/>
              </w:rPr>
              <w:t>he “</w:t>
            </w:r>
            <w:r w:rsidR="005A02F8" w:rsidRPr="00E47CAF">
              <w:rPr>
                <w:rFonts w:ascii="Verdana" w:hAnsi="Verdana"/>
                <w:color w:val="002060"/>
                <w:sz w:val="18"/>
                <w:szCs w:val="18"/>
                <w:lang w:val="en-GB"/>
              </w:rPr>
              <w:t>SIFs</w:t>
            </w:r>
            <w:r w:rsidR="005A02F8">
              <w:rPr>
                <w:rFonts w:ascii="Verdana" w:hAnsi="Verdana"/>
                <w:b w:val="0"/>
                <w:bCs w:val="0"/>
                <w:sz w:val="18"/>
                <w:szCs w:val="18"/>
                <w:lang w:val="en-GB"/>
              </w:rPr>
              <w:t>”</w:t>
            </w:r>
            <w:r w:rsidR="005A02F8" w:rsidRPr="00E47CAF">
              <w:rPr>
                <w:rFonts w:ascii="Verdana" w:hAnsi="Verdana"/>
                <w:b w:val="0"/>
                <w:bCs w:val="0"/>
                <w:sz w:val="18"/>
                <w:szCs w:val="18"/>
                <w:lang w:val="en-GB"/>
              </w:rPr>
              <w:t xml:space="preserve">) governed by the </w:t>
            </w:r>
            <w:r w:rsidR="005A02F8">
              <w:rPr>
                <w:rFonts w:ascii="Verdana" w:hAnsi="Verdana"/>
                <w:b w:val="0"/>
                <w:bCs w:val="0"/>
                <w:sz w:val="18"/>
                <w:szCs w:val="18"/>
                <w:lang w:val="en-GB"/>
              </w:rPr>
              <w:t>S</w:t>
            </w:r>
            <w:r w:rsidR="005A02F8" w:rsidRPr="00E47CAF">
              <w:rPr>
                <w:rFonts w:ascii="Verdana" w:hAnsi="Verdana"/>
                <w:b w:val="0"/>
                <w:bCs w:val="0"/>
                <w:sz w:val="18"/>
                <w:szCs w:val="18"/>
                <w:lang w:val="en-GB"/>
              </w:rPr>
              <w:t>IF Act 2007;</w:t>
            </w:r>
            <w:r w:rsidR="005A02F8" w:rsidRPr="00C77E9F">
              <w:rPr>
                <w:rStyle w:val="FootnoteReference"/>
                <w:rFonts w:ascii="Verdana" w:hAnsi="Verdana"/>
                <w:b w:val="0"/>
                <w:bCs w:val="0"/>
                <w:color w:val="000000" w:themeColor="text1"/>
                <w:sz w:val="18"/>
                <w:szCs w:val="18"/>
                <w:lang w:val="en-GB"/>
              </w:rPr>
              <w:footnoteReference w:id="3"/>
            </w:r>
            <w:r w:rsidR="005A02F8" w:rsidRPr="00E47CAF">
              <w:rPr>
                <w:rFonts w:ascii="Verdana" w:hAnsi="Verdana"/>
                <w:b w:val="0"/>
                <w:bCs w:val="0"/>
                <w:sz w:val="18"/>
                <w:szCs w:val="18"/>
                <w:lang w:val="en-GB"/>
              </w:rPr>
              <w:t xml:space="preserve"> (ii) undertakings for collective investment </w:t>
            </w:r>
            <w:r w:rsidR="005A02F8">
              <w:rPr>
                <w:rFonts w:ascii="Verdana" w:hAnsi="Verdana"/>
                <w:b w:val="0"/>
                <w:bCs w:val="0"/>
                <w:sz w:val="18"/>
                <w:szCs w:val="18"/>
                <w:lang w:val="en-GB"/>
              </w:rPr>
              <w:t>i</w:t>
            </w:r>
            <w:r w:rsidR="005A02F8" w:rsidRPr="00E47CAF">
              <w:rPr>
                <w:rFonts w:ascii="Verdana" w:hAnsi="Verdana"/>
                <w:b w:val="0"/>
                <w:bCs w:val="0"/>
                <w:sz w:val="18"/>
                <w:szCs w:val="18"/>
                <w:lang w:val="en-GB"/>
              </w:rPr>
              <w:t>n transferable securities (the “</w:t>
            </w:r>
            <w:r w:rsidR="005A02F8" w:rsidRPr="00E47CAF">
              <w:rPr>
                <w:rFonts w:ascii="Verdana" w:hAnsi="Verdana"/>
                <w:color w:val="002060"/>
                <w:sz w:val="18"/>
                <w:szCs w:val="18"/>
                <w:lang w:val="en-GB"/>
              </w:rPr>
              <w:t>UCITS</w:t>
            </w:r>
            <w:r w:rsidR="005A02F8" w:rsidRPr="00E47CAF">
              <w:rPr>
                <w:rFonts w:ascii="Verdana" w:hAnsi="Verdana"/>
                <w:b w:val="0"/>
                <w:bCs w:val="0"/>
                <w:sz w:val="18"/>
                <w:szCs w:val="18"/>
                <w:lang w:val="en-GB"/>
              </w:rPr>
              <w:t xml:space="preserve">”) subject to </w:t>
            </w:r>
            <w:r w:rsidR="005A02F8">
              <w:rPr>
                <w:rFonts w:ascii="Verdana" w:hAnsi="Verdana"/>
                <w:b w:val="0"/>
                <w:bCs w:val="0"/>
                <w:sz w:val="18"/>
                <w:szCs w:val="18"/>
                <w:lang w:val="en-GB"/>
              </w:rPr>
              <w:t>P</w:t>
            </w:r>
            <w:r w:rsidR="005A02F8" w:rsidRPr="00E47CAF">
              <w:rPr>
                <w:rFonts w:ascii="Verdana" w:hAnsi="Verdana"/>
                <w:b w:val="0"/>
                <w:bCs w:val="0"/>
                <w:sz w:val="18"/>
                <w:szCs w:val="18"/>
                <w:lang w:val="en-GB"/>
              </w:rPr>
              <w:t xml:space="preserve">art I of </w:t>
            </w:r>
            <w:r w:rsidR="005A02F8">
              <w:rPr>
                <w:rFonts w:ascii="Verdana" w:hAnsi="Verdana"/>
                <w:b w:val="0"/>
                <w:bCs w:val="0"/>
                <w:sz w:val="18"/>
                <w:szCs w:val="18"/>
                <w:lang w:val="en-GB"/>
              </w:rPr>
              <w:t>U</w:t>
            </w:r>
            <w:r w:rsidR="005A02F8" w:rsidRPr="00E47CAF">
              <w:rPr>
                <w:rFonts w:ascii="Verdana" w:hAnsi="Verdana"/>
                <w:b w:val="0"/>
                <w:bCs w:val="0"/>
                <w:sz w:val="18"/>
                <w:szCs w:val="18"/>
                <w:lang w:val="en-GB"/>
              </w:rPr>
              <w:t>CI Act 2010;</w:t>
            </w:r>
            <w:r w:rsidR="005A02F8" w:rsidRPr="00C77E9F">
              <w:rPr>
                <w:rStyle w:val="FootnoteReference"/>
                <w:rFonts w:ascii="Verdana" w:hAnsi="Verdana"/>
                <w:b w:val="0"/>
                <w:bCs w:val="0"/>
                <w:color w:val="000000" w:themeColor="text1"/>
                <w:sz w:val="18"/>
                <w:szCs w:val="18"/>
                <w:lang w:val="en-GB"/>
              </w:rPr>
              <w:footnoteReference w:id="4"/>
            </w:r>
            <w:r w:rsidR="005A02F8" w:rsidRPr="00E47CAF">
              <w:rPr>
                <w:rFonts w:ascii="Verdana" w:hAnsi="Verdana"/>
                <w:b w:val="0"/>
                <w:bCs w:val="0"/>
                <w:sz w:val="18"/>
                <w:szCs w:val="18"/>
                <w:lang w:val="en-GB"/>
              </w:rPr>
              <w:t xml:space="preserve"> and (iii) undertakings for collective investment subject to Part II of the </w:t>
            </w:r>
            <w:r w:rsidR="005A02F8">
              <w:rPr>
                <w:rFonts w:ascii="Verdana" w:hAnsi="Verdana"/>
                <w:b w:val="0"/>
                <w:bCs w:val="0"/>
                <w:sz w:val="18"/>
                <w:szCs w:val="18"/>
                <w:lang w:val="en-GB"/>
              </w:rPr>
              <w:t>UCI Act 2010</w:t>
            </w:r>
            <w:r w:rsidR="005A02F8" w:rsidRPr="00E47CAF">
              <w:rPr>
                <w:rFonts w:ascii="Verdana" w:hAnsi="Verdana"/>
                <w:b w:val="0"/>
                <w:bCs w:val="0"/>
                <w:sz w:val="18"/>
                <w:szCs w:val="18"/>
                <w:lang w:val="en-GB"/>
              </w:rPr>
              <w:t xml:space="preserve"> (</w:t>
            </w:r>
            <w:r w:rsidR="005A02F8">
              <w:rPr>
                <w:rFonts w:ascii="Verdana" w:hAnsi="Verdana"/>
                <w:b w:val="0"/>
                <w:bCs w:val="0"/>
                <w:sz w:val="18"/>
                <w:szCs w:val="18"/>
                <w:lang w:val="en-GB"/>
              </w:rPr>
              <w:t>the “</w:t>
            </w:r>
            <w:r w:rsidR="005A02F8" w:rsidRPr="00E47CAF">
              <w:rPr>
                <w:rFonts w:ascii="Verdana" w:hAnsi="Verdana"/>
                <w:color w:val="002060"/>
                <w:sz w:val="18"/>
                <w:szCs w:val="18"/>
                <w:lang w:val="en-GB"/>
              </w:rPr>
              <w:t>Part II UCIs</w:t>
            </w:r>
            <w:r w:rsidR="005A02F8">
              <w:rPr>
                <w:rFonts w:ascii="Verdana" w:hAnsi="Verdana"/>
                <w:b w:val="0"/>
                <w:bCs w:val="0"/>
                <w:sz w:val="18"/>
                <w:szCs w:val="18"/>
                <w:lang w:val="en-GB"/>
              </w:rPr>
              <w:t>”</w:t>
            </w:r>
            <w:r w:rsidR="005A02F8" w:rsidRPr="00E47CAF">
              <w:rPr>
                <w:rFonts w:ascii="Verdana" w:hAnsi="Verdana"/>
                <w:b w:val="0"/>
                <w:bCs w:val="0"/>
                <w:sz w:val="18"/>
                <w:szCs w:val="18"/>
                <w:lang w:val="en-GB"/>
              </w:rPr>
              <w:t>)</w:t>
            </w:r>
            <w:r w:rsidRPr="00543555">
              <w:rPr>
                <w:rFonts w:ascii="Verdana" w:hAnsi="Verdana"/>
                <w:b w:val="0"/>
                <w:bCs w:val="0"/>
                <w:sz w:val="18"/>
                <w:szCs w:val="18"/>
                <w:lang w:val="en-GB"/>
              </w:rPr>
              <w:t>.</w:t>
            </w:r>
          </w:p>
        </w:tc>
      </w:tr>
      <w:tr w:rsidR="00A93D8F" w:rsidRPr="00F25122" w14:paraId="1670A99B" w14:textId="77777777" w:rsidTr="001617F7">
        <w:tc>
          <w:tcPr>
            <w:tcW w:w="9498" w:type="dxa"/>
          </w:tcPr>
          <w:p w14:paraId="11481C41" w14:textId="6544074A" w:rsidR="00A93D8F" w:rsidRPr="00F25122" w:rsidRDefault="0042371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543555">
              <w:rPr>
                <w:rFonts w:ascii="Verdana" w:hAnsi="Verdana"/>
                <w:b w:val="0"/>
                <w:bCs w:val="0"/>
                <w:sz w:val="18"/>
                <w:szCs w:val="18"/>
                <w:lang w:val="en-GB"/>
              </w:rPr>
              <w:t>At the same time, this Article demonstrates that the same reasoning cannot be transposed to RAIFs.</w:t>
            </w:r>
            <w:r w:rsidR="005A02F8" w:rsidRPr="00C77E9F">
              <w:rPr>
                <w:rStyle w:val="FootnoteReference"/>
                <w:rFonts w:ascii="Verdana" w:hAnsi="Verdana"/>
                <w:b w:val="0"/>
                <w:bCs w:val="0"/>
                <w:color w:val="000000" w:themeColor="text1"/>
                <w:sz w:val="18"/>
                <w:szCs w:val="18"/>
                <w:lang w:val="en-GB"/>
              </w:rPr>
              <w:footnoteReference w:id="5"/>
            </w:r>
            <w:r w:rsidRPr="00543555">
              <w:rPr>
                <w:rFonts w:ascii="Verdana" w:hAnsi="Verdana"/>
                <w:b w:val="0"/>
                <w:bCs w:val="0"/>
                <w:sz w:val="18"/>
                <w:szCs w:val="18"/>
                <w:lang w:val="en-GB"/>
              </w:rPr>
              <w:t xml:space="preserve"> </w:t>
            </w:r>
            <w:r w:rsidR="00D311F1" w:rsidRPr="00D311F1">
              <w:rPr>
                <w:rFonts w:ascii="Verdana" w:hAnsi="Verdana"/>
                <w:b w:val="0"/>
                <w:bCs w:val="0"/>
                <w:sz w:val="18"/>
                <w:szCs w:val="18"/>
                <w:lang w:val="en-GB"/>
              </w:rPr>
              <w:t xml:space="preserve">Although Article 24(1) of the RAIF Act 2016 adopts, in formal terms, drafting language similar to Article 3(1) of the SICAR Act 2004, the </w:t>
            </w:r>
            <w:r w:rsidRPr="00D311F1">
              <w:rPr>
                <w:rFonts w:ascii="Verdana" w:hAnsi="Verdana"/>
                <w:b w:val="0"/>
                <w:bCs w:val="0"/>
                <w:sz w:val="18"/>
                <w:szCs w:val="18"/>
                <w:lang w:val="en-GB"/>
              </w:rPr>
              <w:t>RAIF</w:t>
            </w:r>
            <w:r w:rsidRPr="00543555">
              <w:rPr>
                <w:rFonts w:ascii="Verdana" w:hAnsi="Verdana"/>
                <w:b w:val="0"/>
                <w:bCs w:val="0"/>
                <w:sz w:val="18"/>
                <w:szCs w:val="18"/>
                <w:lang w:val="en-GB"/>
              </w:rPr>
              <w:t xml:space="preserve"> regime, introduced by the </w:t>
            </w:r>
            <w:r w:rsidR="005A02F8">
              <w:rPr>
                <w:rFonts w:ascii="Verdana" w:hAnsi="Verdana"/>
                <w:b w:val="0"/>
                <w:bCs w:val="0"/>
                <w:sz w:val="18"/>
                <w:szCs w:val="18"/>
                <w:lang w:val="en-GB"/>
              </w:rPr>
              <w:t>RAIF Act</w:t>
            </w:r>
            <w:r w:rsidRPr="00543555">
              <w:rPr>
                <w:rFonts w:ascii="Verdana" w:hAnsi="Verdana"/>
                <w:b w:val="0"/>
                <w:bCs w:val="0"/>
                <w:sz w:val="18"/>
                <w:szCs w:val="18"/>
                <w:lang w:val="en-GB"/>
              </w:rPr>
              <w:t xml:space="preserve"> 2016, represents a deliberate legislative departure from Luxembourg’s traditional model of double authorisation and supervision</w:t>
            </w:r>
            <w:r w:rsidR="005A02F8">
              <w:rPr>
                <w:rFonts w:ascii="Verdana" w:hAnsi="Verdana"/>
                <w:b w:val="0"/>
                <w:bCs w:val="0"/>
                <w:sz w:val="18"/>
                <w:szCs w:val="18"/>
                <w:lang w:val="en-GB"/>
              </w:rPr>
              <w:t xml:space="preserve"> applicable to regulated </w:t>
            </w:r>
            <w:r w:rsidR="007D2D0F" w:rsidRPr="00ED30AC">
              <w:rPr>
                <w:rFonts w:ascii="Verdana" w:hAnsi="Verdana"/>
                <w:b w:val="0"/>
                <w:bCs w:val="0"/>
                <w:sz w:val="18"/>
                <w:szCs w:val="18"/>
                <w:lang w:val="en-GB"/>
              </w:rPr>
              <w:t>alternative investment fund</w:t>
            </w:r>
            <w:r w:rsidR="007D2D0F">
              <w:rPr>
                <w:rFonts w:ascii="Verdana" w:hAnsi="Verdana"/>
                <w:b w:val="0"/>
                <w:bCs w:val="0"/>
                <w:sz w:val="18"/>
                <w:szCs w:val="18"/>
                <w:lang w:val="en-GB"/>
              </w:rPr>
              <w:t>s (the “</w:t>
            </w:r>
            <w:r w:rsidR="007D2D0F" w:rsidRPr="007D2D0F">
              <w:rPr>
                <w:rFonts w:ascii="Verdana" w:hAnsi="Verdana"/>
                <w:color w:val="002060"/>
                <w:sz w:val="18"/>
                <w:szCs w:val="18"/>
                <w:lang w:val="en-GB"/>
              </w:rPr>
              <w:t>AIFs</w:t>
            </w:r>
            <w:r w:rsidR="007D2D0F">
              <w:rPr>
                <w:rFonts w:ascii="Verdana" w:hAnsi="Verdana"/>
                <w:b w:val="0"/>
                <w:bCs w:val="0"/>
                <w:sz w:val="18"/>
                <w:szCs w:val="18"/>
                <w:lang w:val="en-GB"/>
              </w:rPr>
              <w:t>”)</w:t>
            </w:r>
            <w:r w:rsidRPr="00543555">
              <w:rPr>
                <w:rFonts w:ascii="Verdana" w:hAnsi="Verdana"/>
                <w:b w:val="0"/>
                <w:bCs w:val="0"/>
                <w:sz w:val="18"/>
                <w:szCs w:val="18"/>
                <w:lang w:val="en-GB"/>
              </w:rPr>
              <w:t>.</w:t>
            </w:r>
          </w:p>
        </w:tc>
      </w:tr>
      <w:tr w:rsidR="00A93D8F" w:rsidRPr="00F25122" w14:paraId="2F51F2AD" w14:textId="77777777" w:rsidTr="001617F7">
        <w:tc>
          <w:tcPr>
            <w:tcW w:w="9498" w:type="dxa"/>
          </w:tcPr>
          <w:p w14:paraId="7B27576D" w14:textId="403759F5" w:rsidR="00A93D8F" w:rsidRPr="00F25122" w:rsidRDefault="007D2D0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543555">
              <w:rPr>
                <w:rFonts w:ascii="Verdana" w:hAnsi="Verdana"/>
                <w:b w:val="0"/>
                <w:bCs w:val="0"/>
                <w:sz w:val="18"/>
                <w:szCs w:val="18"/>
                <w:lang w:val="en-GB"/>
              </w:rPr>
              <w:t xml:space="preserve">Drawing on the Explanatory Memorandum to the </w:t>
            </w:r>
            <w:r w:rsidRPr="00ED30AC">
              <w:rPr>
                <w:rFonts w:ascii="Verdana" w:hAnsi="Verdana"/>
                <w:b w:val="0"/>
                <w:bCs w:val="0"/>
                <w:sz w:val="18"/>
                <w:szCs w:val="18"/>
                <w:lang w:val="en-GB"/>
              </w:rPr>
              <w:t xml:space="preserve">Bill of Law </w:t>
            </w:r>
            <w:r>
              <w:rPr>
                <w:rFonts w:ascii="Verdana" w:hAnsi="Verdana"/>
                <w:b w:val="0"/>
                <w:bCs w:val="0"/>
                <w:sz w:val="18"/>
                <w:szCs w:val="18"/>
                <w:lang w:val="en-GB"/>
              </w:rPr>
              <w:t>of the RAIF Act 2016 (the “</w:t>
            </w:r>
            <w:r w:rsidRPr="00ED30AC">
              <w:rPr>
                <w:rFonts w:ascii="Verdana" w:hAnsi="Verdana"/>
                <w:color w:val="002060"/>
                <w:sz w:val="18"/>
                <w:szCs w:val="18"/>
                <w:lang w:val="en-GB"/>
              </w:rPr>
              <w:t>RAIF Bill</w:t>
            </w:r>
            <w:r>
              <w:rPr>
                <w:rFonts w:ascii="Verdana" w:hAnsi="Verdana"/>
                <w:b w:val="0"/>
                <w:bCs w:val="0"/>
                <w:sz w:val="18"/>
                <w:szCs w:val="18"/>
                <w:lang w:val="en-GB"/>
              </w:rPr>
              <w:t>”),</w:t>
            </w:r>
            <w:r w:rsidRPr="00C77E9F">
              <w:rPr>
                <w:rStyle w:val="FootnoteReference"/>
                <w:rFonts w:ascii="Verdana" w:hAnsi="Verdana"/>
                <w:b w:val="0"/>
                <w:bCs w:val="0"/>
                <w:color w:val="000000" w:themeColor="text1"/>
                <w:sz w:val="18"/>
                <w:szCs w:val="18"/>
                <w:lang w:val="en-GB"/>
              </w:rPr>
              <w:footnoteReference w:id="6"/>
            </w:r>
            <w:r w:rsidRPr="00543555">
              <w:rPr>
                <w:rFonts w:ascii="Verdana" w:hAnsi="Verdana"/>
                <w:b w:val="0"/>
                <w:bCs w:val="0"/>
                <w:sz w:val="18"/>
                <w:szCs w:val="18"/>
                <w:lang w:val="en-GB"/>
              </w:rPr>
              <w:t xml:space="preserve"> this Article shows that RAIFs were intentionally excluded from product-level CSSF supervision and placed under a fundamentally different enforcement architecture, combining mandatory registration, transparency obligations and multi-layered administrative and criminal sanctions with direct judicial intervention at the initiative of the </w:t>
            </w:r>
            <w:r w:rsidRPr="00D311F1">
              <w:rPr>
                <w:rFonts w:ascii="Verdana" w:hAnsi="Verdana"/>
                <w:b w:val="0"/>
                <w:bCs w:val="0"/>
                <w:sz w:val="18"/>
                <w:szCs w:val="18"/>
                <w:lang w:val="en-GB"/>
              </w:rPr>
              <w:t xml:space="preserve">public prosecutor. </w:t>
            </w:r>
            <w:r w:rsidR="00D311F1" w:rsidRPr="00D311F1">
              <w:rPr>
                <w:rFonts w:ascii="Verdana" w:hAnsi="Verdana"/>
                <w:b w:val="0"/>
                <w:bCs w:val="0"/>
                <w:sz w:val="18"/>
                <w:szCs w:val="18"/>
                <w:lang w:val="en-GB"/>
              </w:rPr>
              <w:t xml:space="preserve">In that </w:t>
            </w:r>
            <w:r w:rsidR="00D311F1" w:rsidRPr="00D311F1">
              <w:rPr>
                <w:rFonts w:ascii="Verdana" w:hAnsi="Verdana"/>
                <w:b w:val="0"/>
                <w:bCs w:val="0"/>
                <w:sz w:val="18"/>
                <w:szCs w:val="18"/>
                <w:lang w:val="en-GB"/>
              </w:rPr>
              <w:lastRenderedPageBreak/>
              <w:t>context, the administrative gatekeeping function linking supervisory assessment, deregistration and liquidation</w:t>
            </w:r>
            <w:r w:rsidR="00D311F1">
              <w:rPr>
                <w:rFonts w:ascii="Verdana" w:hAnsi="Verdana"/>
                <w:b w:val="0"/>
                <w:bCs w:val="0"/>
                <w:sz w:val="18"/>
                <w:szCs w:val="18"/>
                <w:lang w:val="en-GB"/>
              </w:rPr>
              <w:t xml:space="preserve"> – </w:t>
            </w:r>
            <w:r w:rsidR="00D311F1" w:rsidRPr="00D311F1">
              <w:rPr>
                <w:rFonts w:ascii="Verdana" w:hAnsi="Verdana"/>
                <w:b w:val="0"/>
                <w:bCs w:val="0"/>
                <w:sz w:val="18"/>
                <w:szCs w:val="18"/>
                <w:lang w:val="en-GB"/>
              </w:rPr>
              <w:t>which underpins the Court’s reasoning in Ruling 10/19</w:t>
            </w:r>
            <w:r w:rsidR="00D311F1">
              <w:rPr>
                <w:rFonts w:ascii="Verdana" w:hAnsi="Verdana"/>
                <w:b w:val="0"/>
                <w:bCs w:val="0"/>
                <w:sz w:val="18"/>
                <w:szCs w:val="18"/>
                <w:lang w:val="en-GB"/>
              </w:rPr>
              <w:t xml:space="preserve"> – </w:t>
            </w:r>
            <w:r w:rsidR="00D311F1" w:rsidRPr="00D311F1">
              <w:rPr>
                <w:rFonts w:ascii="Verdana" w:hAnsi="Verdana"/>
                <w:b w:val="0"/>
                <w:bCs w:val="0"/>
                <w:sz w:val="18"/>
                <w:szCs w:val="18"/>
                <w:lang w:val="en-GB"/>
              </w:rPr>
              <w:t>is structurally absent, notwithstanding the continued applicability of general company law norms via Article 24(1) of the RAIF Act 2016.</w:t>
            </w:r>
          </w:p>
        </w:tc>
      </w:tr>
      <w:tr w:rsidR="007D2D0F" w:rsidRPr="00F25122" w14:paraId="6AC54E18" w14:textId="77777777" w:rsidTr="001617F7">
        <w:tc>
          <w:tcPr>
            <w:tcW w:w="9498" w:type="dxa"/>
          </w:tcPr>
          <w:p w14:paraId="75D796E9" w14:textId="06A68809" w:rsidR="007D2D0F" w:rsidRPr="00F25122" w:rsidRDefault="007D2D0F" w:rsidP="007D2D0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543555">
              <w:rPr>
                <w:rFonts w:ascii="Verdana" w:hAnsi="Verdana"/>
                <w:b w:val="0"/>
                <w:bCs w:val="0"/>
                <w:sz w:val="18"/>
                <w:szCs w:val="18"/>
                <w:lang w:val="en-GB"/>
              </w:rPr>
              <w:lastRenderedPageBreak/>
              <w:t>The central contribution of this Article is therefore twofold. First, it systematises the legal test emerging from Ruling 10/19 and situates it within the broader taxonomy of Luxembourg investment fund law. Second, it delineates the outer boundary of that test by demonstrating that RAIFs constitute a conscious structural counter-model rather than an anomaly or loophole. In doing so, the Article seeks to clarify the respective roles of regulatory supervision, prosecutorial action and general company law remedies in the liquidation of Luxembourg investment funds, and to contribute to a more coherent understanding of enforcement allocation in a multi-layered regulatory environment.</w:t>
            </w:r>
          </w:p>
        </w:tc>
      </w:tr>
      <w:tr w:rsidR="00ED2283" w:rsidRPr="00F25122" w14:paraId="17F1695D" w14:textId="77777777" w:rsidTr="001617F7">
        <w:tc>
          <w:tcPr>
            <w:tcW w:w="9498" w:type="dxa"/>
          </w:tcPr>
          <w:p w14:paraId="2E51ECAD" w14:textId="17B31D8F" w:rsidR="00ED2283" w:rsidRPr="00F25122" w:rsidRDefault="00D17A17" w:rsidP="00437F0B">
            <w:pPr>
              <w:pStyle w:val="NormalWeb"/>
              <w:numPr>
                <w:ilvl w:val="0"/>
                <w:numId w:val="63"/>
              </w:numPr>
              <w:spacing w:before="0" w:beforeAutospacing="0" w:after="120" w:afterAutospacing="0"/>
              <w:jc w:val="both"/>
              <w:rPr>
                <w:rFonts w:ascii="Verdana" w:hAnsi="Verdana"/>
                <w:color w:val="002060"/>
                <w:sz w:val="18"/>
                <w:szCs w:val="18"/>
                <w:lang w:val="en-GB"/>
              </w:rPr>
            </w:pPr>
            <w:r w:rsidRPr="00F25122">
              <w:rPr>
                <w:rFonts w:ascii="Verdana" w:hAnsi="Verdana"/>
                <w:color w:val="002060"/>
                <w:sz w:val="18"/>
                <w:szCs w:val="18"/>
                <w:lang w:val="en-GB"/>
              </w:rPr>
              <w:t xml:space="preserve">English </w:t>
            </w:r>
            <w:r w:rsidR="00F127C1" w:rsidRPr="00F25122">
              <w:rPr>
                <w:rFonts w:ascii="Verdana" w:hAnsi="Verdana"/>
                <w:color w:val="002060"/>
                <w:sz w:val="18"/>
                <w:szCs w:val="18"/>
                <w:lang w:val="en-GB"/>
              </w:rPr>
              <w:t xml:space="preserve">Translation of </w:t>
            </w:r>
            <w:r w:rsidR="00C55D12" w:rsidRPr="00F25122">
              <w:rPr>
                <w:rFonts w:ascii="Verdana" w:hAnsi="Verdana"/>
                <w:color w:val="002060"/>
                <w:sz w:val="18"/>
                <w:szCs w:val="18"/>
                <w:lang w:val="en-GB"/>
              </w:rPr>
              <w:t xml:space="preserve">the Ruling Dated </w:t>
            </w:r>
            <w:r w:rsidR="00F127C1" w:rsidRPr="00F25122">
              <w:rPr>
                <w:rFonts w:ascii="Verdana" w:hAnsi="Verdana"/>
                <w:color w:val="002060"/>
                <w:sz w:val="18"/>
                <w:szCs w:val="18"/>
                <w:lang w:val="en-GB"/>
              </w:rPr>
              <w:t>1</w:t>
            </w:r>
            <w:r w:rsidR="00A93D8F" w:rsidRPr="00F25122">
              <w:rPr>
                <w:rFonts w:ascii="Verdana" w:hAnsi="Verdana"/>
                <w:color w:val="002060"/>
                <w:sz w:val="18"/>
                <w:szCs w:val="18"/>
                <w:lang w:val="en-GB"/>
              </w:rPr>
              <w:t>6</w:t>
            </w:r>
            <w:r w:rsidR="00F127C1" w:rsidRPr="00F25122">
              <w:rPr>
                <w:rFonts w:ascii="Verdana" w:hAnsi="Verdana"/>
                <w:color w:val="002060"/>
                <w:sz w:val="18"/>
                <w:szCs w:val="18"/>
                <w:lang w:val="en-GB"/>
              </w:rPr>
              <w:t xml:space="preserve"> </w:t>
            </w:r>
            <w:r w:rsidR="00A93D8F" w:rsidRPr="00F25122">
              <w:rPr>
                <w:rFonts w:ascii="Verdana" w:hAnsi="Verdana"/>
                <w:color w:val="002060"/>
                <w:sz w:val="18"/>
                <w:szCs w:val="18"/>
                <w:lang w:val="en-GB"/>
              </w:rPr>
              <w:t>Janvier</w:t>
            </w:r>
            <w:r w:rsidR="00F127C1" w:rsidRPr="00F25122">
              <w:rPr>
                <w:rFonts w:ascii="Verdana" w:hAnsi="Verdana"/>
                <w:color w:val="002060"/>
                <w:sz w:val="18"/>
                <w:szCs w:val="18"/>
                <w:lang w:val="en-GB"/>
              </w:rPr>
              <w:t xml:space="preserve"> 20</w:t>
            </w:r>
            <w:r w:rsidR="00A93D8F" w:rsidRPr="00F25122">
              <w:rPr>
                <w:rFonts w:ascii="Verdana" w:hAnsi="Verdana"/>
                <w:color w:val="002060"/>
                <w:sz w:val="18"/>
                <w:szCs w:val="18"/>
                <w:lang w:val="en-GB"/>
              </w:rPr>
              <w:t>19</w:t>
            </w:r>
            <w:r w:rsidR="00F127C1" w:rsidRPr="00F25122">
              <w:rPr>
                <w:rFonts w:ascii="Verdana" w:hAnsi="Verdana"/>
                <w:color w:val="002060"/>
                <w:sz w:val="18"/>
                <w:szCs w:val="18"/>
                <w:lang w:val="en-GB"/>
              </w:rPr>
              <w:t xml:space="preserve"> Delivered by the </w:t>
            </w:r>
            <w:r w:rsidR="00C55D12" w:rsidRPr="00F25122">
              <w:rPr>
                <w:rFonts w:ascii="Verdana" w:hAnsi="Verdana"/>
                <w:color w:val="002060"/>
                <w:sz w:val="18"/>
                <w:szCs w:val="18"/>
                <w:lang w:val="en-GB"/>
              </w:rPr>
              <w:t xml:space="preserve">Luxembourg </w:t>
            </w:r>
            <w:r w:rsidR="00F127C1" w:rsidRPr="00F25122">
              <w:rPr>
                <w:rFonts w:ascii="Verdana" w:hAnsi="Verdana"/>
                <w:color w:val="002060"/>
                <w:sz w:val="18"/>
                <w:szCs w:val="18"/>
                <w:lang w:val="en-GB"/>
              </w:rPr>
              <w:t>Court of Appeal Sitting in Commercial Matters</w:t>
            </w:r>
            <w:r w:rsidR="00847CB1" w:rsidRPr="00F25122">
              <w:rPr>
                <w:rFonts w:ascii="Verdana" w:hAnsi="Verdana"/>
                <w:color w:val="002060"/>
                <w:sz w:val="18"/>
                <w:szCs w:val="18"/>
                <w:lang w:val="en-GB"/>
              </w:rPr>
              <w:t xml:space="preserve"> (the “Ruling 1</w:t>
            </w:r>
            <w:r w:rsidR="00A93D8F" w:rsidRPr="00F25122">
              <w:rPr>
                <w:rFonts w:ascii="Verdana" w:hAnsi="Verdana"/>
                <w:color w:val="002060"/>
                <w:sz w:val="18"/>
                <w:szCs w:val="18"/>
                <w:lang w:val="en-GB"/>
              </w:rPr>
              <w:t>0</w:t>
            </w:r>
            <w:r w:rsidR="00847CB1" w:rsidRPr="00F25122">
              <w:rPr>
                <w:rFonts w:ascii="Verdana" w:hAnsi="Verdana"/>
                <w:color w:val="002060"/>
                <w:sz w:val="18"/>
                <w:szCs w:val="18"/>
                <w:lang w:val="en-GB"/>
              </w:rPr>
              <w:t>/</w:t>
            </w:r>
            <w:r w:rsidR="00A93D8F" w:rsidRPr="00F25122">
              <w:rPr>
                <w:rFonts w:ascii="Verdana" w:hAnsi="Verdana"/>
                <w:color w:val="002060"/>
                <w:sz w:val="18"/>
                <w:szCs w:val="18"/>
                <w:lang w:val="en-GB"/>
              </w:rPr>
              <w:t>19</w:t>
            </w:r>
            <w:r w:rsidR="00847CB1" w:rsidRPr="00F25122">
              <w:rPr>
                <w:rFonts w:ascii="Verdana" w:hAnsi="Verdana"/>
                <w:color w:val="002060"/>
                <w:sz w:val="18"/>
                <w:szCs w:val="18"/>
                <w:lang w:val="en-GB"/>
              </w:rPr>
              <w:t>”)</w:t>
            </w:r>
          </w:p>
        </w:tc>
      </w:tr>
      <w:tr w:rsidR="002E4D82" w:rsidRPr="00F25122" w14:paraId="2A5C56AC" w14:textId="77777777" w:rsidTr="001617F7">
        <w:tc>
          <w:tcPr>
            <w:tcW w:w="9498" w:type="dxa"/>
          </w:tcPr>
          <w:p w14:paraId="74458716" w14:textId="255BD875" w:rsidR="002E4D82" w:rsidRPr="00F25122" w:rsidRDefault="00A93D8F" w:rsidP="002E4D82">
            <w:pPr>
              <w:pStyle w:val="NormalWeb"/>
              <w:spacing w:before="0" w:beforeAutospacing="0" w:after="120" w:afterAutospacing="0"/>
              <w:ind w:left="661"/>
              <w:jc w:val="center"/>
              <w:rPr>
                <w:rFonts w:ascii="Verdana" w:hAnsi="Verdana"/>
                <w:b w:val="0"/>
                <w:bCs w:val="0"/>
                <w:i/>
                <w:iCs/>
                <w:color w:val="002060"/>
                <w:sz w:val="18"/>
                <w:szCs w:val="18"/>
                <w:lang w:val="en-GB"/>
              </w:rPr>
            </w:pPr>
            <w:r w:rsidRPr="00F25122">
              <w:rPr>
                <w:rFonts w:ascii="Verdana" w:hAnsi="Verdana"/>
                <w:i/>
                <w:iCs/>
                <w:color w:val="002060"/>
                <w:sz w:val="18"/>
                <w:szCs w:val="18"/>
                <w:lang w:val="en-GB"/>
              </w:rPr>
              <w:t>Ruling</w:t>
            </w:r>
            <w:r w:rsidR="002E4D82" w:rsidRPr="00F25122">
              <w:rPr>
                <w:rFonts w:ascii="Verdana" w:hAnsi="Verdana"/>
                <w:i/>
                <w:iCs/>
                <w:color w:val="002060"/>
                <w:sz w:val="18"/>
                <w:szCs w:val="18"/>
                <w:lang w:val="en-GB"/>
              </w:rPr>
              <w:t xml:space="preserve"> No. 1</w:t>
            </w:r>
            <w:r w:rsidRPr="00F25122">
              <w:rPr>
                <w:rFonts w:ascii="Verdana" w:hAnsi="Verdana"/>
                <w:i/>
                <w:iCs/>
                <w:color w:val="002060"/>
                <w:sz w:val="18"/>
                <w:szCs w:val="18"/>
                <w:lang w:val="en-GB"/>
              </w:rPr>
              <w:t>0</w:t>
            </w:r>
            <w:r w:rsidR="002E4D82" w:rsidRPr="00F25122">
              <w:rPr>
                <w:rFonts w:ascii="Verdana" w:hAnsi="Verdana"/>
                <w:i/>
                <w:iCs/>
                <w:color w:val="002060"/>
                <w:sz w:val="18"/>
                <w:szCs w:val="18"/>
                <w:lang w:val="en-GB"/>
              </w:rPr>
              <w:t>/</w:t>
            </w:r>
            <w:r w:rsidRPr="00F25122">
              <w:rPr>
                <w:rFonts w:ascii="Verdana" w:hAnsi="Verdana"/>
                <w:i/>
                <w:iCs/>
                <w:color w:val="002060"/>
                <w:sz w:val="18"/>
                <w:szCs w:val="18"/>
                <w:lang w:val="en-GB"/>
              </w:rPr>
              <w:t>19</w:t>
            </w:r>
            <w:r w:rsidR="002E4D82" w:rsidRPr="00F25122">
              <w:rPr>
                <w:rFonts w:ascii="Verdana" w:hAnsi="Verdana"/>
                <w:i/>
                <w:iCs/>
                <w:color w:val="002060"/>
                <w:sz w:val="18"/>
                <w:szCs w:val="18"/>
                <w:lang w:val="en-GB"/>
              </w:rPr>
              <w:t xml:space="preserve"> IV-COM</w:t>
            </w:r>
          </w:p>
        </w:tc>
      </w:tr>
      <w:tr w:rsidR="00C516D5" w:rsidRPr="00F25122" w14:paraId="50CBF0F0" w14:textId="77777777" w:rsidTr="001617F7">
        <w:tc>
          <w:tcPr>
            <w:tcW w:w="9498" w:type="dxa"/>
          </w:tcPr>
          <w:p w14:paraId="7777FA58" w14:textId="545109D6" w:rsidR="00C516D5" w:rsidRPr="00F25122" w:rsidRDefault="002E4D82"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 xml:space="preserve">Public hearing of </w:t>
            </w:r>
            <w:r w:rsidR="0048363B" w:rsidRPr="00F25122">
              <w:rPr>
                <w:rFonts w:ascii="Verdana" w:hAnsi="Verdana"/>
                <w:b w:val="0"/>
                <w:bCs w:val="0"/>
                <w:color w:val="000000" w:themeColor="text1"/>
                <w:sz w:val="18"/>
                <w:szCs w:val="18"/>
                <w:lang w:val="en-GB"/>
              </w:rPr>
              <w:t>sixteen January two thousand and nineteen</w:t>
            </w:r>
          </w:p>
        </w:tc>
      </w:tr>
      <w:tr w:rsidR="00C516D5" w:rsidRPr="00F25122" w14:paraId="4B307A70" w14:textId="77777777" w:rsidTr="001617F7">
        <w:tc>
          <w:tcPr>
            <w:tcW w:w="9498" w:type="dxa"/>
          </w:tcPr>
          <w:p w14:paraId="3AE7017A" w14:textId="5A86D783" w:rsidR="00C516D5" w:rsidRPr="00F25122" w:rsidRDefault="002E4D82" w:rsidP="00941620">
            <w:pPr>
              <w:pStyle w:val="NormalWeb"/>
              <w:spacing w:before="0" w:beforeAutospacing="0" w:after="120" w:afterAutospacing="0"/>
              <w:ind w:left="661"/>
              <w:jc w:val="both"/>
              <w:rPr>
                <w:rFonts w:ascii="Verdana" w:hAnsi="Verdana"/>
                <w:b w:val="0"/>
                <w:bCs w:val="0"/>
                <w:color w:val="000000" w:themeColor="text1"/>
                <w:sz w:val="18"/>
                <w:szCs w:val="18"/>
                <w:u w:val="single"/>
                <w:lang w:val="en-GB"/>
              </w:rPr>
            </w:pPr>
            <w:r w:rsidRPr="00F25122">
              <w:rPr>
                <w:rFonts w:ascii="Verdana" w:hAnsi="Verdana"/>
                <w:b w:val="0"/>
                <w:bCs w:val="0"/>
                <w:color w:val="000000" w:themeColor="text1"/>
                <w:sz w:val="18"/>
                <w:szCs w:val="18"/>
                <w:u w:val="single"/>
                <w:lang w:val="en-GB"/>
              </w:rPr>
              <w:t>Case number CAL-20</w:t>
            </w:r>
            <w:r w:rsidR="0048363B" w:rsidRPr="00F25122">
              <w:rPr>
                <w:rFonts w:ascii="Verdana" w:hAnsi="Verdana"/>
                <w:b w:val="0"/>
                <w:bCs w:val="0"/>
                <w:color w:val="000000" w:themeColor="text1"/>
                <w:sz w:val="18"/>
                <w:szCs w:val="18"/>
                <w:u w:val="single"/>
                <w:lang w:val="en-GB"/>
              </w:rPr>
              <w:t>18</w:t>
            </w:r>
            <w:r w:rsidRPr="00F25122">
              <w:rPr>
                <w:rFonts w:ascii="Verdana" w:hAnsi="Verdana"/>
                <w:b w:val="0"/>
                <w:bCs w:val="0"/>
                <w:color w:val="000000" w:themeColor="text1"/>
                <w:sz w:val="18"/>
                <w:szCs w:val="18"/>
                <w:u w:val="single"/>
                <w:lang w:val="en-GB"/>
              </w:rPr>
              <w:t>-00</w:t>
            </w:r>
            <w:r w:rsidR="0048363B" w:rsidRPr="00F25122">
              <w:rPr>
                <w:rFonts w:ascii="Verdana" w:hAnsi="Verdana"/>
                <w:b w:val="0"/>
                <w:bCs w:val="0"/>
                <w:color w:val="000000" w:themeColor="text1"/>
                <w:sz w:val="18"/>
                <w:szCs w:val="18"/>
                <w:u w:val="single"/>
                <w:lang w:val="en-GB"/>
              </w:rPr>
              <w:t>630</w:t>
            </w:r>
          </w:p>
        </w:tc>
      </w:tr>
      <w:tr w:rsidR="00C516D5" w:rsidRPr="00F25122" w14:paraId="360C99F4" w14:textId="77777777" w:rsidTr="001617F7">
        <w:tc>
          <w:tcPr>
            <w:tcW w:w="9498" w:type="dxa"/>
          </w:tcPr>
          <w:p w14:paraId="1C420821" w14:textId="77777777" w:rsidR="002E4D82" w:rsidRPr="00F25122" w:rsidRDefault="002E4D82" w:rsidP="00941620">
            <w:pPr>
              <w:pStyle w:val="NormalWeb"/>
              <w:spacing w:before="0" w:beforeAutospacing="0" w:after="120" w:afterAutospacing="0"/>
              <w:ind w:left="661"/>
              <w:jc w:val="both"/>
              <w:rPr>
                <w:rFonts w:ascii="Verdana" w:hAnsi="Verdana"/>
                <w:color w:val="002060"/>
                <w:sz w:val="18"/>
                <w:szCs w:val="18"/>
                <w:lang w:val="en-GB"/>
              </w:rPr>
            </w:pPr>
            <w:r w:rsidRPr="00F25122">
              <w:rPr>
                <w:rFonts w:ascii="Verdana" w:hAnsi="Verdana"/>
                <w:color w:val="002060"/>
                <w:sz w:val="18"/>
                <w:szCs w:val="18"/>
                <w:lang w:val="en-GB"/>
              </w:rPr>
              <w:t>Composition:</w:t>
            </w:r>
          </w:p>
          <w:p w14:paraId="1D132108" w14:textId="77777777" w:rsidR="0048363B" w:rsidRPr="00F25122" w:rsidRDefault="0048363B" w:rsidP="002E4D82">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Roger LINDEN, Presiding Judge of the Chamber;</w:t>
            </w:r>
          </w:p>
          <w:p w14:paraId="4C4DBDF2" w14:textId="77777777" w:rsidR="0048363B" w:rsidRPr="00F25122" w:rsidRDefault="0048363B" w:rsidP="002E4D82">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Marianne HARLES, First Judge;</w:t>
            </w:r>
          </w:p>
          <w:p w14:paraId="52A321AD" w14:textId="11C4F73E" w:rsidR="0048363B" w:rsidRPr="00F25122" w:rsidRDefault="0048363B" w:rsidP="002E4D82">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Elisabeth WEYRICH, First Judge;</w:t>
            </w:r>
          </w:p>
          <w:p w14:paraId="1DD601B7" w14:textId="42EA1EB1" w:rsidR="00C516D5" w:rsidRPr="00F25122" w:rsidRDefault="002E4D82" w:rsidP="002E4D82">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F25122">
              <w:rPr>
                <w:rFonts w:ascii="Verdana" w:hAnsi="Verdana"/>
                <w:b w:val="0"/>
                <w:bCs w:val="0"/>
                <w:sz w:val="18"/>
                <w:szCs w:val="18"/>
                <w:lang w:val="en-GB"/>
              </w:rPr>
              <w:t>Eric VILVENS, Clerk of the Court.</w:t>
            </w:r>
          </w:p>
        </w:tc>
      </w:tr>
      <w:tr w:rsidR="00C516D5" w:rsidRPr="00F25122" w14:paraId="661944A3" w14:textId="77777777" w:rsidTr="001617F7">
        <w:tc>
          <w:tcPr>
            <w:tcW w:w="9498" w:type="dxa"/>
          </w:tcPr>
          <w:p w14:paraId="5DD24120" w14:textId="52BF9F64" w:rsidR="00C516D5" w:rsidRPr="00F25122" w:rsidRDefault="002E4D82" w:rsidP="00941620">
            <w:pPr>
              <w:pStyle w:val="NormalWeb"/>
              <w:spacing w:before="0" w:beforeAutospacing="0" w:after="120" w:afterAutospacing="0"/>
              <w:ind w:left="661"/>
              <w:jc w:val="both"/>
              <w:rPr>
                <w:rFonts w:ascii="Verdana" w:hAnsi="Verdana"/>
                <w:color w:val="002060"/>
                <w:sz w:val="18"/>
                <w:szCs w:val="18"/>
                <w:lang w:val="en-GB"/>
              </w:rPr>
            </w:pPr>
            <w:r w:rsidRPr="00F25122">
              <w:rPr>
                <w:rFonts w:ascii="Verdana" w:hAnsi="Verdana"/>
                <w:color w:val="002060"/>
                <w:sz w:val="18"/>
                <w:szCs w:val="18"/>
                <w:lang w:val="en-GB"/>
              </w:rPr>
              <w:t>Between</w:t>
            </w:r>
          </w:p>
        </w:tc>
      </w:tr>
      <w:tr w:rsidR="00C516D5" w:rsidRPr="00F25122" w14:paraId="0D7E9624" w14:textId="77777777" w:rsidTr="001617F7">
        <w:tc>
          <w:tcPr>
            <w:tcW w:w="9498" w:type="dxa"/>
          </w:tcPr>
          <w:p w14:paraId="726AFD26" w14:textId="672CF21B" w:rsidR="00C516D5" w:rsidRPr="00F25122" w:rsidRDefault="0048363B" w:rsidP="00941620">
            <w:pPr>
              <w:pStyle w:val="NormalWeb"/>
              <w:spacing w:before="0" w:beforeAutospacing="0" w:after="120" w:afterAutospacing="0"/>
              <w:ind w:left="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 xml:space="preserve">Mr. the Public Prosecutor attached to the District Court of Luxembourg, established at L-2080 Luxembourg, Plateau du Saint-Esprit, </w:t>
            </w:r>
            <w:proofErr w:type="spellStart"/>
            <w:r w:rsidRPr="00F25122">
              <w:rPr>
                <w:rFonts w:ascii="Verdana" w:hAnsi="Verdana"/>
                <w:b w:val="0"/>
                <w:bCs w:val="0"/>
                <w:color w:val="000000" w:themeColor="text1"/>
                <w:sz w:val="18"/>
                <w:szCs w:val="18"/>
                <w:lang w:val="en-GB"/>
              </w:rPr>
              <w:t>Cité</w:t>
            </w:r>
            <w:proofErr w:type="spellEnd"/>
            <w:r w:rsidRPr="00F25122">
              <w:rPr>
                <w:rFonts w:ascii="Verdana" w:hAnsi="Verdana"/>
                <w:b w:val="0"/>
                <w:bCs w:val="0"/>
                <w:color w:val="000000" w:themeColor="text1"/>
                <w:sz w:val="18"/>
                <w:szCs w:val="18"/>
                <w:lang w:val="en-GB"/>
              </w:rPr>
              <w:t xml:space="preserve"> </w:t>
            </w:r>
            <w:proofErr w:type="spellStart"/>
            <w:r w:rsidRPr="00F25122">
              <w:rPr>
                <w:rFonts w:ascii="Verdana" w:hAnsi="Verdana"/>
                <w:b w:val="0"/>
                <w:bCs w:val="0"/>
                <w:color w:val="000000" w:themeColor="text1"/>
                <w:sz w:val="18"/>
                <w:szCs w:val="18"/>
                <w:lang w:val="en-GB"/>
              </w:rPr>
              <w:t>Judiciaire</w:t>
            </w:r>
            <w:proofErr w:type="spellEnd"/>
            <w:r w:rsidRPr="00F25122">
              <w:rPr>
                <w:rFonts w:ascii="Verdana" w:hAnsi="Verdana"/>
                <w:b w:val="0"/>
                <w:bCs w:val="0"/>
                <w:color w:val="000000" w:themeColor="text1"/>
                <w:sz w:val="18"/>
                <w:szCs w:val="18"/>
                <w:lang w:val="en-GB"/>
              </w:rPr>
              <w:t>,</w:t>
            </w:r>
          </w:p>
        </w:tc>
      </w:tr>
      <w:tr w:rsidR="00C516D5" w:rsidRPr="00F25122" w14:paraId="3F22DF3B" w14:textId="77777777" w:rsidTr="001617F7">
        <w:tc>
          <w:tcPr>
            <w:tcW w:w="9498" w:type="dxa"/>
          </w:tcPr>
          <w:p w14:paraId="6D9E170F" w14:textId="77777777" w:rsidR="00C516D5" w:rsidRPr="00F25122" w:rsidRDefault="00C516D5" w:rsidP="00941620">
            <w:pPr>
              <w:pStyle w:val="NormalWeb"/>
              <w:spacing w:before="0" w:beforeAutospacing="0" w:after="120" w:afterAutospacing="0"/>
              <w:ind w:left="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 xml:space="preserve">appellant pursuant to a </w:t>
            </w:r>
            <w:r w:rsidR="0048363B" w:rsidRPr="00F25122">
              <w:rPr>
                <w:rFonts w:ascii="Verdana" w:hAnsi="Verdana"/>
                <w:b w:val="0"/>
                <w:bCs w:val="0"/>
                <w:color w:val="000000" w:themeColor="text1"/>
                <w:sz w:val="18"/>
                <w:szCs w:val="18"/>
                <w:lang w:val="en-GB"/>
              </w:rPr>
              <w:t>bailiff’s writ served by Carlos Calvo, bailiff in Luxembourg, dated 4 July 2018,</w:t>
            </w:r>
          </w:p>
          <w:p w14:paraId="44DEB340" w14:textId="77777777" w:rsidR="0048363B" w:rsidRPr="00F25122" w:rsidRDefault="0048363B" w:rsidP="00941620">
            <w:pPr>
              <w:pStyle w:val="NormalWeb"/>
              <w:spacing w:before="0" w:beforeAutospacing="0" w:after="120" w:afterAutospacing="0"/>
              <w:ind w:left="661"/>
              <w:jc w:val="both"/>
              <w:rPr>
                <w:rFonts w:ascii="Verdana" w:hAnsi="Verdana"/>
                <w:color w:val="002060"/>
                <w:sz w:val="18"/>
                <w:szCs w:val="18"/>
                <w:lang w:val="en-GB"/>
              </w:rPr>
            </w:pPr>
            <w:r w:rsidRPr="00F25122">
              <w:rPr>
                <w:rFonts w:ascii="Verdana" w:hAnsi="Verdana"/>
                <w:color w:val="002060"/>
                <w:sz w:val="18"/>
                <w:szCs w:val="18"/>
                <w:lang w:val="en-GB"/>
              </w:rPr>
              <w:t>and</w:t>
            </w:r>
          </w:p>
          <w:p w14:paraId="453FE437" w14:textId="0FC83A4E" w:rsidR="0048363B" w:rsidRPr="00F25122" w:rsidRDefault="0048363B" w:rsidP="00941620">
            <w:pPr>
              <w:pStyle w:val="NormalWeb"/>
              <w:spacing w:before="0" w:beforeAutospacing="0" w:after="120" w:afterAutospacing="0"/>
              <w:ind w:left="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The risk capital investment company in the form of a partnership limited by shares (“</w:t>
            </w:r>
            <w:r w:rsidRPr="00F25122">
              <w:rPr>
                <w:rFonts w:ascii="Verdana" w:hAnsi="Verdana"/>
                <w:color w:val="002060"/>
                <w:sz w:val="18"/>
                <w:szCs w:val="18"/>
                <w:lang w:val="en-GB"/>
              </w:rPr>
              <w:t>A</w:t>
            </w:r>
            <w:r w:rsidRPr="00F25122">
              <w:rPr>
                <w:rFonts w:ascii="Verdana" w:hAnsi="Verdana"/>
                <w:b w:val="0"/>
                <w:bCs w:val="0"/>
                <w:color w:val="000000" w:themeColor="text1"/>
                <w:sz w:val="18"/>
                <w:szCs w:val="18"/>
                <w:lang w:val="en-GB"/>
              </w:rPr>
              <w:t>”), in voluntary liquidation, established and having had its registered office at [address omitted], represented by its liquidator currently in office, registered with the Luxembourg Trade and Companies Register under number [omitted], respondent pursuant to the aforesaid Calvo writ, not appearing.</w:t>
            </w:r>
          </w:p>
        </w:tc>
      </w:tr>
      <w:tr w:rsidR="00C516D5" w:rsidRPr="00F25122" w14:paraId="48A4BFA7" w14:textId="77777777" w:rsidTr="001617F7">
        <w:tc>
          <w:tcPr>
            <w:tcW w:w="9498" w:type="dxa"/>
          </w:tcPr>
          <w:p w14:paraId="4F92AA86" w14:textId="6E35C4ED" w:rsidR="00C516D5" w:rsidRPr="00F25122" w:rsidRDefault="00C516D5" w:rsidP="00C516D5">
            <w:pPr>
              <w:pStyle w:val="NormalWeb"/>
              <w:spacing w:before="0" w:beforeAutospacing="0" w:after="120" w:afterAutospacing="0"/>
              <w:ind w:left="661"/>
              <w:jc w:val="center"/>
              <w:rPr>
                <w:rFonts w:ascii="Verdana" w:hAnsi="Verdana"/>
                <w:color w:val="000000" w:themeColor="text1"/>
                <w:sz w:val="18"/>
                <w:szCs w:val="18"/>
                <w:lang w:val="en-GB"/>
              </w:rPr>
            </w:pPr>
            <w:r w:rsidRPr="00F25122">
              <w:rPr>
                <w:rFonts w:ascii="Verdana" w:hAnsi="Verdana"/>
                <w:color w:val="002060"/>
                <w:sz w:val="18"/>
                <w:szCs w:val="18"/>
                <w:lang w:val="en-GB"/>
              </w:rPr>
              <w:t>THE COURT OF APPEAL</w:t>
            </w:r>
          </w:p>
        </w:tc>
      </w:tr>
      <w:tr w:rsidR="00A93D8F" w:rsidRPr="00F25122" w14:paraId="0BBD8599" w14:textId="77777777" w:rsidTr="001617F7">
        <w:tc>
          <w:tcPr>
            <w:tcW w:w="9498" w:type="dxa"/>
          </w:tcPr>
          <w:p w14:paraId="7CEF8490" w14:textId="600B03D2"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By application dated 5 February 2018, Mr. the Public Prosecutor attached to the District Court of Luxembourg sought an order declaring the dissolution and ordering the liquidation of the “Luxembourg-law specialised investment fund”</w:t>
            </w:r>
            <w:r w:rsidR="006B0E69" w:rsidRPr="00F25122">
              <w:rPr>
                <w:rFonts w:ascii="Verdana" w:hAnsi="Verdana"/>
                <w:b w:val="0"/>
                <w:bCs w:val="0"/>
                <w:color w:val="000000" w:themeColor="text1"/>
                <w:sz w:val="18"/>
                <w:szCs w:val="18"/>
                <w:lang w:val="en-GB"/>
              </w:rPr>
              <w:t xml:space="preserve"> </w:t>
            </w:r>
            <w:r w:rsidRPr="00F25122">
              <w:rPr>
                <w:rFonts w:ascii="Verdana" w:hAnsi="Verdana"/>
                <w:b w:val="0"/>
                <w:bCs w:val="0"/>
                <w:color w:val="000000" w:themeColor="text1"/>
                <w:sz w:val="18"/>
                <w:szCs w:val="18"/>
                <w:lang w:val="en-GB"/>
              </w:rPr>
              <w:t>A, SCA-SICAR, in voluntary liquidation.</w:t>
            </w:r>
          </w:p>
        </w:tc>
      </w:tr>
      <w:tr w:rsidR="00A93D8F" w:rsidRPr="00F25122" w14:paraId="22687151" w14:textId="77777777" w:rsidTr="001617F7">
        <w:tc>
          <w:tcPr>
            <w:tcW w:w="9498" w:type="dxa"/>
          </w:tcPr>
          <w:p w14:paraId="6089D2CA" w14:textId="3BB33520"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The application was based on Articles 203 and 203-1 of the amended Law of 10 August 1915 on commercial companies.</w:t>
            </w:r>
          </w:p>
        </w:tc>
      </w:tr>
      <w:tr w:rsidR="00A93D8F" w:rsidRPr="00F25122" w14:paraId="13B9EBD3" w14:textId="77777777" w:rsidTr="001617F7">
        <w:tc>
          <w:tcPr>
            <w:tcW w:w="9498" w:type="dxa"/>
          </w:tcPr>
          <w:p w14:paraId="1BCFF36A" w14:textId="6FFC0380"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On 22 March 2018, the court ordered the reopening of deliberations in order to allow the applicant to state his position on the applicability of Article 203 of the amended Law of 10 August 1915, in light of the existence of the amended Law of 13 February 2007 on specialised investment funds and the amended Law of 15 June 2004 on venture capital investment companies.</w:t>
            </w:r>
          </w:p>
        </w:tc>
      </w:tr>
      <w:tr w:rsidR="00A93D8F" w:rsidRPr="00F25122" w14:paraId="0B62F55E" w14:textId="77777777" w:rsidTr="001617F7">
        <w:tc>
          <w:tcPr>
            <w:tcW w:w="9498" w:type="dxa"/>
          </w:tcPr>
          <w:p w14:paraId="0752B7D4" w14:textId="690A26C6"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In his reply, the applicant submitted that Articles 3 and 19 of the amended Law of 15 June 2004 provide that the judicial liquidation of a SICAR is ordered when its registration on the list referred to in Article 13(1) of that same law has been definitively refused or withdrawn.</w:t>
            </w:r>
          </w:p>
        </w:tc>
      </w:tr>
      <w:tr w:rsidR="00A93D8F" w:rsidRPr="00F25122" w14:paraId="78BDD70E" w14:textId="77777777" w:rsidTr="001617F7">
        <w:tc>
          <w:tcPr>
            <w:tcW w:w="9498" w:type="dxa"/>
          </w:tcPr>
          <w:p w14:paraId="4356EC8E" w14:textId="38051F8C"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lastRenderedPageBreak/>
              <w:t>This provision should be understood as establishing an additional ground for liquidation of a SICAR, supplementing the grounds for liquidation applicable to any commercial company. This ground would in no way be exclusive of other grounds.</w:t>
            </w:r>
          </w:p>
        </w:tc>
      </w:tr>
      <w:tr w:rsidR="00A93D8F" w:rsidRPr="00F25122" w14:paraId="6BFB9754" w14:textId="77777777" w:rsidTr="001617F7">
        <w:tc>
          <w:tcPr>
            <w:tcW w:w="9498" w:type="dxa"/>
          </w:tcPr>
          <w:p w14:paraId="6442A688" w14:textId="0B698DCB"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The defendant A allegedly no longer had a known registered office or domicile, thereby seriously breaching the provisions of Article 1300-2 of the consolidated text of the amended Law of 10 August 1915. This failure to comply with its legal obligations would be such as to expose it to the sanction of dissolution or judicial closure pursuant to Articles 1200-1 and 1200-2 of the consolidated text of the amended Law of 10 August 1915.</w:t>
            </w:r>
          </w:p>
        </w:tc>
      </w:tr>
      <w:tr w:rsidR="00A93D8F" w:rsidRPr="00F25122" w14:paraId="6F5D95C8" w14:textId="77777777" w:rsidTr="001617F7">
        <w:tc>
          <w:tcPr>
            <w:tcW w:w="9498" w:type="dxa"/>
          </w:tcPr>
          <w:p w14:paraId="2DE96F3F" w14:textId="09649DC3"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By a default judgment rendered against company A, the court declared the application inadmissible.</w:t>
            </w:r>
          </w:p>
        </w:tc>
      </w:tr>
      <w:tr w:rsidR="00A93D8F" w:rsidRPr="00F25122" w14:paraId="0A65DD82" w14:textId="77777777" w:rsidTr="001617F7">
        <w:tc>
          <w:tcPr>
            <w:tcW w:w="9498" w:type="dxa"/>
          </w:tcPr>
          <w:p w14:paraId="744807F3" w14:textId="42C253AD"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In so ruling, it recalled that Article 3, first paragraph, of the amended Law of 15 June 2004 on venture capital investment companies provides that “SICARs are subject to the general provisions applicable to commercial companies, insofar as no derogation is made by this law.”</w:t>
            </w:r>
          </w:p>
        </w:tc>
      </w:tr>
      <w:tr w:rsidR="00A93D8F" w:rsidRPr="00F25122" w14:paraId="7BE19C4E" w14:textId="77777777" w:rsidTr="001617F7">
        <w:tc>
          <w:tcPr>
            <w:tcW w:w="9498" w:type="dxa"/>
          </w:tcPr>
          <w:p w14:paraId="00EF6AD2" w14:textId="67183D30"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It then observed that company</w:t>
            </w:r>
            <w:r w:rsidR="00543555">
              <w:rPr>
                <w:rFonts w:ascii="Verdana" w:hAnsi="Verdana"/>
                <w:b w:val="0"/>
                <w:bCs w:val="0"/>
                <w:color w:val="000000" w:themeColor="text1"/>
                <w:sz w:val="18"/>
                <w:szCs w:val="18"/>
                <w:lang w:val="en-GB"/>
              </w:rPr>
              <w:t xml:space="preserve"> </w:t>
            </w:r>
            <w:r w:rsidRPr="00F25122">
              <w:rPr>
                <w:rFonts w:ascii="Verdana" w:hAnsi="Verdana"/>
                <w:b w:val="0"/>
                <w:bCs w:val="0"/>
                <w:color w:val="000000" w:themeColor="text1"/>
                <w:sz w:val="18"/>
                <w:szCs w:val="18"/>
                <w:lang w:val="en-GB"/>
              </w:rPr>
              <w:t xml:space="preserve">A, as a venture capital investment company, was subject to the supervision of the </w:t>
            </w:r>
            <w:r w:rsidR="00543555">
              <w:rPr>
                <w:rFonts w:ascii="Verdana" w:hAnsi="Verdana"/>
                <w:b w:val="0"/>
                <w:bCs w:val="0"/>
                <w:color w:val="000000" w:themeColor="text1"/>
                <w:sz w:val="18"/>
                <w:szCs w:val="18"/>
                <w:lang w:val="en-GB"/>
              </w:rPr>
              <w:t>C</w:t>
            </w:r>
            <w:r w:rsidR="00543555" w:rsidRPr="00543555">
              <w:rPr>
                <w:rFonts w:ascii="Verdana" w:hAnsi="Verdana"/>
                <w:b w:val="0"/>
                <w:bCs w:val="0"/>
                <w:color w:val="000000" w:themeColor="text1"/>
                <w:sz w:val="18"/>
                <w:szCs w:val="18"/>
                <w:lang w:val="en-GB"/>
              </w:rPr>
              <w:t xml:space="preserve">SSF </w:t>
            </w:r>
            <w:r w:rsidRPr="00F25122">
              <w:rPr>
                <w:rFonts w:ascii="Verdana" w:hAnsi="Verdana"/>
                <w:b w:val="0"/>
                <w:bCs w:val="0"/>
                <w:color w:val="000000" w:themeColor="text1"/>
                <w:sz w:val="18"/>
                <w:szCs w:val="18"/>
                <w:lang w:val="en-GB"/>
              </w:rPr>
              <w:t>and required to obtain authorisation from the latter in order to carry out its activities, in accordance with Article 12, first paragraph, of the law.</w:t>
            </w:r>
          </w:p>
        </w:tc>
      </w:tr>
      <w:tr w:rsidR="00C516D5" w:rsidRPr="00F25122" w14:paraId="52755AB4" w14:textId="77777777" w:rsidTr="001617F7">
        <w:tc>
          <w:tcPr>
            <w:tcW w:w="9498" w:type="dxa"/>
          </w:tcPr>
          <w:p w14:paraId="19364803" w14:textId="6C836DDC" w:rsidR="00C516D5"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 19, first paragraph, of the law provides that “the district court sitting in commercial matters shall, upon application by the public prosecutor, acting ex officio or at the request of the CSSF, order the dissolution and liquidation of SICARs whose registration on the list provided for in Article 13(1) has been definitively refused or withdrawn.”</w:t>
            </w:r>
          </w:p>
        </w:tc>
      </w:tr>
      <w:tr w:rsidR="00A93D8F" w:rsidRPr="00F25122" w14:paraId="46A9ACB8" w14:textId="77777777" w:rsidTr="001617F7">
        <w:tc>
          <w:tcPr>
            <w:tcW w:w="9498" w:type="dxa"/>
          </w:tcPr>
          <w:p w14:paraId="66FE5903" w14:textId="3372D66D"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 21 of the law adds that: “(1) In the event of non-judicial liquidation of a SICAR, the liquidator or liquidators must be approved by the CSSF. The liquidator or liquidators must offer all guarantees of good repute and professional qualifications. (2) Where the liquidator does not accept the mandate or is not approved, the district court sitting in commercial matters shall appoint the liquidator or liquidators, at the request of any interested party or of the CSSF. The judgment appointing the liquidator or liquidators shall be provisionally enforceable, on the minute and prior to registration, notwithstanding appeal or opposition.”</w:t>
            </w:r>
          </w:p>
        </w:tc>
      </w:tr>
      <w:tr w:rsidR="00A93D8F" w:rsidRPr="00F25122" w14:paraId="0BBEF700" w14:textId="77777777" w:rsidTr="001617F7">
        <w:tc>
          <w:tcPr>
            <w:tcW w:w="9498" w:type="dxa"/>
          </w:tcPr>
          <w:p w14:paraId="7653E682" w14:textId="690A083D"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Articles 19, first paragraph, and 21 of the amended Law of 15 June 2004 necessarily and inevitably derogate from the general law of the amended Law of 10 August 1915 by providing SICARs with specific grounds for the opening of liquidation proceedings.</w:t>
            </w:r>
          </w:p>
        </w:tc>
      </w:tr>
      <w:tr w:rsidR="00A93D8F" w:rsidRPr="00F25122" w14:paraId="50344902" w14:textId="77777777" w:rsidTr="001617F7">
        <w:tc>
          <w:tcPr>
            <w:tcW w:w="9498" w:type="dxa"/>
          </w:tcPr>
          <w:p w14:paraId="38167286" w14:textId="02010A15"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It follows that Article 1200-1 of the consolidated text of the amended Law of 10 August 1915 is not applicable to such companies and therefore not applicable to the defendant.</w:t>
            </w:r>
          </w:p>
        </w:tc>
      </w:tr>
      <w:tr w:rsidR="00A93D8F" w:rsidRPr="00F25122" w14:paraId="6D939EEE" w14:textId="77777777" w:rsidTr="001617F7">
        <w:tc>
          <w:tcPr>
            <w:tcW w:w="9498" w:type="dxa"/>
          </w:tcPr>
          <w:p w14:paraId="00E1B2C3" w14:textId="246C42CF"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By bailiff’s writ dated 4 July 2018, the Public Prosecutor attached to the District Court of Luxembourg lodged an appeal against this judgment, which had not been formally served.</w:t>
            </w:r>
          </w:p>
        </w:tc>
      </w:tr>
      <w:tr w:rsidR="00A93D8F" w:rsidRPr="00F25122" w14:paraId="19BFFC5D" w14:textId="77777777" w:rsidTr="001617F7">
        <w:tc>
          <w:tcPr>
            <w:tcW w:w="9498" w:type="dxa"/>
          </w:tcPr>
          <w:p w14:paraId="5345043A" w14:textId="7785B66E"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In support of his appeal, the appellant argued that the Law of 15 June 2004 on venture capital investment companies establishes the principle that the provisions of the amended Law of 10 August 1915 on commercial companies apply to such companies.</w:t>
            </w:r>
          </w:p>
        </w:tc>
      </w:tr>
      <w:tr w:rsidR="00A93D8F" w:rsidRPr="00F25122" w14:paraId="327C41AA" w14:textId="77777777" w:rsidTr="001617F7">
        <w:tc>
          <w:tcPr>
            <w:tcW w:w="9498" w:type="dxa"/>
          </w:tcPr>
          <w:p w14:paraId="4820EEF6" w14:textId="2DD480BE"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 3(1) of the 2004 law specifies that “SICARs are subject to the general provisions applicable to commercial companies, insofar as no derogation is made by this law.”</w:t>
            </w:r>
          </w:p>
        </w:tc>
      </w:tr>
      <w:tr w:rsidR="00A93D8F" w:rsidRPr="00F25122" w14:paraId="035618A4" w14:textId="77777777" w:rsidTr="001617F7">
        <w:tc>
          <w:tcPr>
            <w:tcW w:w="9498" w:type="dxa"/>
          </w:tcPr>
          <w:p w14:paraId="63EFD89E" w14:textId="447C2EE9"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 xml:space="preserve">The court, he argued, had wrongly excluded the application to such companies of Article 1200-1 of the consolidated text of the amended Law of 10 August 1915, by implicit reference to the principle lex </w:t>
            </w:r>
            <w:proofErr w:type="spellStart"/>
            <w:r w:rsidRPr="00F25122">
              <w:rPr>
                <w:rFonts w:ascii="Verdana" w:hAnsi="Verdana"/>
                <w:b w:val="0"/>
                <w:bCs w:val="0"/>
                <w:color w:val="000000" w:themeColor="text1"/>
                <w:sz w:val="18"/>
                <w:szCs w:val="18"/>
                <w:lang w:val="en-GB"/>
              </w:rPr>
              <w:t>specialis</w:t>
            </w:r>
            <w:proofErr w:type="spellEnd"/>
            <w:r w:rsidRPr="00F25122">
              <w:rPr>
                <w:rFonts w:ascii="Verdana" w:hAnsi="Verdana"/>
                <w:b w:val="0"/>
                <w:bCs w:val="0"/>
                <w:color w:val="000000" w:themeColor="text1"/>
                <w:sz w:val="18"/>
                <w:szCs w:val="18"/>
                <w:lang w:val="en-GB"/>
              </w:rPr>
              <w:t xml:space="preserve"> </w:t>
            </w:r>
            <w:proofErr w:type="spellStart"/>
            <w:r w:rsidRPr="00F25122">
              <w:rPr>
                <w:rFonts w:ascii="Verdana" w:hAnsi="Verdana"/>
                <w:b w:val="0"/>
                <w:bCs w:val="0"/>
                <w:color w:val="000000" w:themeColor="text1"/>
                <w:sz w:val="18"/>
                <w:szCs w:val="18"/>
                <w:lang w:val="en-GB"/>
              </w:rPr>
              <w:t>derogat</w:t>
            </w:r>
            <w:proofErr w:type="spellEnd"/>
            <w:r w:rsidRPr="00F25122">
              <w:rPr>
                <w:rFonts w:ascii="Verdana" w:hAnsi="Verdana"/>
                <w:b w:val="0"/>
                <w:bCs w:val="0"/>
                <w:color w:val="000000" w:themeColor="text1"/>
                <w:sz w:val="18"/>
                <w:szCs w:val="18"/>
                <w:lang w:val="en-GB"/>
              </w:rPr>
              <w:t xml:space="preserve"> </w:t>
            </w:r>
            <w:proofErr w:type="spellStart"/>
            <w:r w:rsidRPr="00F25122">
              <w:rPr>
                <w:rFonts w:ascii="Verdana" w:hAnsi="Verdana"/>
                <w:b w:val="0"/>
                <w:bCs w:val="0"/>
                <w:color w:val="000000" w:themeColor="text1"/>
                <w:sz w:val="18"/>
                <w:szCs w:val="18"/>
                <w:lang w:val="en-GB"/>
              </w:rPr>
              <w:t>legi</w:t>
            </w:r>
            <w:proofErr w:type="spellEnd"/>
            <w:r w:rsidRPr="00F25122">
              <w:rPr>
                <w:rFonts w:ascii="Verdana" w:hAnsi="Verdana"/>
                <w:b w:val="0"/>
                <w:bCs w:val="0"/>
                <w:color w:val="000000" w:themeColor="text1"/>
                <w:sz w:val="18"/>
                <w:szCs w:val="18"/>
                <w:lang w:val="en-GB"/>
              </w:rPr>
              <w:t xml:space="preserve"> </w:t>
            </w:r>
            <w:proofErr w:type="spellStart"/>
            <w:r w:rsidRPr="00F25122">
              <w:rPr>
                <w:rFonts w:ascii="Verdana" w:hAnsi="Verdana"/>
                <w:b w:val="0"/>
                <w:bCs w:val="0"/>
                <w:color w:val="000000" w:themeColor="text1"/>
                <w:sz w:val="18"/>
                <w:szCs w:val="18"/>
                <w:lang w:val="en-GB"/>
              </w:rPr>
              <w:t>generali</w:t>
            </w:r>
            <w:proofErr w:type="spellEnd"/>
            <w:r w:rsidRPr="00F25122">
              <w:rPr>
                <w:rFonts w:ascii="Verdana" w:hAnsi="Verdana"/>
                <w:b w:val="0"/>
                <w:bCs w:val="0"/>
                <w:color w:val="000000" w:themeColor="text1"/>
                <w:sz w:val="18"/>
                <w:szCs w:val="18"/>
                <w:lang w:val="en-GB"/>
              </w:rPr>
              <w:t>. There would be no conflict of laws between the two texts, since the Law of 15 June 2004 merely adds an additional ground for liquidation to those provided for by the Law of 10 August 1915 on commercial companies.</w:t>
            </w:r>
          </w:p>
        </w:tc>
      </w:tr>
      <w:tr w:rsidR="00A93D8F" w:rsidRPr="00F25122" w14:paraId="188B35B5" w14:textId="77777777" w:rsidTr="001617F7">
        <w:tc>
          <w:tcPr>
            <w:tcW w:w="9498" w:type="dxa"/>
          </w:tcPr>
          <w:p w14:paraId="18FC0CFE" w14:textId="5A469EDA"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According to the appellant, there was no element in the supervisory or liquidation regime established by the Law of 15 June 2004 that would exclude the liquidation of a SICAR on the basis of Article 1200-1 of the consolidated text of the Law on commercial companies. The interpretation adopted by the court would, in his view, result in SICARs escaping the enforcement powers of the authorities, since the Law of 15 June 2004 would not entrust the CSSF with monitoring compliance by such companies with all provisions relating to commercial companies.</w:t>
            </w:r>
          </w:p>
        </w:tc>
      </w:tr>
      <w:tr w:rsidR="00A93D8F" w:rsidRPr="00F25122" w14:paraId="78586C96" w14:textId="77777777" w:rsidTr="001617F7">
        <w:tc>
          <w:tcPr>
            <w:tcW w:w="9498" w:type="dxa"/>
          </w:tcPr>
          <w:p w14:paraId="2F981488" w14:textId="44307EBD" w:rsidR="00A93D8F" w:rsidRPr="00F25122" w:rsidRDefault="0048363B" w:rsidP="0048363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lastRenderedPageBreak/>
              <w:t>As rightly recalled by the lower court, Article 3 of the Law of 15 June 2004 on venture capital investment companies provides that “SICARs are subject to the general provisions applicable to commercial companies, insofar as no derogation is made by this law.”</w:t>
            </w:r>
          </w:p>
        </w:tc>
      </w:tr>
      <w:tr w:rsidR="00A93D8F" w:rsidRPr="00F25122" w14:paraId="11C5F9A4" w14:textId="77777777" w:rsidTr="001617F7">
        <w:tc>
          <w:tcPr>
            <w:tcW w:w="9498" w:type="dxa"/>
          </w:tcPr>
          <w:p w14:paraId="734AA5C2" w14:textId="34DAC2B1"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 11 of the 2004 law further provides that “the CSSF shall ensure compliance by SICARs and their managers with the applicable legal and contractual provisions.”</w:t>
            </w:r>
          </w:p>
        </w:tc>
      </w:tr>
      <w:tr w:rsidR="00A93D8F" w:rsidRPr="00F25122" w14:paraId="47332613" w14:textId="77777777" w:rsidTr="001617F7">
        <w:tc>
          <w:tcPr>
            <w:tcW w:w="9498" w:type="dxa"/>
          </w:tcPr>
          <w:p w14:paraId="35A6485F" w14:textId="775C2FF8"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Pursuant to Article 12(1) of the same law, “in order to carry out their activities, SICARs governed by this law must be authorised by the CSSF.”</w:t>
            </w:r>
          </w:p>
        </w:tc>
      </w:tr>
      <w:tr w:rsidR="00A93D8F" w:rsidRPr="00F25122" w14:paraId="4D284FF9" w14:textId="77777777" w:rsidTr="001617F7">
        <w:tc>
          <w:tcPr>
            <w:tcW w:w="9498" w:type="dxa"/>
          </w:tcPr>
          <w:p w14:paraId="4539957A" w14:textId="3D9AC0D8"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 13(1) specifies that “authorised SICARs shall be entered by the CSSF on a list,” Article 13(2) adding that “registration on and retention on the list referred to in paragraph (1) are subject to compliance with all legislative, regulatory or contractual provisions governing the organisation and operation of the SICAR.”</w:t>
            </w:r>
          </w:p>
        </w:tc>
      </w:tr>
      <w:tr w:rsidR="00A93D8F" w:rsidRPr="00F25122" w14:paraId="6F192D5A" w14:textId="77777777" w:rsidTr="001617F7">
        <w:tc>
          <w:tcPr>
            <w:tcW w:w="9498" w:type="dxa"/>
          </w:tcPr>
          <w:p w14:paraId="4C8395DD" w14:textId="5EBDF585"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It follows from all these provisions that the supervision of SICARs falls within the powers of the CSSF, which ensures compliance by SICARs with all legislative, regulatory or contractual provisions applicable to them, including those laid down by the Law of 10 August 1915 on commercial companies from which the Law of 15 June 2004 has not derogated.</w:t>
            </w:r>
          </w:p>
        </w:tc>
      </w:tr>
      <w:tr w:rsidR="00A93D8F" w:rsidRPr="00F25122" w14:paraId="242C583D" w14:textId="77777777" w:rsidTr="001617F7">
        <w:tc>
          <w:tcPr>
            <w:tcW w:w="9498" w:type="dxa"/>
          </w:tcPr>
          <w:p w14:paraId="5FC1AD90" w14:textId="058CB50D"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 xml:space="preserve">Where the CSSF considers that there has been a breach of any applicable legal or contractual provision, it is entitled to withdraw the authorisation of the SICAR concerned, thereby triggering the mechanism provided for in Article 19 of the Law of 15 June 2004 on venture capital investment companies, governing the liquidation of such a company (cf. M. </w:t>
            </w:r>
            <w:proofErr w:type="spellStart"/>
            <w:r w:rsidRPr="00F25122">
              <w:rPr>
                <w:rFonts w:ascii="Verdana" w:hAnsi="Verdana"/>
                <w:b w:val="0"/>
                <w:bCs w:val="0"/>
                <w:color w:val="000000" w:themeColor="text1"/>
                <w:sz w:val="18"/>
                <w:szCs w:val="18"/>
                <w:lang w:val="en-GB"/>
              </w:rPr>
              <w:t>Limpach</w:t>
            </w:r>
            <w:proofErr w:type="spellEnd"/>
            <w:r w:rsidRPr="00F25122">
              <w:rPr>
                <w:rFonts w:ascii="Verdana" w:hAnsi="Verdana"/>
                <w:b w:val="0"/>
                <w:bCs w:val="0"/>
                <w:color w:val="000000" w:themeColor="text1"/>
                <w:sz w:val="18"/>
                <w:szCs w:val="18"/>
                <w:lang w:val="en-GB"/>
              </w:rPr>
              <w:t xml:space="preserve"> and Fr. </w:t>
            </w:r>
            <w:proofErr w:type="spellStart"/>
            <w:r w:rsidRPr="00F25122">
              <w:rPr>
                <w:rFonts w:ascii="Verdana" w:hAnsi="Verdana"/>
                <w:b w:val="0"/>
                <w:bCs w:val="0"/>
                <w:color w:val="000000" w:themeColor="text1"/>
                <w:sz w:val="18"/>
                <w:szCs w:val="18"/>
                <w:lang w:val="en-GB"/>
              </w:rPr>
              <w:t>Goergen</w:t>
            </w:r>
            <w:proofErr w:type="spellEnd"/>
            <w:r w:rsidRPr="00F25122">
              <w:rPr>
                <w:rFonts w:ascii="Verdana" w:hAnsi="Verdana"/>
                <w:b w:val="0"/>
                <w:bCs w:val="0"/>
                <w:color w:val="000000" w:themeColor="text1"/>
                <w:sz w:val="18"/>
                <w:szCs w:val="18"/>
                <w:lang w:val="en-GB"/>
              </w:rPr>
              <w:t>,</w:t>
            </w:r>
            <w:r w:rsidR="006B0E69" w:rsidRPr="00F25122">
              <w:rPr>
                <w:rFonts w:ascii="Verdana" w:hAnsi="Verdana"/>
                <w:b w:val="0"/>
                <w:bCs w:val="0"/>
                <w:color w:val="000000" w:themeColor="text1"/>
                <w:sz w:val="18"/>
                <w:szCs w:val="18"/>
                <w:lang w:val="en-GB"/>
              </w:rPr>
              <w:t xml:space="preserve"> </w:t>
            </w:r>
            <w:r w:rsidRPr="00F25122">
              <w:rPr>
                <w:rFonts w:ascii="Verdana" w:hAnsi="Verdana"/>
                <w:b w:val="0"/>
                <w:bCs w:val="0"/>
                <w:i/>
                <w:iCs/>
                <w:color w:val="000000" w:themeColor="text1"/>
                <w:sz w:val="18"/>
                <w:szCs w:val="18"/>
                <w:lang w:val="en-GB"/>
              </w:rPr>
              <w:t xml:space="preserve">Les </w:t>
            </w:r>
            <w:proofErr w:type="spellStart"/>
            <w:r w:rsidRPr="00F25122">
              <w:rPr>
                <w:rFonts w:ascii="Verdana" w:hAnsi="Verdana"/>
                <w:b w:val="0"/>
                <w:bCs w:val="0"/>
                <w:i/>
                <w:iCs/>
                <w:color w:val="000000" w:themeColor="text1"/>
                <w:sz w:val="18"/>
                <w:szCs w:val="18"/>
                <w:lang w:val="en-GB"/>
              </w:rPr>
              <w:t>compétences</w:t>
            </w:r>
            <w:proofErr w:type="spellEnd"/>
            <w:r w:rsidRPr="00F25122">
              <w:rPr>
                <w:rFonts w:ascii="Verdana" w:hAnsi="Verdana"/>
                <w:b w:val="0"/>
                <w:bCs w:val="0"/>
                <w:i/>
                <w:iCs/>
                <w:color w:val="000000" w:themeColor="text1"/>
                <w:sz w:val="18"/>
                <w:szCs w:val="18"/>
                <w:lang w:val="en-GB"/>
              </w:rPr>
              <w:t xml:space="preserve">, </w:t>
            </w:r>
            <w:proofErr w:type="spellStart"/>
            <w:r w:rsidRPr="00F25122">
              <w:rPr>
                <w:rFonts w:ascii="Verdana" w:hAnsi="Verdana"/>
                <w:b w:val="0"/>
                <w:bCs w:val="0"/>
                <w:i/>
                <w:iCs/>
                <w:color w:val="000000" w:themeColor="text1"/>
                <w:sz w:val="18"/>
                <w:szCs w:val="18"/>
                <w:lang w:val="en-GB"/>
              </w:rPr>
              <w:t>pouvoirs</w:t>
            </w:r>
            <w:proofErr w:type="spellEnd"/>
            <w:r w:rsidRPr="00F25122">
              <w:rPr>
                <w:rFonts w:ascii="Verdana" w:hAnsi="Verdana"/>
                <w:b w:val="0"/>
                <w:bCs w:val="0"/>
                <w:i/>
                <w:iCs/>
                <w:color w:val="000000" w:themeColor="text1"/>
                <w:sz w:val="18"/>
                <w:szCs w:val="18"/>
                <w:lang w:val="en-GB"/>
              </w:rPr>
              <w:t xml:space="preserve"> et </w:t>
            </w:r>
            <w:proofErr w:type="spellStart"/>
            <w:r w:rsidRPr="00F25122">
              <w:rPr>
                <w:rFonts w:ascii="Verdana" w:hAnsi="Verdana"/>
                <w:b w:val="0"/>
                <w:bCs w:val="0"/>
                <w:i/>
                <w:iCs/>
                <w:color w:val="000000" w:themeColor="text1"/>
                <w:sz w:val="18"/>
                <w:szCs w:val="18"/>
                <w:lang w:val="en-GB"/>
              </w:rPr>
              <w:t>moyens</w:t>
            </w:r>
            <w:proofErr w:type="spellEnd"/>
            <w:r w:rsidRPr="00F25122">
              <w:rPr>
                <w:rFonts w:ascii="Verdana" w:hAnsi="Verdana"/>
                <w:b w:val="0"/>
                <w:bCs w:val="0"/>
                <w:i/>
                <w:iCs/>
                <w:color w:val="000000" w:themeColor="text1"/>
                <w:sz w:val="18"/>
                <w:szCs w:val="18"/>
                <w:lang w:val="en-GB"/>
              </w:rPr>
              <w:t xml:space="preserve"> </w:t>
            </w:r>
            <w:proofErr w:type="spellStart"/>
            <w:r w:rsidRPr="00F25122">
              <w:rPr>
                <w:rFonts w:ascii="Verdana" w:hAnsi="Verdana"/>
                <w:b w:val="0"/>
                <w:bCs w:val="0"/>
                <w:i/>
                <w:iCs/>
                <w:color w:val="000000" w:themeColor="text1"/>
                <w:sz w:val="18"/>
                <w:szCs w:val="18"/>
                <w:lang w:val="en-GB"/>
              </w:rPr>
              <w:t>d’intervention</w:t>
            </w:r>
            <w:proofErr w:type="spellEnd"/>
            <w:r w:rsidRPr="00F25122">
              <w:rPr>
                <w:rFonts w:ascii="Verdana" w:hAnsi="Verdana"/>
                <w:b w:val="0"/>
                <w:bCs w:val="0"/>
                <w:i/>
                <w:iCs/>
                <w:color w:val="000000" w:themeColor="text1"/>
                <w:sz w:val="18"/>
                <w:szCs w:val="18"/>
                <w:lang w:val="en-GB"/>
              </w:rPr>
              <w:t xml:space="preserve"> de la CSSF</w:t>
            </w:r>
            <w:r w:rsidRPr="00F25122">
              <w:rPr>
                <w:rFonts w:ascii="Verdana" w:hAnsi="Verdana"/>
                <w:b w:val="0"/>
                <w:bCs w:val="0"/>
                <w:color w:val="000000" w:themeColor="text1"/>
                <w:sz w:val="18"/>
                <w:szCs w:val="18"/>
                <w:lang w:val="en-GB"/>
              </w:rPr>
              <w:t>, in:</w:t>
            </w:r>
            <w:r w:rsidR="006B0E69" w:rsidRPr="00F25122">
              <w:rPr>
                <w:rFonts w:ascii="Verdana" w:hAnsi="Verdana"/>
                <w:b w:val="0"/>
                <w:bCs w:val="0"/>
                <w:color w:val="000000" w:themeColor="text1"/>
                <w:sz w:val="18"/>
                <w:szCs w:val="18"/>
                <w:lang w:val="en-GB"/>
              </w:rPr>
              <w:t xml:space="preserve"> </w:t>
            </w:r>
            <w:r w:rsidRPr="00F25122">
              <w:rPr>
                <w:rFonts w:ascii="Verdana" w:hAnsi="Verdana"/>
                <w:b w:val="0"/>
                <w:bCs w:val="0"/>
                <w:color w:val="000000" w:themeColor="text1"/>
                <w:sz w:val="18"/>
                <w:szCs w:val="18"/>
                <w:lang w:val="en-GB"/>
              </w:rPr>
              <w:t xml:space="preserve">Droit </w:t>
            </w:r>
            <w:proofErr w:type="spellStart"/>
            <w:r w:rsidRPr="00F25122">
              <w:rPr>
                <w:rFonts w:ascii="Verdana" w:hAnsi="Verdana"/>
                <w:b w:val="0"/>
                <w:bCs w:val="0"/>
                <w:color w:val="000000" w:themeColor="text1"/>
                <w:sz w:val="18"/>
                <w:szCs w:val="18"/>
                <w:lang w:val="en-GB"/>
              </w:rPr>
              <w:t>bancaire</w:t>
            </w:r>
            <w:proofErr w:type="spellEnd"/>
            <w:r w:rsidRPr="00F25122">
              <w:rPr>
                <w:rFonts w:ascii="Verdana" w:hAnsi="Verdana"/>
                <w:b w:val="0"/>
                <w:bCs w:val="0"/>
                <w:color w:val="000000" w:themeColor="text1"/>
                <w:sz w:val="18"/>
                <w:szCs w:val="18"/>
                <w:lang w:val="en-GB"/>
              </w:rPr>
              <w:t xml:space="preserve"> et financier au Luxembourg, 2014, vol. I, no. 53 </w:t>
            </w:r>
            <w:r w:rsidRPr="00F25122">
              <w:rPr>
                <w:rFonts w:ascii="Verdana" w:hAnsi="Verdana"/>
                <w:b w:val="0"/>
                <w:bCs w:val="0"/>
                <w:i/>
                <w:iCs/>
                <w:color w:val="000000" w:themeColor="text1"/>
                <w:sz w:val="18"/>
                <w:szCs w:val="18"/>
                <w:lang w:val="en-GB"/>
              </w:rPr>
              <w:t>et seq</w:t>
            </w:r>
            <w:r w:rsidRPr="00F25122">
              <w:rPr>
                <w:rFonts w:ascii="Verdana" w:hAnsi="Verdana"/>
                <w:b w:val="0"/>
                <w:bCs w:val="0"/>
                <w:color w:val="000000" w:themeColor="text1"/>
                <w:sz w:val="18"/>
                <w:szCs w:val="18"/>
                <w:lang w:val="en-GB"/>
              </w:rPr>
              <w:t>.).</w:t>
            </w:r>
          </w:p>
        </w:tc>
      </w:tr>
      <w:tr w:rsidR="00A93D8F" w:rsidRPr="00F25122" w14:paraId="3E4CC0B3" w14:textId="77777777" w:rsidTr="001617F7">
        <w:tc>
          <w:tcPr>
            <w:tcW w:w="9498" w:type="dxa"/>
          </w:tcPr>
          <w:p w14:paraId="01448FC9" w14:textId="7132BD95"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In view of the general supervisory powers over SICARs conferred on the CSSF by the Law of 15 June 2004 and the provisions of Article 19 allowing the CSSF to sanction, through withdrawal of authorisation and liquidation of the company, any breach by a SICAR of the legal and contractual obligations applicable to it, it must be concluded that the Law of 15 June 2004 derogates from the general provisions applicable to commercial companies in matters of judicial liquidation.</w:t>
            </w:r>
          </w:p>
        </w:tc>
      </w:tr>
      <w:tr w:rsidR="00A93D8F" w:rsidRPr="00F25122" w14:paraId="3110F30D" w14:textId="77777777" w:rsidTr="001617F7">
        <w:tc>
          <w:tcPr>
            <w:tcW w:w="9498" w:type="dxa"/>
          </w:tcPr>
          <w:p w14:paraId="21897317" w14:textId="0F9580BA" w:rsidR="00A93D8F"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Article 1200-1 of the consolidated text of the Law of 10 August 1915 on commercial companies therefore does not apply to SICARs.</w:t>
            </w:r>
          </w:p>
        </w:tc>
      </w:tr>
      <w:tr w:rsidR="0048363B" w:rsidRPr="00F25122" w14:paraId="0EBB2938" w14:textId="77777777" w:rsidTr="001617F7">
        <w:tc>
          <w:tcPr>
            <w:tcW w:w="9498" w:type="dxa"/>
          </w:tcPr>
          <w:p w14:paraId="1923D550" w14:textId="00E1AAAB" w:rsidR="0048363B"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The judges at first instance were therefore correct in declaring the application inadmissible.</w:t>
            </w:r>
          </w:p>
        </w:tc>
      </w:tr>
      <w:tr w:rsidR="0048363B" w:rsidRPr="00F25122" w14:paraId="6988E9AC" w14:textId="77777777" w:rsidTr="001617F7">
        <w:tc>
          <w:tcPr>
            <w:tcW w:w="9498" w:type="dxa"/>
          </w:tcPr>
          <w:p w14:paraId="3D2903F0" w14:textId="35F88ECF" w:rsidR="0048363B"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The appeal is consequently unfounded.</w:t>
            </w:r>
          </w:p>
        </w:tc>
      </w:tr>
      <w:tr w:rsidR="0048363B" w:rsidRPr="00F25122" w14:paraId="7FE5FEF6" w14:textId="77777777" w:rsidTr="001617F7">
        <w:tc>
          <w:tcPr>
            <w:tcW w:w="9498" w:type="dxa"/>
          </w:tcPr>
          <w:p w14:paraId="4479635F" w14:textId="3B4E460E" w:rsidR="0048363B" w:rsidRPr="00F25122" w:rsidRDefault="0048363B" w:rsidP="00A93D8F">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As the respondent A did not appoint counsel and the notice of appeal was not served on it personally, the judgment is rendered by default against it.</w:t>
            </w:r>
          </w:p>
        </w:tc>
      </w:tr>
      <w:tr w:rsidR="00C516D5" w:rsidRPr="00F25122" w14:paraId="55BF9A8F" w14:textId="77777777" w:rsidTr="001617F7">
        <w:tc>
          <w:tcPr>
            <w:tcW w:w="9498" w:type="dxa"/>
          </w:tcPr>
          <w:p w14:paraId="638A8FE8" w14:textId="22171D50" w:rsidR="00C516D5" w:rsidRPr="00F25122" w:rsidRDefault="00C516D5" w:rsidP="00C516D5">
            <w:pPr>
              <w:pStyle w:val="NormalWeb"/>
              <w:spacing w:before="0" w:beforeAutospacing="0" w:after="120" w:afterAutospacing="0"/>
              <w:ind w:left="661"/>
              <w:jc w:val="center"/>
              <w:rPr>
                <w:rFonts w:ascii="Verdana" w:hAnsi="Verdana"/>
                <w:b w:val="0"/>
                <w:bCs w:val="0"/>
                <w:color w:val="002060"/>
                <w:sz w:val="18"/>
                <w:szCs w:val="18"/>
                <w:lang w:val="en-GB"/>
              </w:rPr>
            </w:pPr>
            <w:r w:rsidRPr="00F25122">
              <w:rPr>
                <w:rFonts w:ascii="Verdana" w:hAnsi="Verdana"/>
                <w:color w:val="002060"/>
                <w:sz w:val="18"/>
                <w:szCs w:val="18"/>
                <w:lang w:val="en-GB"/>
              </w:rPr>
              <w:t>FOR THESE REASONS</w:t>
            </w:r>
          </w:p>
        </w:tc>
      </w:tr>
      <w:tr w:rsidR="00C516D5" w:rsidRPr="00F25122" w14:paraId="29E8CE94" w14:textId="77777777" w:rsidTr="001617F7">
        <w:tc>
          <w:tcPr>
            <w:tcW w:w="9498" w:type="dxa"/>
          </w:tcPr>
          <w:p w14:paraId="17F4E22C" w14:textId="7ABB68DF" w:rsidR="00C516D5" w:rsidRPr="00F25122" w:rsidRDefault="00C516D5" w:rsidP="006B0E69">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F25122">
              <w:rPr>
                <w:rFonts w:ascii="Verdana" w:hAnsi="Verdana"/>
                <w:b w:val="0"/>
                <w:bCs w:val="0"/>
                <w:color w:val="000000" w:themeColor="text1"/>
                <w:sz w:val="18"/>
                <w:szCs w:val="18"/>
                <w:lang w:val="en-GB"/>
              </w:rPr>
              <w:t>the Court of Appeal, Fourth Chamber, sitting in commercial matters,</w:t>
            </w:r>
            <w:r w:rsidR="006B0E69" w:rsidRPr="00F25122">
              <w:rPr>
                <w:rFonts w:ascii="Verdana" w:hAnsi="Verdana"/>
                <w:b w:val="0"/>
                <w:bCs w:val="0"/>
                <w:color w:val="000000" w:themeColor="text1"/>
                <w:sz w:val="18"/>
                <w:szCs w:val="18"/>
                <w:lang w:val="en-GB"/>
              </w:rPr>
              <w:t xml:space="preserve"> ruling by default against the venture capital investment company in the form of a partnership limited by shares A, SCA-SICAR,</w:t>
            </w:r>
          </w:p>
          <w:p w14:paraId="28957FB0" w14:textId="77777777" w:rsidR="00C516D5" w:rsidRPr="00F25122"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admits the appeal,</w:t>
            </w:r>
          </w:p>
          <w:p w14:paraId="0A504447" w14:textId="77777777" w:rsidR="00C516D5" w:rsidRPr="00F25122"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declares it unfounded,</w:t>
            </w:r>
          </w:p>
          <w:p w14:paraId="11EEA612" w14:textId="6ADB763A" w:rsidR="00C516D5" w:rsidRPr="00F25122"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upholds the appealed judgment</w:t>
            </w:r>
            <w:r w:rsidR="006B0E69" w:rsidRPr="00F25122">
              <w:rPr>
                <w:rFonts w:ascii="Verdana" w:hAnsi="Verdana"/>
                <w:b w:val="0"/>
                <w:bCs w:val="0"/>
                <w:sz w:val="18"/>
                <w:szCs w:val="18"/>
                <w:lang w:val="en-GB"/>
              </w:rPr>
              <w:t xml:space="preserve"> of 17 May 2018</w:t>
            </w:r>
            <w:r w:rsidRPr="00F25122">
              <w:rPr>
                <w:rFonts w:ascii="Verdana" w:hAnsi="Verdana"/>
                <w:b w:val="0"/>
                <w:bCs w:val="0"/>
                <w:sz w:val="18"/>
                <w:szCs w:val="18"/>
                <w:lang w:val="en-GB"/>
              </w:rPr>
              <w:t>,</w:t>
            </w:r>
          </w:p>
          <w:p w14:paraId="6C58E8D3" w14:textId="6EF09F4C" w:rsidR="00C516D5" w:rsidRPr="00F25122" w:rsidRDefault="006B0E69"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F25122">
              <w:rPr>
                <w:rFonts w:ascii="Verdana" w:hAnsi="Verdana"/>
                <w:b w:val="0"/>
                <w:bCs w:val="0"/>
                <w:sz w:val="18"/>
                <w:szCs w:val="18"/>
                <w:lang w:val="en-GB"/>
              </w:rPr>
              <w:t>leaves the costs to be borne by the State of the Grand Duchy of Luxembourg</w:t>
            </w:r>
            <w:r w:rsidR="00C516D5" w:rsidRPr="00F25122">
              <w:rPr>
                <w:rFonts w:ascii="Verdana" w:hAnsi="Verdana"/>
                <w:b w:val="0"/>
                <w:bCs w:val="0"/>
                <w:sz w:val="18"/>
                <w:szCs w:val="18"/>
                <w:lang w:val="en-GB"/>
              </w:rPr>
              <w:t>.</w:t>
            </w:r>
          </w:p>
        </w:tc>
      </w:tr>
      <w:tr w:rsidR="002E4D82" w:rsidRPr="00F25122" w14:paraId="2EBF1582" w14:textId="77777777" w:rsidTr="001617F7">
        <w:tc>
          <w:tcPr>
            <w:tcW w:w="9498" w:type="dxa"/>
          </w:tcPr>
          <w:p w14:paraId="7ABC8ECC" w14:textId="24DFC6B4" w:rsidR="002E4D82" w:rsidRPr="00F25122" w:rsidRDefault="00941620" w:rsidP="002E4D82">
            <w:pPr>
              <w:pStyle w:val="NormalWeb"/>
              <w:numPr>
                <w:ilvl w:val="0"/>
                <w:numId w:val="63"/>
              </w:numPr>
              <w:spacing w:before="0" w:beforeAutospacing="0" w:after="120" w:afterAutospacing="0"/>
              <w:jc w:val="both"/>
              <w:rPr>
                <w:rFonts w:ascii="Verdana" w:hAnsi="Verdana"/>
                <w:color w:val="002060"/>
                <w:sz w:val="18"/>
                <w:szCs w:val="18"/>
                <w:lang w:val="en-GB"/>
              </w:rPr>
            </w:pPr>
            <w:r w:rsidRPr="00F25122">
              <w:rPr>
                <w:rFonts w:ascii="Verdana" w:hAnsi="Verdana"/>
                <w:color w:val="002060"/>
                <w:sz w:val="18"/>
                <w:szCs w:val="18"/>
                <w:lang w:val="en-GB"/>
              </w:rPr>
              <w:t xml:space="preserve">Case </w:t>
            </w:r>
            <w:r w:rsidR="002E4D82" w:rsidRPr="00F25122">
              <w:rPr>
                <w:rFonts w:ascii="Verdana" w:hAnsi="Verdana"/>
                <w:color w:val="002060"/>
                <w:sz w:val="18"/>
                <w:szCs w:val="18"/>
                <w:lang w:val="en-GB"/>
              </w:rPr>
              <w:t>Note</w:t>
            </w:r>
            <w:r w:rsidR="003E5C20" w:rsidRPr="00F25122">
              <w:rPr>
                <w:rFonts w:ascii="Verdana" w:hAnsi="Verdana"/>
                <w:color w:val="002060"/>
                <w:sz w:val="18"/>
                <w:szCs w:val="18"/>
                <w:lang w:val="en-GB"/>
              </w:rPr>
              <w:t xml:space="preserve"> </w:t>
            </w:r>
            <w:r w:rsidR="00C55D12" w:rsidRPr="00F25122">
              <w:rPr>
                <w:rFonts w:ascii="Verdana" w:hAnsi="Verdana"/>
                <w:color w:val="002060"/>
                <w:sz w:val="18"/>
                <w:szCs w:val="18"/>
                <w:lang w:val="en-GB"/>
              </w:rPr>
              <w:t xml:space="preserve">and </w:t>
            </w:r>
            <w:r w:rsidR="003E5C20" w:rsidRPr="00F25122">
              <w:rPr>
                <w:rFonts w:ascii="Verdana" w:hAnsi="Verdana"/>
                <w:color w:val="002060"/>
                <w:sz w:val="18"/>
                <w:szCs w:val="18"/>
                <w:lang w:val="en-GB"/>
              </w:rPr>
              <w:t>Doctrinal Analysis</w:t>
            </w:r>
          </w:p>
        </w:tc>
      </w:tr>
      <w:tr w:rsidR="00890F38" w:rsidRPr="00F25122" w14:paraId="039F4ED3" w14:textId="77777777" w:rsidTr="001617F7">
        <w:tc>
          <w:tcPr>
            <w:tcW w:w="9498" w:type="dxa"/>
          </w:tcPr>
          <w:p w14:paraId="54D828BA" w14:textId="39DD29D6" w:rsidR="00890F38" w:rsidRPr="00F25122" w:rsidRDefault="00C55D12" w:rsidP="00A56056">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sidRPr="00F25122">
              <w:rPr>
                <w:rFonts w:ascii="Verdana" w:hAnsi="Verdana"/>
                <w:b w:val="0"/>
                <w:bCs w:val="0"/>
                <w:i/>
                <w:iCs/>
                <w:color w:val="002060"/>
                <w:sz w:val="18"/>
                <w:szCs w:val="18"/>
                <w:lang w:val="en-GB"/>
              </w:rPr>
              <w:t>The Court’s Holding and its Legal Test</w:t>
            </w:r>
          </w:p>
        </w:tc>
      </w:tr>
      <w:tr w:rsidR="00890F38" w:rsidRPr="00F25122" w14:paraId="533EA6CE" w14:textId="77777777" w:rsidTr="001617F7">
        <w:tc>
          <w:tcPr>
            <w:tcW w:w="9498" w:type="dxa"/>
          </w:tcPr>
          <w:p w14:paraId="1E3E3331" w14:textId="2EF6CB7F" w:rsidR="00890F38" w:rsidRPr="00C77E9F" w:rsidRDefault="0057247B" w:rsidP="00890F3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C77E9F">
              <w:rPr>
                <w:rFonts w:ascii="Verdana" w:hAnsi="Verdana"/>
                <w:b w:val="0"/>
                <w:bCs w:val="0"/>
                <w:color w:val="000000" w:themeColor="text1"/>
                <w:sz w:val="18"/>
                <w:szCs w:val="18"/>
                <w:lang w:val="en-GB"/>
              </w:rPr>
              <w:t xml:space="preserve">The Court of Appeal’s holding in Ruling 10/19 rests on a structural reading of the SICAR Act 2004 as establishing an integrated and self-sufficient supervisory and liquidation regime, which necessarily displaces the application of general company law dissolution mechanisms. The Court does not deny the residual applicability of the Company Act 1915 to SICARs as a matter of principle. Rather, </w:t>
            </w:r>
            <w:r w:rsidR="00957934" w:rsidRPr="00C77E9F">
              <w:rPr>
                <w:rFonts w:ascii="Verdana" w:hAnsi="Verdana"/>
                <w:b w:val="0"/>
                <w:bCs w:val="0"/>
                <w:color w:val="000000" w:themeColor="text1"/>
                <w:sz w:val="18"/>
                <w:szCs w:val="18"/>
                <w:lang w:val="en-GB"/>
              </w:rPr>
              <w:t>it reframes that applicability by reference to institutional competence:</w:t>
            </w:r>
            <w:r w:rsidRPr="00C77E9F">
              <w:rPr>
                <w:rFonts w:ascii="Verdana" w:hAnsi="Verdana"/>
                <w:b w:val="0"/>
                <w:bCs w:val="0"/>
                <w:color w:val="000000" w:themeColor="text1"/>
                <w:sz w:val="18"/>
                <w:szCs w:val="18"/>
                <w:lang w:val="en-GB"/>
              </w:rPr>
              <w:t xml:space="preserve"> </w:t>
            </w:r>
            <w:r w:rsidR="00663EC3" w:rsidRPr="00C77E9F">
              <w:rPr>
                <w:rFonts w:ascii="Verdana" w:hAnsi="Verdana"/>
                <w:b w:val="0"/>
                <w:bCs w:val="0"/>
                <w:color w:val="000000" w:themeColor="text1"/>
                <w:sz w:val="18"/>
                <w:szCs w:val="18"/>
                <w:lang w:val="en-GB"/>
              </w:rPr>
              <w:t>for a</w:t>
            </w:r>
            <w:r w:rsidR="0062752F">
              <w:rPr>
                <w:rFonts w:ascii="Verdana" w:hAnsi="Verdana"/>
                <w:b w:val="0"/>
                <w:bCs w:val="0"/>
                <w:color w:val="000000" w:themeColor="text1"/>
                <w:sz w:val="18"/>
                <w:szCs w:val="18"/>
                <w:lang w:val="en-GB"/>
              </w:rPr>
              <w:t>n</w:t>
            </w:r>
            <w:r w:rsidR="00663EC3" w:rsidRPr="00C77E9F">
              <w:rPr>
                <w:rFonts w:ascii="Verdana" w:hAnsi="Verdana"/>
                <w:b w:val="0"/>
                <w:bCs w:val="0"/>
                <w:color w:val="000000" w:themeColor="text1"/>
                <w:sz w:val="18"/>
                <w:szCs w:val="18"/>
                <w:lang w:val="en-GB"/>
              </w:rPr>
              <w:t xml:space="preserve"> </w:t>
            </w:r>
            <w:r w:rsidR="00663EC3" w:rsidRPr="00C77E9F">
              <w:rPr>
                <w:rFonts w:ascii="Verdana" w:hAnsi="Verdana"/>
                <w:b w:val="0"/>
                <w:bCs w:val="0"/>
                <w:color w:val="000000" w:themeColor="text1"/>
                <w:sz w:val="18"/>
                <w:szCs w:val="18"/>
                <w:lang w:val="en-GB"/>
              </w:rPr>
              <w:lastRenderedPageBreak/>
              <w:t>approval</w:t>
            </w:r>
            <w:r w:rsidR="002171C1" w:rsidRPr="00C77E9F">
              <w:rPr>
                <w:rFonts w:ascii="Verdana" w:hAnsi="Verdana"/>
                <w:b w:val="0"/>
                <w:bCs w:val="0"/>
                <w:color w:val="000000" w:themeColor="text1"/>
                <w:sz w:val="18"/>
                <w:szCs w:val="18"/>
                <w:lang w:val="en-GB"/>
              </w:rPr>
              <w:t>,</w:t>
            </w:r>
            <w:r w:rsidR="00663EC3" w:rsidRPr="00C77E9F">
              <w:rPr>
                <w:rStyle w:val="FootnoteReference"/>
                <w:rFonts w:ascii="Verdana" w:hAnsi="Verdana"/>
                <w:b w:val="0"/>
                <w:bCs w:val="0"/>
                <w:color w:val="000000" w:themeColor="text1"/>
                <w:sz w:val="18"/>
                <w:szCs w:val="18"/>
                <w:lang w:val="en-GB"/>
              </w:rPr>
              <w:footnoteReference w:id="7"/>
            </w:r>
            <w:r w:rsidR="00663EC3" w:rsidRPr="00C77E9F">
              <w:rPr>
                <w:rFonts w:ascii="Verdana" w:hAnsi="Verdana"/>
                <w:b w:val="0"/>
                <w:bCs w:val="0"/>
                <w:color w:val="000000" w:themeColor="text1"/>
                <w:sz w:val="18"/>
                <w:szCs w:val="18"/>
                <w:lang w:val="en-GB"/>
              </w:rPr>
              <w:t xml:space="preserve"> </w:t>
            </w:r>
            <w:r w:rsidR="002171C1" w:rsidRPr="00C77E9F">
              <w:rPr>
                <w:rFonts w:ascii="Verdana" w:hAnsi="Verdana"/>
                <w:b w:val="0"/>
                <w:bCs w:val="0"/>
                <w:color w:val="000000" w:themeColor="text1"/>
                <w:sz w:val="18"/>
                <w:szCs w:val="18"/>
                <w:lang w:val="en-GB"/>
              </w:rPr>
              <w:t xml:space="preserve">ongoing </w:t>
            </w:r>
            <w:r w:rsidR="00663EC3" w:rsidRPr="00C77E9F">
              <w:rPr>
                <w:rFonts w:ascii="Verdana" w:hAnsi="Verdana"/>
                <w:b w:val="0"/>
                <w:bCs w:val="0"/>
                <w:color w:val="000000" w:themeColor="text1"/>
                <w:sz w:val="18"/>
                <w:szCs w:val="18"/>
                <w:lang w:val="en-GB"/>
              </w:rPr>
              <w:t>supervision,</w:t>
            </w:r>
            <w:r w:rsidR="00663EC3" w:rsidRPr="00C77E9F">
              <w:rPr>
                <w:rStyle w:val="FootnoteReference"/>
                <w:rFonts w:ascii="Verdana" w:hAnsi="Verdana"/>
                <w:b w:val="0"/>
                <w:bCs w:val="0"/>
                <w:color w:val="000000" w:themeColor="text1"/>
                <w:sz w:val="18"/>
                <w:szCs w:val="18"/>
                <w:lang w:val="en-GB"/>
              </w:rPr>
              <w:footnoteReference w:id="8"/>
            </w:r>
            <w:r w:rsidR="00663EC3" w:rsidRPr="00C77E9F">
              <w:rPr>
                <w:rFonts w:ascii="Verdana" w:hAnsi="Verdana"/>
                <w:b w:val="0"/>
                <w:bCs w:val="0"/>
                <w:color w:val="000000" w:themeColor="text1"/>
                <w:sz w:val="18"/>
                <w:szCs w:val="18"/>
                <w:lang w:val="en-GB"/>
              </w:rPr>
              <w:t xml:space="preserve"> </w:t>
            </w:r>
            <w:r w:rsidR="00957934" w:rsidRPr="00C77E9F">
              <w:rPr>
                <w:rFonts w:ascii="Verdana" w:hAnsi="Verdana"/>
                <w:b w:val="0"/>
                <w:bCs w:val="0"/>
                <w:color w:val="000000" w:themeColor="text1"/>
                <w:sz w:val="18"/>
                <w:szCs w:val="18"/>
                <w:lang w:val="en-GB"/>
              </w:rPr>
              <w:t>investigati</w:t>
            </w:r>
            <w:r w:rsidR="002171C1" w:rsidRPr="00C77E9F">
              <w:rPr>
                <w:rFonts w:ascii="Verdana" w:hAnsi="Verdana"/>
                <w:b w:val="0"/>
                <w:bCs w:val="0"/>
                <w:color w:val="000000" w:themeColor="text1"/>
                <w:sz w:val="18"/>
                <w:szCs w:val="18"/>
                <w:lang w:val="en-GB"/>
              </w:rPr>
              <w:t>ve powers</w:t>
            </w:r>
            <w:r w:rsidR="00957934" w:rsidRPr="00C77E9F">
              <w:rPr>
                <w:rStyle w:val="FootnoteReference"/>
                <w:rFonts w:ascii="Verdana" w:hAnsi="Verdana"/>
                <w:b w:val="0"/>
                <w:bCs w:val="0"/>
                <w:color w:val="000000" w:themeColor="text1"/>
                <w:sz w:val="18"/>
                <w:szCs w:val="18"/>
                <w:lang w:val="en-GB"/>
              </w:rPr>
              <w:footnoteReference w:id="9"/>
            </w:r>
            <w:r w:rsidR="00957934" w:rsidRPr="00C77E9F">
              <w:rPr>
                <w:rFonts w:ascii="Verdana" w:hAnsi="Verdana"/>
                <w:b w:val="0"/>
                <w:bCs w:val="0"/>
                <w:color w:val="000000" w:themeColor="text1"/>
                <w:sz w:val="18"/>
                <w:szCs w:val="18"/>
                <w:lang w:val="en-GB"/>
              </w:rPr>
              <w:t xml:space="preserve"> </w:t>
            </w:r>
            <w:r w:rsidRPr="00C77E9F">
              <w:rPr>
                <w:rFonts w:ascii="Verdana" w:hAnsi="Verdana"/>
                <w:b w:val="0"/>
                <w:bCs w:val="0"/>
                <w:color w:val="000000" w:themeColor="text1"/>
                <w:sz w:val="18"/>
                <w:szCs w:val="18"/>
                <w:lang w:val="en-GB"/>
              </w:rPr>
              <w:t>and enforcement</w:t>
            </w:r>
            <w:r w:rsidR="00957934" w:rsidRPr="00C77E9F">
              <w:rPr>
                <w:rFonts w:ascii="Verdana" w:hAnsi="Verdana"/>
                <w:b w:val="0"/>
                <w:bCs w:val="0"/>
                <w:color w:val="000000" w:themeColor="text1"/>
                <w:sz w:val="18"/>
                <w:szCs w:val="18"/>
                <w:lang w:val="en-GB"/>
              </w:rPr>
              <w:t xml:space="preserve"> </w:t>
            </w:r>
            <w:r w:rsidR="002171C1" w:rsidRPr="00C77E9F">
              <w:rPr>
                <w:rFonts w:ascii="Verdana" w:hAnsi="Verdana"/>
                <w:b w:val="0"/>
                <w:bCs w:val="0"/>
                <w:color w:val="000000" w:themeColor="text1"/>
                <w:sz w:val="18"/>
                <w:szCs w:val="18"/>
                <w:lang w:val="en-GB"/>
              </w:rPr>
              <w:t>actions vis-à-vis a SICAR are concentrated in the CSSF</w:t>
            </w:r>
            <w:r w:rsidR="00957934" w:rsidRPr="00C77E9F">
              <w:rPr>
                <w:rFonts w:ascii="Verdana" w:hAnsi="Verdana"/>
                <w:b w:val="0"/>
                <w:bCs w:val="0"/>
                <w:color w:val="000000" w:themeColor="text1"/>
                <w:sz w:val="18"/>
                <w:szCs w:val="18"/>
                <w:lang w:val="en-GB"/>
              </w:rPr>
              <w:t xml:space="preserve">, </w:t>
            </w:r>
            <w:r w:rsidR="002171C1" w:rsidRPr="00C77E9F">
              <w:rPr>
                <w:rFonts w:ascii="Verdana" w:hAnsi="Verdana"/>
                <w:b w:val="0"/>
                <w:bCs w:val="0"/>
                <w:color w:val="000000" w:themeColor="text1"/>
                <w:sz w:val="18"/>
                <w:szCs w:val="18"/>
                <w:lang w:val="en-GB"/>
              </w:rPr>
              <w:t>and</w:t>
            </w:r>
            <w:r w:rsidR="00957934" w:rsidRPr="00C77E9F">
              <w:rPr>
                <w:rFonts w:ascii="Verdana" w:hAnsi="Verdana"/>
                <w:b w:val="0"/>
                <w:bCs w:val="0"/>
                <w:color w:val="000000" w:themeColor="text1"/>
                <w:sz w:val="18"/>
                <w:szCs w:val="18"/>
                <w:lang w:val="en-GB"/>
              </w:rPr>
              <w:t xml:space="preserve"> enforcement </w:t>
            </w:r>
            <w:r w:rsidR="002171C1" w:rsidRPr="00C77E9F">
              <w:rPr>
                <w:rFonts w:ascii="Verdana" w:hAnsi="Verdana"/>
                <w:b w:val="0"/>
                <w:bCs w:val="0"/>
                <w:color w:val="000000" w:themeColor="text1"/>
                <w:sz w:val="18"/>
                <w:szCs w:val="18"/>
                <w:lang w:val="en-GB"/>
              </w:rPr>
              <w:t>may</w:t>
            </w:r>
            <w:r w:rsidR="00957934" w:rsidRPr="00C77E9F">
              <w:rPr>
                <w:rFonts w:ascii="Verdana" w:hAnsi="Verdana"/>
                <w:b w:val="0"/>
                <w:bCs w:val="0"/>
                <w:color w:val="000000" w:themeColor="text1"/>
                <w:sz w:val="18"/>
                <w:szCs w:val="18"/>
                <w:lang w:val="en-GB"/>
              </w:rPr>
              <w:t xml:space="preserve"> culminate </w:t>
            </w:r>
            <w:r w:rsidR="002171C1" w:rsidRPr="00C77E9F">
              <w:rPr>
                <w:rFonts w:ascii="Verdana" w:hAnsi="Verdana"/>
                <w:b w:val="0"/>
                <w:bCs w:val="0"/>
                <w:color w:val="000000" w:themeColor="text1"/>
                <w:sz w:val="18"/>
                <w:szCs w:val="18"/>
                <w:lang w:val="en-GB"/>
              </w:rPr>
              <w:t>in a reasoned</w:t>
            </w:r>
            <w:r w:rsidR="00957934" w:rsidRPr="00C77E9F">
              <w:rPr>
                <w:rFonts w:ascii="Verdana" w:hAnsi="Verdana"/>
                <w:b w:val="0"/>
                <w:bCs w:val="0"/>
                <w:color w:val="000000" w:themeColor="text1"/>
                <w:sz w:val="18"/>
                <w:szCs w:val="18"/>
                <w:lang w:val="en-GB"/>
              </w:rPr>
              <w:t xml:space="preserve"> </w:t>
            </w:r>
            <w:r w:rsidR="00B338E3" w:rsidRPr="00C77E9F">
              <w:rPr>
                <w:rFonts w:ascii="Verdana" w:hAnsi="Verdana"/>
                <w:b w:val="0"/>
                <w:bCs w:val="0"/>
                <w:color w:val="000000" w:themeColor="text1"/>
                <w:sz w:val="18"/>
                <w:szCs w:val="18"/>
                <w:lang w:val="en-GB"/>
              </w:rPr>
              <w:t xml:space="preserve">administrative </w:t>
            </w:r>
            <w:r w:rsidR="00957934" w:rsidRPr="00C77E9F">
              <w:rPr>
                <w:rFonts w:ascii="Verdana" w:hAnsi="Verdana"/>
                <w:b w:val="0"/>
                <w:bCs w:val="0"/>
                <w:color w:val="000000" w:themeColor="text1"/>
                <w:sz w:val="18"/>
                <w:szCs w:val="18"/>
                <w:lang w:val="en-GB"/>
              </w:rPr>
              <w:t>decision withdrawing the SICAR</w:t>
            </w:r>
            <w:r w:rsidR="002171C1" w:rsidRPr="00C77E9F">
              <w:rPr>
                <w:rFonts w:ascii="Verdana" w:hAnsi="Verdana"/>
                <w:b w:val="0"/>
                <w:bCs w:val="0"/>
                <w:color w:val="000000" w:themeColor="text1"/>
                <w:sz w:val="18"/>
                <w:szCs w:val="18"/>
                <w:lang w:val="en-GB"/>
              </w:rPr>
              <w:t>’s authorisation</w:t>
            </w:r>
            <w:r w:rsidR="00957934" w:rsidRPr="00C77E9F">
              <w:rPr>
                <w:rFonts w:ascii="Verdana" w:hAnsi="Verdana"/>
                <w:b w:val="0"/>
                <w:bCs w:val="0"/>
                <w:color w:val="000000" w:themeColor="text1"/>
                <w:sz w:val="18"/>
                <w:szCs w:val="18"/>
                <w:lang w:val="en-GB"/>
              </w:rPr>
              <w:t>,</w:t>
            </w:r>
            <w:r w:rsidR="00957934" w:rsidRPr="00C77E9F">
              <w:rPr>
                <w:rStyle w:val="FootnoteReference"/>
                <w:rFonts w:ascii="Verdana" w:hAnsi="Verdana"/>
                <w:b w:val="0"/>
                <w:bCs w:val="0"/>
                <w:color w:val="000000" w:themeColor="text1"/>
                <w:sz w:val="18"/>
                <w:szCs w:val="18"/>
                <w:lang w:val="en-GB"/>
              </w:rPr>
              <w:footnoteReference w:id="10"/>
            </w:r>
            <w:r w:rsidR="00957934" w:rsidRPr="00C77E9F">
              <w:rPr>
                <w:rFonts w:ascii="Verdana" w:hAnsi="Verdana"/>
                <w:b w:val="0"/>
                <w:bCs w:val="0"/>
                <w:color w:val="000000" w:themeColor="text1"/>
                <w:sz w:val="18"/>
                <w:szCs w:val="18"/>
                <w:lang w:val="en-GB"/>
              </w:rPr>
              <w:t xml:space="preserve"> </w:t>
            </w:r>
            <w:r w:rsidR="002171C1" w:rsidRPr="00C77E9F">
              <w:rPr>
                <w:rFonts w:ascii="Verdana" w:hAnsi="Verdana"/>
                <w:b w:val="0"/>
                <w:bCs w:val="0"/>
                <w:color w:val="000000" w:themeColor="text1"/>
                <w:sz w:val="18"/>
                <w:szCs w:val="18"/>
                <w:lang w:val="en-GB"/>
              </w:rPr>
              <w:t>thereby triggering the statutory</w:t>
            </w:r>
            <w:r w:rsidR="00957934" w:rsidRPr="00C77E9F">
              <w:rPr>
                <w:rFonts w:ascii="Verdana" w:hAnsi="Verdana"/>
                <w:b w:val="0"/>
                <w:bCs w:val="0"/>
                <w:color w:val="000000" w:themeColor="text1"/>
                <w:sz w:val="18"/>
                <w:szCs w:val="18"/>
                <w:lang w:val="en-GB"/>
              </w:rPr>
              <w:t xml:space="preserve"> judicial liquidation </w:t>
            </w:r>
            <w:r w:rsidR="002171C1" w:rsidRPr="00C77E9F">
              <w:rPr>
                <w:rFonts w:ascii="Verdana" w:hAnsi="Verdana"/>
                <w:b w:val="0"/>
                <w:bCs w:val="0"/>
                <w:color w:val="000000" w:themeColor="text1"/>
                <w:sz w:val="18"/>
                <w:szCs w:val="18"/>
                <w:lang w:val="en-GB"/>
              </w:rPr>
              <w:t>mechanism</w:t>
            </w:r>
            <w:r w:rsidR="00B338E3" w:rsidRPr="00C77E9F">
              <w:rPr>
                <w:rFonts w:ascii="Verdana" w:hAnsi="Verdana"/>
                <w:b w:val="0"/>
                <w:bCs w:val="0"/>
                <w:color w:val="000000" w:themeColor="text1"/>
                <w:sz w:val="18"/>
                <w:szCs w:val="18"/>
                <w:lang w:val="en-GB"/>
              </w:rPr>
              <w:t xml:space="preserve"> provided for under the SICAR Act 2004</w:t>
            </w:r>
            <w:r w:rsidR="00957934" w:rsidRPr="00C77E9F">
              <w:rPr>
                <w:rFonts w:ascii="Verdana" w:hAnsi="Verdana"/>
                <w:b w:val="0"/>
                <w:bCs w:val="0"/>
                <w:color w:val="000000" w:themeColor="text1"/>
                <w:sz w:val="18"/>
                <w:szCs w:val="18"/>
                <w:lang w:val="en-GB"/>
              </w:rPr>
              <w:t>.</w:t>
            </w:r>
            <w:r w:rsidR="00957934" w:rsidRPr="00C77E9F">
              <w:rPr>
                <w:rStyle w:val="FootnoteReference"/>
                <w:rFonts w:ascii="Verdana" w:hAnsi="Verdana"/>
                <w:b w:val="0"/>
                <w:bCs w:val="0"/>
                <w:color w:val="000000" w:themeColor="text1"/>
                <w:sz w:val="18"/>
                <w:szCs w:val="18"/>
                <w:lang w:val="en-GB"/>
              </w:rPr>
              <w:footnoteReference w:id="11"/>
            </w:r>
          </w:p>
        </w:tc>
      </w:tr>
      <w:tr w:rsidR="00534D6F" w:rsidRPr="00F25122" w14:paraId="3E1853B7" w14:textId="77777777" w:rsidTr="001617F7">
        <w:tc>
          <w:tcPr>
            <w:tcW w:w="9498" w:type="dxa"/>
          </w:tcPr>
          <w:p w14:paraId="233B898B" w14:textId="679DBD3F" w:rsidR="00534D6F" w:rsidRPr="00C77E9F" w:rsidRDefault="002171C1" w:rsidP="00890F3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C77E9F">
              <w:rPr>
                <w:rFonts w:ascii="Verdana" w:hAnsi="Verdana"/>
                <w:b w:val="0"/>
                <w:bCs w:val="0"/>
                <w:color w:val="000000" w:themeColor="text1"/>
                <w:sz w:val="18"/>
                <w:szCs w:val="18"/>
                <w:lang w:val="en-GB"/>
              </w:rPr>
              <w:lastRenderedPageBreak/>
              <w:t>The CSSF’s</w:t>
            </w:r>
            <w:r w:rsidR="0057247B" w:rsidRPr="00C77E9F">
              <w:rPr>
                <w:rFonts w:ascii="Verdana" w:hAnsi="Verdana"/>
                <w:b w:val="0"/>
                <w:bCs w:val="0"/>
                <w:color w:val="000000" w:themeColor="text1"/>
                <w:sz w:val="18"/>
                <w:szCs w:val="18"/>
                <w:lang w:val="en-GB"/>
              </w:rPr>
              <w:t xml:space="preserve"> supervis</w:t>
            </w:r>
            <w:r w:rsidR="00B338E3" w:rsidRPr="00C77E9F">
              <w:rPr>
                <w:rFonts w:ascii="Verdana" w:hAnsi="Verdana"/>
                <w:b w:val="0"/>
                <w:bCs w:val="0"/>
                <w:color w:val="000000" w:themeColor="text1"/>
                <w:sz w:val="18"/>
                <w:szCs w:val="18"/>
                <w:lang w:val="en-GB"/>
              </w:rPr>
              <w:t>ory</w:t>
            </w:r>
            <w:r w:rsidR="0057247B" w:rsidRPr="00C77E9F">
              <w:rPr>
                <w:rFonts w:ascii="Verdana" w:hAnsi="Verdana"/>
                <w:b w:val="0"/>
                <w:bCs w:val="0"/>
                <w:color w:val="000000" w:themeColor="text1"/>
                <w:sz w:val="18"/>
                <w:szCs w:val="18"/>
                <w:lang w:val="en-GB"/>
              </w:rPr>
              <w:t xml:space="preserve"> </w:t>
            </w:r>
            <w:r w:rsidRPr="00C77E9F">
              <w:rPr>
                <w:rFonts w:ascii="Verdana" w:hAnsi="Verdana"/>
                <w:b w:val="0"/>
                <w:bCs w:val="0"/>
                <w:color w:val="000000" w:themeColor="text1"/>
                <w:sz w:val="18"/>
                <w:szCs w:val="18"/>
                <w:lang w:val="en-GB"/>
              </w:rPr>
              <w:t>power</w:t>
            </w:r>
            <w:r w:rsidR="00B338E3" w:rsidRPr="00C77E9F">
              <w:rPr>
                <w:rFonts w:ascii="Verdana" w:hAnsi="Verdana"/>
                <w:b w:val="0"/>
                <w:bCs w:val="0"/>
                <w:color w:val="000000" w:themeColor="text1"/>
                <w:sz w:val="18"/>
                <w:szCs w:val="18"/>
                <w:lang w:val="en-GB"/>
              </w:rPr>
              <w:t>s</w:t>
            </w:r>
            <w:r w:rsidRPr="00C77E9F">
              <w:rPr>
                <w:rFonts w:ascii="Verdana" w:hAnsi="Verdana"/>
                <w:b w:val="0"/>
                <w:bCs w:val="0"/>
                <w:color w:val="000000" w:themeColor="text1"/>
                <w:sz w:val="18"/>
                <w:szCs w:val="18"/>
                <w:lang w:val="en-GB"/>
              </w:rPr>
              <w:t xml:space="preserve"> </w:t>
            </w:r>
            <w:r w:rsidR="00B338E3" w:rsidRPr="00C77E9F">
              <w:rPr>
                <w:rFonts w:ascii="Verdana" w:hAnsi="Verdana"/>
                <w:b w:val="0"/>
                <w:bCs w:val="0"/>
                <w:color w:val="000000" w:themeColor="text1"/>
                <w:sz w:val="18"/>
                <w:szCs w:val="18"/>
                <w:lang w:val="en-GB"/>
              </w:rPr>
              <w:t>are</w:t>
            </w:r>
            <w:r w:rsidR="0057247B" w:rsidRPr="00C77E9F">
              <w:rPr>
                <w:rFonts w:ascii="Verdana" w:hAnsi="Verdana"/>
                <w:b w:val="0"/>
                <w:bCs w:val="0"/>
                <w:color w:val="000000" w:themeColor="text1"/>
                <w:sz w:val="18"/>
                <w:szCs w:val="18"/>
                <w:lang w:val="en-GB"/>
              </w:rPr>
              <w:t xml:space="preserve"> not confined to compliance with the SICAR Act 2004 itself, but expressly extends to all legislative, regulatory and contractual provisions applicable to the vehicle,</w:t>
            </w:r>
            <w:r w:rsidRPr="00C77E9F">
              <w:rPr>
                <w:rStyle w:val="FootnoteReference"/>
                <w:rFonts w:ascii="Verdana" w:hAnsi="Verdana"/>
                <w:b w:val="0"/>
                <w:bCs w:val="0"/>
                <w:color w:val="000000" w:themeColor="text1"/>
                <w:sz w:val="18"/>
                <w:szCs w:val="18"/>
                <w:lang w:val="en-GB"/>
              </w:rPr>
              <w:footnoteReference w:id="12"/>
            </w:r>
            <w:r w:rsidR="0057247B" w:rsidRPr="00C77E9F">
              <w:rPr>
                <w:rFonts w:ascii="Verdana" w:hAnsi="Verdana"/>
                <w:b w:val="0"/>
                <w:bCs w:val="0"/>
                <w:color w:val="000000" w:themeColor="text1"/>
                <w:sz w:val="18"/>
                <w:szCs w:val="18"/>
                <w:lang w:val="en-GB"/>
              </w:rPr>
              <w:t xml:space="preserve"> including those arising under the Company Act 1915 insofar as the SICAR Act 2004 has not derogated from them.</w:t>
            </w:r>
            <w:r w:rsidRPr="00C77E9F">
              <w:rPr>
                <w:rStyle w:val="FootnoteReference"/>
                <w:rFonts w:ascii="Verdana" w:hAnsi="Verdana"/>
                <w:b w:val="0"/>
                <w:bCs w:val="0"/>
                <w:color w:val="000000" w:themeColor="text1"/>
                <w:sz w:val="18"/>
                <w:szCs w:val="18"/>
                <w:lang w:val="en-GB"/>
              </w:rPr>
              <w:footnoteReference w:id="13"/>
            </w:r>
            <w:r w:rsidR="0057247B" w:rsidRPr="00C77E9F">
              <w:rPr>
                <w:rFonts w:ascii="Verdana" w:hAnsi="Verdana"/>
                <w:b w:val="0"/>
                <w:bCs w:val="0"/>
                <w:color w:val="000000" w:themeColor="text1"/>
                <w:sz w:val="18"/>
                <w:szCs w:val="18"/>
                <w:lang w:val="en-GB"/>
              </w:rPr>
              <w:t xml:space="preserve"> The decisive </w:t>
            </w:r>
            <w:r w:rsidRPr="00C77E9F">
              <w:rPr>
                <w:rFonts w:ascii="Verdana" w:hAnsi="Verdana"/>
                <w:b w:val="0"/>
                <w:bCs w:val="0"/>
                <w:color w:val="000000" w:themeColor="text1"/>
                <w:sz w:val="18"/>
                <w:szCs w:val="18"/>
                <w:lang w:val="en-GB"/>
              </w:rPr>
              <w:t>issue</w:t>
            </w:r>
            <w:r w:rsidR="0057247B" w:rsidRPr="00C77E9F">
              <w:rPr>
                <w:rFonts w:ascii="Verdana" w:hAnsi="Verdana"/>
                <w:b w:val="0"/>
                <w:bCs w:val="0"/>
                <w:color w:val="000000" w:themeColor="text1"/>
                <w:sz w:val="18"/>
                <w:szCs w:val="18"/>
                <w:lang w:val="en-GB"/>
              </w:rPr>
              <w:t xml:space="preserve"> is therefore not whether company law obligations apply to SICARs – they do – but </w:t>
            </w:r>
            <w:r w:rsidR="00B338E3" w:rsidRPr="00C77E9F">
              <w:rPr>
                <w:rFonts w:ascii="Verdana" w:hAnsi="Verdana"/>
                <w:b w:val="0"/>
                <w:bCs w:val="0"/>
                <w:color w:val="000000" w:themeColor="text1"/>
                <w:sz w:val="18"/>
                <w:szCs w:val="18"/>
                <w:lang w:val="en-GB"/>
              </w:rPr>
              <w:t xml:space="preserve">which authority </w:t>
            </w:r>
            <w:r w:rsidR="0057247B" w:rsidRPr="00C77E9F">
              <w:rPr>
                <w:rFonts w:ascii="Verdana" w:hAnsi="Verdana"/>
                <w:b w:val="0"/>
                <w:bCs w:val="0"/>
                <w:color w:val="000000" w:themeColor="text1"/>
                <w:sz w:val="18"/>
                <w:szCs w:val="18"/>
                <w:lang w:val="en-GB"/>
              </w:rPr>
              <w:t xml:space="preserve">is institutionally competent to monitor and enforce compliance with those obligations. The Court answers this question unequivocally: </w:t>
            </w:r>
            <w:r w:rsidR="00B338E3" w:rsidRPr="00C77E9F">
              <w:rPr>
                <w:rFonts w:ascii="Verdana" w:hAnsi="Verdana"/>
                <w:b w:val="0"/>
                <w:bCs w:val="0"/>
                <w:color w:val="000000" w:themeColor="text1"/>
                <w:sz w:val="18"/>
                <w:szCs w:val="18"/>
                <w:lang w:val="en-GB"/>
              </w:rPr>
              <w:t xml:space="preserve">for as long as the SICAR remains entered on the official SICAR list, </w:t>
            </w:r>
            <w:r w:rsidR="0057247B" w:rsidRPr="00C77E9F">
              <w:rPr>
                <w:rFonts w:ascii="Verdana" w:hAnsi="Verdana"/>
                <w:b w:val="0"/>
                <w:bCs w:val="0"/>
                <w:color w:val="000000" w:themeColor="text1"/>
                <w:sz w:val="18"/>
                <w:szCs w:val="18"/>
                <w:lang w:val="en-GB"/>
              </w:rPr>
              <w:t>enforcement lies with the CSSF as supervisory authority</w:t>
            </w:r>
            <w:r w:rsidRPr="00C77E9F">
              <w:rPr>
                <w:rFonts w:ascii="Verdana" w:hAnsi="Verdana"/>
                <w:b w:val="0"/>
                <w:bCs w:val="0"/>
                <w:color w:val="000000" w:themeColor="text1"/>
                <w:sz w:val="18"/>
                <w:szCs w:val="18"/>
                <w:lang w:val="en-GB"/>
              </w:rPr>
              <w:t>.</w:t>
            </w:r>
            <w:r w:rsidR="00957934" w:rsidRPr="00C77E9F">
              <w:rPr>
                <w:rStyle w:val="FootnoteReference"/>
                <w:rFonts w:ascii="Verdana" w:hAnsi="Verdana"/>
                <w:b w:val="0"/>
                <w:bCs w:val="0"/>
                <w:color w:val="000000" w:themeColor="text1"/>
                <w:sz w:val="18"/>
                <w:szCs w:val="18"/>
                <w:lang w:val="en-GB"/>
              </w:rPr>
              <w:footnoteReference w:id="14"/>
            </w:r>
          </w:p>
        </w:tc>
      </w:tr>
      <w:tr w:rsidR="000A6BD7" w:rsidRPr="00F25122" w14:paraId="66077110" w14:textId="77777777" w:rsidTr="001617F7">
        <w:tc>
          <w:tcPr>
            <w:tcW w:w="9498" w:type="dxa"/>
          </w:tcPr>
          <w:p w14:paraId="25DB3831" w14:textId="6DD0F81D" w:rsidR="000A6BD7" w:rsidRPr="00C77E9F" w:rsidRDefault="0057247B" w:rsidP="00890F3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C77E9F">
              <w:rPr>
                <w:rFonts w:ascii="Verdana" w:hAnsi="Verdana"/>
                <w:b w:val="0"/>
                <w:bCs w:val="0"/>
                <w:color w:val="000000" w:themeColor="text1"/>
                <w:sz w:val="18"/>
                <w:szCs w:val="18"/>
                <w:lang w:val="en-GB"/>
              </w:rPr>
              <w:t xml:space="preserve">Where </w:t>
            </w:r>
            <w:r w:rsidR="002171C1" w:rsidRPr="00C77E9F">
              <w:rPr>
                <w:rFonts w:ascii="Verdana" w:hAnsi="Verdana"/>
                <w:b w:val="0"/>
                <w:bCs w:val="0"/>
                <w:color w:val="000000" w:themeColor="text1"/>
                <w:sz w:val="18"/>
                <w:szCs w:val="18"/>
                <w:lang w:val="en-GB"/>
              </w:rPr>
              <w:t xml:space="preserve">the CSSF concludes that the breach warrants </w:t>
            </w:r>
            <w:r w:rsidRPr="00C77E9F">
              <w:rPr>
                <w:rFonts w:ascii="Verdana" w:hAnsi="Verdana"/>
                <w:b w:val="0"/>
                <w:bCs w:val="0"/>
                <w:color w:val="000000" w:themeColor="text1"/>
                <w:sz w:val="18"/>
                <w:szCs w:val="18"/>
                <w:lang w:val="en-GB"/>
              </w:rPr>
              <w:t>withdrawal</w:t>
            </w:r>
            <w:r w:rsidR="002171C1" w:rsidRPr="00C77E9F">
              <w:rPr>
                <w:rFonts w:ascii="Verdana" w:hAnsi="Verdana"/>
                <w:b w:val="0"/>
                <w:bCs w:val="0"/>
                <w:color w:val="000000" w:themeColor="text1"/>
                <w:sz w:val="18"/>
                <w:szCs w:val="18"/>
                <w:lang w:val="en-GB"/>
              </w:rPr>
              <w:t xml:space="preserve"> </w:t>
            </w:r>
            <w:r w:rsidR="00B338E3" w:rsidRPr="00C77E9F">
              <w:rPr>
                <w:rFonts w:ascii="Verdana" w:hAnsi="Verdana"/>
                <w:b w:val="0"/>
                <w:bCs w:val="0"/>
                <w:color w:val="000000" w:themeColor="text1"/>
                <w:sz w:val="18"/>
                <w:szCs w:val="18"/>
                <w:lang w:val="en-GB"/>
              </w:rPr>
              <w:t>of the SICAR</w:t>
            </w:r>
            <w:r w:rsidR="002171C1" w:rsidRPr="00C77E9F">
              <w:rPr>
                <w:rFonts w:ascii="Verdana" w:hAnsi="Verdana"/>
                <w:b w:val="0"/>
                <w:bCs w:val="0"/>
                <w:color w:val="000000" w:themeColor="text1"/>
                <w:sz w:val="18"/>
                <w:szCs w:val="18"/>
                <w:lang w:val="en-GB"/>
              </w:rPr>
              <w:t xml:space="preserve"> list</w:t>
            </w:r>
            <w:r w:rsidRPr="00C77E9F">
              <w:rPr>
                <w:rFonts w:ascii="Verdana" w:hAnsi="Verdana"/>
                <w:b w:val="0"/>
                <w:bCs w:val="0"/>
                <w:color w:val="000000" w:themeColor="text1"/>
                <w:sz w:val="18"/>
                <w:szCs w:val="18"/>
                <w:lang w:val="en-GB"/>
              </w:rPr>
              <w:t>,</w:t>
            </w:r>
            <w:r w:rsidR="00C77E9F" w:rsidRPr="00C77E9F">
              <w:rPr>
                <w:rStyle w:val="FootnoteReference"/>
                <w:rFonts w:ascii="Verdana" w:hAnsi="Verdana"/>
                <w:b w:val="0"/>
                <w:bCs w:val="0"/>
                <w:color w:val="000000" w:themeColor="text1"/>
                <w:sz w:val="18"/>
                <w:szCs w:val="18"/>
                <w:lang w:val="en-GB"/>
              </w:rPr>
              <w:footnoteReference w:id="15"/>
            </w:r>
            <w:r w:rsidRPr="00C77E9F">
              <w:rPr>
                <w:rFonts w:ascii="Verdana" w:hAnsi="Verdana"/>
                <w:b w:val="0"/>
                <w:bCs w:val="0"/>
                <w:color w:val="000000" w:themeColor="text1"/>
                <w:sz w:val="18"/>
                <w:szCs w:val="18"/>
                <w:lang w:val="en-GB"/>
              </w:rPr>
              <w:t xml:space="preserve"> it triggers the liquidation mechanism provided for in Article</w:t>
            </w:r>
            <w:r w:rsidR="002171C1" w:rsidRPr="00C77E9F">
              <w:rPr>
                <w:rFonts w:ascii="Verdana" w:hAnsi="Verdana"/>
                <w:b w:val="0"/>
                <w:bCs w:val="0"/>
                <w:color w:val="000000" w:themeColor="text1"/>
                <w:sz w:val="18"/>
                <w:szCs w:val="18"/>
                <w:lang w:val="en-GB"/>
              </w:rPr>
              <w:t>s 18 and</w:t>
            </w:r>
            <w:r w:rsidRPr="00C77E9F">
              <w:rPr>
                <w:rFonts w:ascii="Verdana" w:hAnsi="Verdana"/>
                <w:b w:val="0"/>
                <w:bCs w:val="0"/>
                <w:color w:val="000000" w:themeColor="text1"/>
                <w:sz w:val="18"/>
                <w:szCs w:val="18"/>
                <w:lang w:val="en-GB"/>
              </w:rPr>
              <w:t xml:space="preserve"> 19 of the SICAR Act 2004. Judicial liquidation is thus not conceived as an autonomous remedy available to the public prosecutor on the basis of general company law, but as the terminal phase of a regulatory sequence initiated by supervisory assessment and administrative sanction</w:t>
            </w:r>
            <w:r w:rsidR="002171C1" w:rsidRPr="00C77E9F">
              <w:rPr>
                <w:rFonts w:ascii="Verdana" w:hAnsi="Verdana"/>
                <w:b w:val="0"/>
                <w:bCs w:val="0"/>
                <w:color w:val="000000" w:themeColor="text1"/>
                <w:sz w:val="18"/>
                <w:szCs w:val="18"/>
                <w:lang w:val="en-GB"/>
              </w:rPr>
              <w:t xml:space="preserve"> of the CSSF</w:t>
            </w:r>
            <w:r w:rsidRPr="00C77E9F">
              <w:rPr>
                <w:rFonts w:ascii="Verdana" w:hAnsi="Verdana"/>
                <w:b w:val="0"/>
                <w:bCs w:val="0"/>
                <w:color w:val="000000" w:themeColor="text1"/>
                <w:sz w:val="18"/>
                <w:szCs w:val="18"/>
                <w:lang w:val="en-GB"/>
              </w:rPr>
              <w:t>.</w:t>
            </w:r>
          </w:p>
        </w:tc>
      </w:tr>
      <w:tr w:rsidR="00616655" w:rsidRPr="00F25122" w14:paraId="0AF9B81F" w14:textId="77777777" w:rsidTr="001617F7">
        <w:tc>
          <w:tcPr>
            <w:tcW w:w="9498" w:type="dxa"/>
          </w:tcPr>
          <w:p w14:paraId="02081426" w14:textId="0B5E04CF" w:rsidR="00616655" w:rsidRPr="00C77E9F" w:rsidRDefault="0057247B"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C77E9F">
              <w:rPr>
                <w:rFonts w:ascii="Verdana" w:hAnsi="Verdana"/>
                <w:b w:val="0"/>
                <w:bCs w:val="0"/>
                <w:color w:val="000000" w:themeColor="text1"/>
                <w:sz w:val="18"/>
                <w:szCs w:val="18"/>
                <w:lang w:val="en-GB"/>
              </w:rPr>
              <w:t xml:space="preserve">From these premises, the Court derives its central doctrinal conclusion. </w:t>
            </w:r>
            <w:r w:rsidR="00B338E3" w:rsidRPr="00C77E9F">
              <w:rPr>
                <w:rFonts w:ascii="Verdana" w:hAnsi="Verdana"/>
                <w:b w:val="0"/>
                <w:bCs w:val="0"/>
                <w:color w:val="000000" w:themeColor="text1"/>
                <w:sz w:val="18"/>
                <w:szCs w:val="18"/>
                <w:lang w:val="en-GB"/>
              </w:rPr>
              <w:t xml:space="preserve">Read together, Article 3 and 19 of the SICAR Act 2004 operate as a functional </w:t>
            </w:r>
            <w:r w:rsidR="00B338E3" w:rsidRPr="00C77E9F">
              <w:rPr>
                <w:rFonts w:ascii="Verdana" w:hAnsi="Verdana"/>
                <w:b w:val="0"/>
                <w:bCs w:val="0"/>
                <w:i/>
                <w:iCs/>
                <w:color w:val="000000" w:themeColor="text1"/>
                <w:sz w:val="18"/>
                <w:szCs w:val="18"/>
                <w:lang w:val="en-GB"/>
              </w:rPr>
              <w:t xml:space="preserve">lex </w:t>
            </w:r>
            <w:proofErr w:type="spellStart"/>
            <w:r w:rsidR="00B338E3" w:rsidRPr="00C77E9F">
              <w:rPr>
                <w:rFonts w:ascii="Verdana" w:hAnsi="Verdana"/>
                <w:b w:val="0"/>
                <w:bCs w:val="0"/>
                <w:i/>
                <w:iCs/>
                <w:color w:val="000000" w:themeColor="text1"/>
                <w:sz w:val="18"/>
                <w:szCs w:val="18"/>
                <w:lang w:val="en-GB"/>
              </w:rPr>
              <w:t>specialis</w:t>
            </w:r>
            <w:proofErr w:type="spellEnd"/>
            <w:r w:rsidR="00B338E3" w:rsidRPr="00C77E9F">
              <w:rPr>
                <w:rFonts w:ascii="Verdana" w:hAnsi="Verdana"/>
                <w:b w:val="0"/>
                <w:bCs w:val="0"/>
                <w:i/>
                <w:iCs/>
                <w:color w:val="000000" w:themeColor="text1"/>
                <w:sz w:val="18"/>
                <w:szCs w:val="18"/>
                <w:lang w:val="en-GB"/>
              </w:rPr>
              <w:t xml:space="preserve"> </w:t>
            </w:r>
            <w:r w:rsidR="00B338E3" w:rsidRPr="00C77E9F">
              <w:rPr>
                <w:rFonts w:ascii="Verdana" w:hAnsi="Verdana"/>
                <w:b w:val="0"/>
                <w:bCs w:val="0"/>
                <w:color w:val="000000" w:themeColor="text1"/>
                <w:sz w:val="18"/>
                <w:szCs w:val="18"/>
                <w:lang w:val="en-GB"/>
              </w:rPr>
              <w:t xml:space="preserve">which </w:t>
            </w:r>
            <w:r w:rsidRPr="00C77E9F">
              <w:rPr>
                <w:rFonts w:ascii="Verdana" w:hAnsi="Verdana"/>
                <w:b w:val="0"/>
                <w:bCs w:val="0"/>
                <w:color w:val="000000" w:themeColor="text1"/>
                <w:sz w:val="18"/>
                <w:szCs w:val="18"/>
                <w:lang w:val="en-GB"/>
              </w:rPr>
              <w:t>necessarily derogates from the general provisions of the Company Act 1915 in matters of judicial liquidation. This derogation is not express in the sense of enumerating excluded articles of the Company Act 1915. It is functional and systemic: the legislat</w:t>
            </w:r>
            <w:r w:rsidR="00B338E3" w:rsidRPr="00C77E9F">
              <w:rPr>
                <w:rFonts w:ascii="Verdana" w:hAnsi="Verdana"/>
                <w:b w:val="0"/>
                <w:bCs w:val="0"/>
                <w:color w:val="000000" w:themeColor="text1"/>
                <w:sz w:val="18"/>
                <w:szCs w:val="18"/>
                <w:lang w:val="en-GB"/>
              </w:rPr>
              <w:t>or</w:t>
            </w:r>
            <w:r w:rsidRPr="00C77E9F">
              <w:rPr>
                <w:rFonts w:ascii="Verdana" w:hAnsi="Verdana"/>
                <w:b w:val="0"/>
                <w:bCs w:val="0"/>
                <w:color w:val="000000" w:themeColor="text1"/>
                <w:sz w:val="18"/>
                <w:szCs w:val="18"/>
                <w:lang w:val="en-GB"/>
              </w:rPr>
              <w:t xml:space="preserve"> has entrusted liquidation-triggering authority to the CSSF and has embedded judicial liquidation within a closed regulatory framework. Allowing parallel recourse</w:t>
            </w:r>
            <w:r w:rsidR="00B338E3" w:rsidRPr="00C77E9F">
              <w:rPr>
                <w:rFonts w:ascii="Verdana" w:hAnsi="Verdana"/>
                <w:b w:val="0"/>
                <w:bCs w:val="0"/>
                <w:color w:val="000000" w:themeColor="text1"/>
                <w:sz w:val="18"/>
                <w:szCs w:val="18"/>
                <w:lang w:val="en-GB"/>
              </w:rPr>
              <w:t xml:space="preserve"> by the public prosecutor</w:t>
            </w:r>
            <w:r w:rsidRPr="00C77E9F">
              <w:rPr>
                <w:rFonts w:ascii="Verdana" w:hAnsi="Verdana"/>
                <w:b w:val="0"/>
                <w:bCs w:val="0"/>
                <w:color w:val="000000" w:themeColor="text1"/>
                <w:sz w:val="18"/>
                <w:szCs w:val="18"/>
                <w:lang w:val="en-GB"/>
              </w:rPr>
              <w:t xml:space="preserve"> to Article 1200-1 of the Company Act </w:t>
            </w:r>
            <w:r w:rsidR="00663EC3" w:rsidRPr="00C77E9F">
              <w:rPr>
                <w:rFonts w:ascii="Verdana" w:hAnsi="Verdana"/>
                <w:b w:val="0"/>
                <w:bCs w:val="0"/>
                <w:color w:val="000000" w:themeColor="text1"/>
                <w:sz w:val="18"/>
                <w:szCs w:val="18"/>
                <w:lang w:val="en-GB"/>
              </w:rPr>
              <w:t xml:space="preserve">1915 </w:t>
            </w:r>
            <w:r w:rsidRPr="00C77E9F">
              <w:rPr>
                <w:rFonts w:ascii="Verdana" w:hAnsi="Verdana"/>
                <w:b w:val="0"/>
                <w:bCs w:val="0"/>
                <w:color w:val="000000" w:themeColor="text1"/>
                <w:sz w:val="18"/>
                <w:szCs w:val="18"/>
                <w:lang w:val="en-GB"/>
              </w:rPr>
              <w:t xml:space="preserve">would </w:t>
            </w:r>
            <w:r w:rsidR="00663EC3" w:rsidRPr="00C77E9F">
              <w:rPr>
                <w:rFonts w:ascii="Verdana" w:hAnsi="Verdana"/>
                <w:b w:val="0"/>
                <w:bCs w:val="0"/>
                <w:color w:val="000000" w:themeColor="text1"/>
                <w:sz w:val="18"/>
                <w:szCs w:val="18"/>
                <w:lang w:val="en-GB"/>
              </w:rPr>
              <w:t xml:space="preserve">– in the mind of the Court – </w:t>
            </w:r>
            <w:r w:rsidRPr="00C77E9F">
              <w:rPr>
                <w:rFonts w:ascii="Verdana" w:hAnsi="Verdana"/>
                <w:b w:val="0"/>
                <w:bCs w:val="0"/>
                <w:color w:val="000000" w:themeColor="text1"/>
                <w:sz w:val="18"/>
                <w:szCs w:val="18"/>
                <w:lang w:val="en-GB"/>
              </w:rPr>
              <w:t>fracture that framework and undermine its internal coherence</w:t>
            </w:r>
            <w:r w:rsidR="00B338E3" w:rsidRPr="00C77E9F">
              <w:rPr>
                <w:rFonts w:ascii="Verdana" w:hAnsi="Verdana"/>
                <w:b w:val="0"/>
                <w:bCs w:val="0"/>
                <w:color w:val="000000" w:themeColor="text1"/>
                <w:sz w:val="18"/>
                <w:szCs w:val="18"/>
                <w:lang w:val="en-GB"/>
              </w:rPr>
              <w:t xml:space="preserve"> which thus led to its rejection by the Court.</w:t>
            </w:r>
          </w:p>
        </w:tc>
      </w:tr>
      <w:tr w:rsidR="00663EC3" w:rsidRPr="00F25122" w14:paraId="0DF60C2D" w14:textId="77777777" w:rsidTr="001617F7">
        <w:tc>
          <w:tcPr>
            <w:tcW w:w="9498" w:type="dxa"/>
          </w:tcPr>
          <w:p w14:paraId="5312A94F" w14:textId="46956887" w:rsidR="00663EC3" w:rsidRPr="00C77E9F" w:rsidRDefault="00663EC3"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C77E9F">
              <w:rPr>
                <w:rFonts w:ascii="Verdana" w:hAnsi="Verdana"/>
                <w:b w:val="0"/>
                <w:bCs w:val="0"/>
                <w:sz w:val="18"/>
                <w:szCs w:val="18"/>
                <w:lang w:val="en-GB"/>
              </w:rPr>
              <w:t xml:space="preserve">The legal test </w:t>
            </w:r>
            <w:r w:rsidRPr="00C77E9F">
              <w:rPr>
                <w:rFonts w:ascii="Verdana" w:hAnsi="Verdana"/>
                <w:b w:val="0"/>
                <w:bCs w:val="0"/>
                <w:color w:val="000000" w:themeColor="text1"/>
                <w:sz w:val="18"/>
                <w:szCs w:val="18"/>
                <w:lang w:val="en-GB"/>
              </w:rPr>
              <w:t xml:space="preserve">emerging from </w:t>
            </w:r>
            <w:r w:rsidR="00B338E3" w:rsidRPr="00C77E9F">
              <w:rPr>
                <w:rFonts w:ascii="Verdana" w:hAnsi="Verdana"/>
                <w:b w:val="0"/>
                <w:bCs w:val="0"/>
                <w:color w:val="000000" w:themeColor="text1"/>
                <w:sz w:val="18"/>
                <w:szCs w:val="18"/>
                <w:lang w:val="en-GB"/>
              </w:rPr>
              <w:t>Ruling</w:t>
            </w:r>
            <w:r w:rsidRPr="00C77E9F">
              <w:rPr>
                <w:rFonts w:ascii="Verdana" w:hAnsi="Verdana"/>
                <w:b w:val="0"/>
                <w:bCs w:val="0"/>
                <w:color w:val="000000" w:themeColor="text1"/>
                <w:sz w:val="18"/>
                <w:szCs w:val="18"/>
                <w:lang w:val="en-GB"/>
              </w:rPr>
              <w:t xml:space="preserve"> </w:t>
            </w:r>
            <w:r w:rsidR="00B338E3" w:rsidRPr="00C77E9F">
              <w:rPr>
                <w:rFonts w:ascii="Verdana" w:hAnsi="Verdana"/>
                <w:b w:val="0"/>
                <w:bCs w:val="0"/>
                <w:color w:val="000000" w:themeColor="text1"/>
                <w:sz w:val="18"/>
                <w:szCs w:val="18"/>
                <w:lang w:val="en-GB"/>
              </w:rPr>
              <w:t xml:space="preserve">10/19 </w:t>
            </w:r>
            <w:r w:rsidRPr="00C77E9F">
              <w:rPr>
                <w:rFonts w:ascii="Verdana" w:hAnsi="Verdana"/>
                <w:b w:val="0"/>
                <w:bCs w:val="0"/>
                <w:color w:val="000000" w:themeColor="text1"/>
                <w:sz w:val="18"/>
                <w:szCs w:val="18"/>
                <w:lang w:val="en-GB"/>
              </w:rPr>
              <w:t xml:space="preserve">can thus be summarised as follows: </w:t>
            </w:r>
            <w:r w:rsidR="00B338E3" w:rsidRPr="00C77E9F">
              <w:rPr>
                <w:rFonts w:ascii="Verdana" w:hAnsi="Verdana"/>
                <w:b w:val="0"/>
                <w:bCs w:val="0"/>
                <w:color w:val="000000" w:themeColor="text1"/>
                <w:sz w:val="18"/>
                <w:szCs w:val="18"/>
                <w:lang w:val="en-GB"/>
              </w:rPr>
              <w:t xml:space="preserve">where a </w:t>
            </w:r>
            <w:r w:rsidR="00C77E9F">
              <w:rPr>
                <w:rFonts w:ascii="Verdana" w:hAnsi="Verdana"/>
                <w:b w:val="0"/>
                <w:bCs w:val="0"/>
                <w:color w:val="000000" w:themeColor="text1"/>
                <w:sz w:val="18"/>
                <w:szCs w:val="18"/>
                <w:lang w:val="en-GB"/>
              </w:rPr>
              <w:t xml:space="preserve">Regulated </w:t>
            </w:r>
            <w:r w:rsidR="00B338E3" w:rsidRPr="00C77E9F">
              <w:rPr>
                <w:rFonts w:ascii="Verdana" w:hAnsi="Verdana"/>
                <w:b w:val="0"/>
                <w:bCs w:val="0"/>
                <w:color w:val="000000" w:themeColor="text1"/>
                <w:sz w:val="18"/>
                <w:szCs w:val="18"/>
                <w:lang w:val="en-GB"/>
              </w:rPr>
              <w:t>Product Fund Law,</w:t>
            </w:r>
            <w:r w:rsidR="00C77E9F" w:rsidRPr="00C77E9F">
              <w:rPr>
                <w:rStyle w:val="FootnoteReference"/>
                <w:rFonts w:ascii="Verdana" w:hAnsi="Verdana"/>
                <w:b w:val="0"/>
                <w:bCs w:val="0"/>
                <w:color w:val="000000" w:themeColor="text1"/>
                <w:sz w:val="18"/>
                <w:szCs w:val="18"/>
                <w:lang w:val="en-GB"/>
              </w:rPr>
              <w:footnoteReference w:id="16"/>
            </w:r>
            <w:r w:rsidR="00B338E3" w:rsidRPr="00C77E9F">
              <w:rPr>
                <w:rFonts w:ascii="Verdana" w:hAnsi="Verdana"/>
                <w:b w:val="0"/>
                <w:bCs w:val="0"/>
                <w:color w:val="000000" w:themeColor="text1"/>
                <w:sz w:val="18"/>
                <w:szCs w:val="18"/>
                <w:lang w:val="en-GB"/>
              </w:rPr>
              <w:t xml:space="preserve"> by virtue of a provision equivalent to Article 3 of the SICAR Act 2004, subjects the fund to comprehensive </w:t>
            </w:r>
            <w:r w:rsidR="00C77E9F">
              <w:rPr>
                <w:rFonts w:ascii="Verdana" w:hAnsi="Verdana"/>
                <w:b w:val="0"/>
                <w:bCs w:val="0"/>
                <w:color w:val="000000" w:themeColor="text1"/>
                <w:sz w:val="18"/>
                <w:szCs w:val="18"/>
                <w:lang w:val="en-GB"/>
              </w:rPr>
              <w:t xml:space="preserve">Regulated </w:t>
            </w:r>
            <w:r w:rsidR="00B338E3" w:rsidRPr="00C77E9F">
              <w:rPr>
                <w:rFonts w:ascii="Verdana" w:hAnsi="Verdana"/>
                <w:b w:val="0"/>
                <w:bCs w:val="0"/>
                <w:color w:val="000000" w:themeColor="text1"/>
                <w:sz w:val="18"/>
                <w:szCs w:val="18"/>
                <w:lang w:val="en-GB"/>
              </w:rPr>
              <w:t>Product Fund</w:t>
            </w:r>
            <w:r w:rsidR="00C77E9F" w:rsidRPr="00C77E9F">
              <w:rPr>
                <w:rStyle w:val="FootnoteReference"/>
                <w:rFonts w:ascii="Verdana" w:hAnsi="Verdana"/>
                <w:b w:val="0"/>
                <w:bCs w:val="0"/>
                <w:color w:val="000000" w:themeColor="text1"/>
                <w:sz w:val="18"/>
                <w:szCs w:val="18"/>
                <w:lang w:val="en-GB"/>
              </w:rPr>
              <w:footnoteReference w:id="17"/>
            </w:r>
            <w:r w:rsidR="00B338E3" w:rsidRPr="00C77E9F">
              <w:rPr>
                <w:rFonts w:ascii="Verdana" w:hAnsi="Verdana"/>
                <w:b w:val="0"/>
                <w:bCs w:val="0"/>
                <w:color w:val="000000" w:themeColor="text1"/>
                <w:sz w:val="18"/>
                <w:szCs w:val="18"/>
                <w:lang w:val="en-GB"/>
              </w:rPr>
              <w:t xml:space="preserve">-level supervision by the CSSF, and where that same </w:t>
            </w:r>
            <w:r w:rsidR="00C77E9F">
              <w:rPr>
                <w:rFonts w:ascii="Verdana" w:hAnsi="Verdana"/>
                <w:b w:val="0"/>
                <w:bCs w:val="0"/>
                <w:color w:val="000000" w:themeColor="text1"/>
                <w:sz w:val="18"/>
                <w:szCs w:val="18"/>
                <w:lang w:val="en-GB"/>
              </w:rPr>
              <w:t xml:space="preserve">Regulated </w:t>
            </w:r>
            <w:r w:rsidR="00B338E3" w:rsidRPr="00C77E9F">
              <w:rPr>
                <w:rFonts w:ascii="Verdana" w:hAnsi="Verdana"/>
                <w:b w:val="0"/>
                <w:bCs w:val="0"/>
                <w:color w:val="000000" w:themeColor="text1"/>
                <w:sz w:val="18"/>
                <w:szCs w:val="18"/>
                <w:lang w:val="en-GB"/>
              </w:rPr>
              <w:t>Product Fund Law provides, through a mechanism equivalent to Articles 18 and 19 of the SICAR Act 2004, a specific regulatory pathway linking supervisory sanction to liquidation, general company law provisions governing judicial dissolution are neutralised</w:t>
            </w:r>
            <w:r w:rsidRPr="00C77E9F">
              <w:rPr>
                <w:rFonts w:ascii="Verdana" w:hAnsi="Verdana"/>
                <w:b w:val="0"/>
                <w:bCs w:val="0"/>
                <w:color w:val="000000" w:themeColor="text1"/>
                <w:sz w:val="18"/>
                <w:szCs w:val="18"/>
                <w:lang w:val="en-GB"/>
              </w:rPr>
              <w:t>.</w:t>
            </w:r>
          </w:p>
        </w:tc>
      </w:tr>
      <w:tr w:rsidR="007C0815" w:rsidRPr="00F25122" w14:paraId="55F18BF5" w14:textId="77777777" w:rsidTr="001617F7">
        <w:tc>
          <w:tcPr>
            <w:tcW w:w="9498" w:type="dxa"/>
          </w:tcPr>
          <w:p w14:paraId="6DBF10B9" w14:textId="00F107E3" w:rsidR="007C0815" w:rsidRPr="00F25122" w:rsidRDefault="004326FA" w:rsidP="007C0815">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Pr>
                <w:rFonts w:ascii="Verdana" w:hAnsi="Verdana"/>
                <w:b w:val="0"/>
                <w:bCs w:val="0"/>
                <w:i/>
                <w:iCs/>
                <w:color w:val="002060"/>
                <w:sz w:val="18"/>
                <w:szCs w:val="18"/>
                <w:lang w:val="en-GB"/>
              </w:rPr>
              <w:t>Extension of the Legal Test to Other Regulated Product Funds</w:t>
            </w:r>
          </w:p>
        </w:tc>
      </w:tr>
      <w:tr w:rsidR="000F5C77" w:rsidRPr="00F25122" w14:paraId="37DAA5B4" w14:textId="77777777" w:rsidTr="001617F7">
        <w:tc>
          <w:tcPr>
            <w:tcW w:w="9498" w:type="dxa"/>
          </w:tcPr>
          <w:p w14:paraId="31702F7D" w14:textId="7F74BD90" w:rsidR="000F5C77" w:rsidRPr="00F25122" w:rsidRDefault="004326FA" w:rsidP="000F5C77">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Identification of Comparable Regulated Product Funds</w:t>
            </w:r>
          </w:p>
        </w:tc>
      </w:tr>
      <w:tr w:rsidR="00A93D8F" w:rsidRPr="00F25122" w14:paraId="6A49883B" w14:textId="77777777" w:rsidTr="001617F7">
        <w:tc>
          <w:tcPr>
            <w:tcW w:w="9498" w:type="dxa"/>
          </w:tcPr>
          <w:p w14:paraId="7A3BFC43" w14:textId="742FED20" w:rsidR="00A93D8F" w:rsidRPr="00E47CAF" w:rsidRDefault="004326FA"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47CAF">
              <w:rPr>
                <w:rFonts w:ascii="Verdana" w:hAnsi="Verdana"/>
                <w:b w:val="0"/>
                <w:bCs w:val="0"/>
                <w:sz w:val="18"/>
                <w:szCs w:val="18"/>
                <w:lang w:val="en-GB"/>
              </w:rPr>
              <w:t>Having articulated the Court’s holding and the legal test emerging from Ruling 10/19, the next step consists in determining whether that test is confined to SICARs or whether it extends, by structural analogy, to other Luxembourg investment funds governed by a</w:t>
            </w:r>
            <w:r w:rsidR="00E47CAF" w:rsidRPr="00E47CAF">
              <w:rPr>
                <w:rFonts w:ascii="Verdana" w:hAnsi="Verdana"/>
                <w:b w:val="0"/>
                <w:bCs w:val="0"/>
                <w:sz w:val="18"/>
                <w:szCs w:val="18"/>
                <w:lang w:val="en-GB"/>
              </w:rPr>
              <w:t xml:space="preserve"> </w:t>
            </w:r>
            <w:r w:rsidRPr="00E47CAF">
              <w:rPr>
                <w:rFonts w:ascii="Verdana" w:hAnsi="Verdana"/>
                <w:b w:val="0"/>
                <w:bCs w:val="0"/>
                <w:sz w:val="18"/>
                <w:szCs w:val="18"/>
                <w:lang w:val="en-GB"/>
              </w:rPr>
              <w:t xml:space="preserve">Regulated Product Fund Law. This enquiry does not turn on the investment strategy, target investor base or legal </w:t>
            </w:r>
            <w:r w:rsidRPr="00E47CAF">
              <w:rPr>
                <w:rFonts w:ascii="Verdana" w:hAnsi="Verdana"/>
                <w:b w:val="0"/>
                <w:bCs w:val="0"/>
                <w:sz w:val="18"/>
                <w:szCs w:val="18"/>
                <w:lang w:val="en-GB"/>
              </w:rPr>
              <w:lastRenderedPageBreak/>
              <w:t>form of the fund, but on the</w:t>
            </w:r>
            <w:r w:rsidR="00E47CAF" w:rsidRPr="00E47CAF">
              <w:rPr>
                <w:rFonts w:ascii="Verdana" w:hAnsi="Verdana"/>
                <w:b w:val="0"/>
                <w:bCs w:val="0"/>
                <w:sz w:val="18"/>
                <w:szCs w:val="18"/>
                <w:lang w:val="en-GB"/>
              </w:rPr>
              <w:t xml:space="preserve"> </w:t>
            </w:r>
            <w:r w:rsidRPr="00E47CAF">
              <w:rPr>
                <w:rFonts w:ascii="Verdana" w:hAnsi="Verdana"/>
                <w:b w:val="0"/>
                <w:bCs w:val="0"/>
                <w:sz w:val="18"/>
                <w:szCs w:val="18"/>
                <w:lang w:val="en-GB"/>
              </w:rPr>
              <w:t>architecture of supervision and liquidation</w:t>
            </w:r>
            <w:r w:rsidR="00E47CAF" w:rsidRPr="00E47CAF">
              <w:rPr>
                <w:rFonts w:ascii="Verdana" w:hAnsi="Verdana"/>
                <w:b w:val="0"/>
                <w:bCs w:val="0"/>
                <w:sz w:val="18"/>
                <w:szCs w:val="18"/>
                <w:lang w:val="en-GB"/>
              </w:rPr>
              <w:t xml:space="preserve"> </w:t>
            </w:r>
            <w:r w:rsidRPr="00E47CAF">
              <w:rPr>
                <w:rFonts w:ascii="Verdana" w:hAnsi="Verdana"/>
                <w:b w:val="0"/>
                <w:bCs w:val="0"/>
                <w:sz w:val="18"/>
                <w:szCs w:val="18"/>
                <w:lang w:val="en-GB"/>
              </w:rPr>
              <w:t>established by the relevant product legislation.</w:t>
            </w:r>
          </w:p>
        </w:tc>
      </w:tr>
      <w:tr w:rsidR="00A93D8F" w:rsidRPr="00F25122" w14:paraId="09DAED97" w14:textId="77777777" w:rsidTr="001617F7">
        <w:tc>
          <w:tcPr>
            <w:tcW w:w="9498" w:type="dxa"/>
          </w:tcPr>
          <w:p w14:paraId="5FEC5DE4" w14:textId="5C4FF288" w:rsidR="00A93D8F" w:rsidRPr="00E47CAF" w:rsidRDefault="004326FA"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47CAF">
              <w:rPr>
                <w:rFonts w:ascii="Verdana" w:hAnsi="Verdana"/>
                <w:b w:val="0"/>
                <w:bCs w:val="0"/>
                <w:sz w:val="18"/>
                <w:szCs w:val="18"/>
                <w:lang w:val="en-GB"/>
              </w:rPr>
              <w:lastRenderedPageBreak/>
              <w:t>From this perspective, three additional categories of Luxembourg investment funds qualify as Regulated Product Funds in the sense defined above</w:t>
            </w:r>
            <w:r w:rsidR="005A02F8">
              <w:rPr>
                <w:rFonts w:ascii="Verdana" w:hAnsi="Verdana"/>
                <w:b w:val="0"/>
                <w:bCs w:val="0"/>
                <w:sz w:val="18"/>
                <w:szCs w:val="18"/>
                <w:lang w:val="en-GB"/>
              </w:rPr>
              <w:t xml:space="preserve">, </w:t>
            </w:r>
            <w:r w:rsidR="005A02F8">
              <w:rPr>
                <w:rFonts w:ascii="Verdana" w:hAnsi="Verdana"/>
                <w:b w:val="0"/>
                <w:bCs w:val="0"/>
                <w:i/>
                <w:iCs/>
                <w:sz w:val="18"/>
                <w:szCs w:val="18"/>
                <w:lang w:val="en-GB"/>
              </w:rPr>
              <w:t>i.e.</w:t>
            </w:r>
            <w:r w:rsidR="005A02F8">
              <w:rPr>
                <w:rFonts w:ascii="Verdana" w:hAnsi="Verdana"/>
                <w:b w:val="0"/>
                <w:bCs w:val="0"/>
                <w:sz w:val="18"/>
                <w:szCs w:val="18"/>
                <w:lang w:val="en-GB"/>
              </w:rPr>
              <w:t>,</w:t>
            </w:r>
            <w:r w:rsidRPr="00E47CAF">
              <w:rPr>
                <w:rFonts w:ascii="Verdana" w:hAnsi="Verdana"/>
                <w:b w:val="0"/>
                <w:bCs w:val="0"/>
                <w:sz w:val="18"/>
                <w:szCs w:val="18"/>
                <w:lang w:val="en-GB"/>
              </w:rPr>
              <w:t xml:space="preserve"> </w:t>
            </w:r>
            <w:r w:rsidR="005A02F8">
              <w:rPr>
                <w:rFonts w:ascii="Verdana" w:hAnsi="Verdana"/>
                <w:b w:val="0"/>
                <w:bCs w:val="0"/>
                <w:sz w:val="18"/>
                <w:szCs w:val="18"/>
                <w:lang w:val="en-GB"/>
              </w:rPr>
              <w:t>SIFs,</w:t>
            </w:r>
            <w:r w:rsidRPr="00E47CAF">
              <w:rPr>
                <w:rFonts w:ascii="Verdana" w:hAnsi="Verdana"/>
                <w:b w:val="0"/>
                <w:bCs w:val="0"/>
                <w:sz w:val="18"/>
                <w:szCs w:val="18"/>
                <w:lang w:val="en-GB"/>
              </w:rPr>
              <w:t xml:space="preserve"> </w:t>
            </w:r>
            <w:r w:rsidR="005A02F8">
              <w:rPr>
                <w:rFonts w:ascii="Verdana" w:hAnsi="Verdana"/>
                <w:b w:val="0"/>
                <w:bCs w:val="0"/>
                <w:sz w:val="18"/>
                <w:szCs w:val="18"/>
                <w:lang w:val="en-GB"/>
              </w:rPr>
              <w:t xml:space="preserve">UCITS </w:t>
            </w:r>
            <w:r w:rsidRPr="00E47CAF">
              <w:rPr>
                <w:rFonts w:ascii="Verdana" w:hAnsi="Verdana"/>
                <w:b w:val="0"/>
                <w:bCs w:val="0"/>
                <w:sz w:val="18"/>
                <w:szCs w:val="18"/>
                <w:lang w:val="en-GB"/>
              </w:rPr>
              <w:t>and</w:t>
            </w:r>
            <w:r w:rsidR="00E47CAF" w:rsidRPr="00E47CAF">
              <w:rPr>
                <w:rFonts w:ascii="Verdana" w:hAnsi="Verdana"/>
                <w:b w:val="0"/>
                <w:bCs w:val="0"/>
                <w:sz w:val="18"/>
                <w:szCs w:val="18"/>
                <w:lang w:val="en-GB"/>
              </w:rPr>
              <w:t xml:space="preserve"> </w:t>
            </w:r>
            <w:r w:rsidRPr="00E47CAF">
              <w:rPr>
                <w:rFonts w:ascii="Verdana" w:hAnsi="Verdana"/>
                <w:b w:val="0"/>
                <w:bCs w:val="0"/>
                <w:sz w:val="18"/>
                <w:szCs w:val="18"/>
                <w:lang w:val="en-GB"/>
              </w:rPr>
              <w:t xml:space="preserve">Part II </w:t>
            </w:r>
            <w:r w:rsidR="00E47CAF">
              <w:rPr>
                <w:rFonts w:ascii="Verdana" w:hAnsi="Verdana"/>
                <w:b w:val="0"/>
                <w:bCs w:val="0"/>
                <w:sz w:val="18"/>
                <w:szCs w:val="18"/>
                <w:lang w:val="en-GB"/>
              </w:rPr>
              <w:t>UCI</w:t>
            </w:r>
            <w:r w:rsidR="005A02F8">
              <w:rPr>
                <w:rFonts w:ascii="Verdana" w:hAnsi="Verdana"/>
                <w:b w:val="0"/>
                <w:bCs w:val="0"/>
                <w:sz w:val="18"/>
                <w:szCs w:val="18"/>
                <w:lang w:val="en-GB"/>
              </w:rPr>
              <w:t>s</w:t>
            </w:r>
            <w:r w:rsidRPr="00E47CAF">
              <w:rPr>
                <w:rFonts w:ascii="Verdana" w:hAnsi="Verdana"/>
                <w:b w:val="0"/>
                <w:bCs w:val="0"/>
                <w:sz w:val="18"/>
                <w:szCs w:val="18"/>
                <w:lang w:val="en-GB"/>
              </w:rPr>
              <w:t>.</w:t>
            </w:r>
          </w:p>
        </w:tc>
      </w:tr>
      <w:tr w:rsidR="00A93D8F" w:rsidRPr="00F25122" w14:paraId="7D0F4E51" w14:textId="77777777" w:rsidTr="001617F7">
        <w:tc>
          <w:tcPr>
            <w:tcW w:w="9498" w:type="dxa"/>
          </w:tcPr>
          <w:p w14:paraId="67387C8E" w14:textId="625D3DCA" w:rsidR="00A93D8F" w:rsidRPr="00E47CAF" w:rsidRDefault="00E47CA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47CAF">
              <w:rPr>
                <w:rFonts w:ascii="Verdana" w:hAnsi="Verdana"/>
                <w:b w:val="0"/>
                <w:bCs w:val="0"/>
                <w:sz w:val="18"/>
                <w:szCs w:val="18"/>
                <w:lang w:val="en-GB"/>
              </w:rPr>
              <w:t>Each of these regimes combines (a) direct product-level authorisation and supervision by the CSSF with (b) a statutory mechanism linking regulatory breach, administrative intervention and judicial liquidation. As such, they satisfy the cumulative conditions identified by the Court of Appeal in Ruling 10/19.</w:t>
            </w:r>
          </w:p>
        </w:tc>
      </w:tr>
      <w:tr w:rsidR="000F5C77" w:rsidRPr="00F25122" w14:paraId="57ADAF9D" w14:textId="77777777" w:rsidTr="001617F7">
        <w:tc>
          <w:tcPr>
            <w:tcW w:w="9498" w:type="dxa"/>
          </w:tcPr>
          <w:p w14:paraId="5B5B4688" w14:textId="258D07CA" w:rsidR="000F5C77" w:rsidRPr="00F25122" w:rsidRDefault="00E47CAF" w:rsidP="000F5C77">
            <w:pPr>
              <w:pStyle w:val="NormalWeb"/>
              <w:numPr>
                <w:ilvl w:val="0"/>
                <w:numId w:val="165"/>
              </w:numPr>
              <w:spacing w:before="0" w:beforeAutospacing="0" w:after="120" w:afterAutospacing="0"/>
              <w:jc w:val="both"/>
              <w:rPr>
                <w:rFonts w:ascii="Verdana" w:hAnsi="Verdana"/>
                <w:b w:val="0"/>
                <w:bCs w:val="0"/>
                <w:i/>
                <w:iCs/>
                <w:color w:val="000000" w:themeColor="text1"/>
                <w:sz w:val="18"/>
                <w:szCs w:val="18"/>
                <w:lang w:val="en-GB"/>
              </w:rPr>
            </w:pPr>
            <w:r>
              <w:rPr>
                <w:rFonts w:ascii="Verdana" w:hAnsi="Verdana"/>
                <w:b w:val="0"/>
                <w:bCs w:val="0"/>
                <w:i/>
                <w:iCs/>
                <w:color w:val="002060"/>
                <w:sz w:val="18"/>
                <w:szCs w:val="18"/>
                <w:lang w:val="en-GB"/>
              </w:rPr>
              <w:t>SIFs</w:t>
            </w:r>
          </w:p>
        </w:tc>
      </w:tr>
      <w:tr w:rsidR="00A93D8F" w:rsidRPr="00F25122" w14:paraId="440E6311" w14:textId="77777777" w:rsidTr="001617F7">
        <w:tc>
          <w:tcPr>
            <w:tcW w:w="9498" w:type="dxa"/>
          </w:tcPr>
          <w:p w14:paraId="01841B0D" w14:textId="6DCD3FAB" w:rsidR="00E47CAF" w:rsidRPr="00E47CAF" w:rsidRDefault="00E47CA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47CAF">
              <w:rPr>
                <w:rFonts w:ascii="Verdana" w:hAnsi="Verdana"/>
                <w:b w:val="0"/>
                <w:bCs w:val="0"/>
                <w:sz w:val="18"/>
                <w:szCs w:val="18"/>
                <w:lang w:val="en-GB"/>
              </w:rPr>
              <w:t xml:space="preserve">The SIF regime provides a particularly close parallel to the SICAR framework. Article 26(1) of the SIF Act 2007 establishes that </w:t>
            </w:r>
            <w:r w:rsidR="004D248B">
              <w:rPr>
                <w:rFonts w:ascii="Verdana" w:hAnsi="Verdana"/>
                <w:b w:val="0"/>
                <w:bCs w:val="0"/>
                <w:sz w:val="18"/>
                <w:szCs w:val="18"/>
                <w:lang w:val="en-GB"/>
              </w:rPr>
              <w:t>SICAV-</w:t>
            </w:r>
            <w:r w:rsidRPr="00E47CAF">
              <w:rPr>
                <w:rFonts w:ascii="Verdana" w:hAnsi="Verdana"/>
                <w:b w:val="0"/>
                <w:bCs w:val="0"/>
                <w:sz w:val="18"/>
                <w:szCs w:val="18"/>
                <w:lang w:val="en-GB"/>
              </w:rPr>
              <w:t xml:space="preserve">SIFs are subject to the general provisions applicable to commercial companies, insofar as no derogation is provided by the SIF Act </w:t>
            </w:r>
            <w:r>
              <w:rPr>
                <w:rFonts w:ascii="Verdana" w:hAnsi="Verdana"/>
                <w:b w:val="0"/>
                <w:bCs w:val="0"/>
                <w:sz w:val="18"/>
                <w:szCs w:val="18"/>
                <w:lang w:val="en-GB"/>
              </w:rPr>
              <w:t>2</w:t>
            </w:r>
            <w:r w:rsidRPr="004D248B">
              <w:rPr>
                <w:rFonts w:ascii="Verdana" w:hAnsi="Verdana"/>
                <w:b w:val="0"/>
                <w:bCs w:val="0"/>
                <w:sz w:val="18"/>
                <w:szCs w:val="18"/>
                <w:lang w:val="en-GB"/>
              </w:rPr>
              <w:t xml:space="preserve">007 </w:t>
            </w:r>
            <w:r w:rsidRPr="00E47CAF">
              <w:rPr>
                <w:rFonts w:ascii="Verdana" w:hAnsi="Verdana"/>
                <w:b w:val="0"/>
                <w:bCs w:val="0"/>
                <w:sz w:val="18"/>
                <w:szCs w:val="18"/>
                <w:lang w:val="en-GB"/>
              </w:rPr>
              <w:t>itself. This clause performs a function equivalent to Article 3(1) of the SICAR Act 2004, anchoring residual company law applicability within a product-specific regulatory context.</w:t>
            </w:r>
          </w:p>
        </w:tc>
      </w:tr>
      <w:tr w:rsidR="00A93D8F" w:rsidRPr="00F25122" w14:paraId="56A258BD" w14:textId="77777777" w:rsidTr="001617F7">
        <w:tc>
          <w:tcPr>
            <w:tcW w:w="9498" w:type="dxa"/>
          </w:tcPr>
          <w:p w14:paraId="23322AD8" w14:textId="23CF5810" w:rsidR="00A93D8F" w:rsidRPr="00E47CAF" w:rsidRDefault="00E47CA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47CAF">
              <w:rPr>
                <w:rFonts w:ascii="Verdana" w:hAnsi="Verdana"/>
                <w:b w:val="0"/>
                <w:bCs w:val="0"/>
                <w:sz w:val="18"/>
                <w:szCs w:val="18"/>
                <w:lang w:val="en-GB"/>
              </w:rPr>
              <w:t xml:space="preserve">That residual applicability is, however, structurally reallocated at the enforcement level by Article 47 of the SIF Act 2007, which empowers the </w:t>
            </w:r>
            <w:r>
              <w:rPr>
                <w:rFonts w:ascii="Verdana" w:hAnsi="Verdana"/>
                <w:b w:val="0"/>
                <w:bCs w:val="0"/>
                <w:sz w:val="18"/>
                <w:szCs w:val="18"/>
                <w:lang w:val="en-GB"/>
              </w:rPr>
              <w:t>D</w:t>
            </w:r>
            <w:r w:rsidRPr="004D248B">
              <w:rPr>
                <w:rFonts w:ascii="Verdana" w:hAnsi="Verdana"/>
                <w:b w:val="0"/>
                <w:bCs w:val="0"/>
                <w:sz w:val="18"/>
                <w:szCs w:val="18"/>
                <w:lang w:val="en-GB"/>
              </w:rPr>
              <w:t>istrict Court</w:t>
            </w:r>
            <w:r w:rsidRPr="00E47CAF">
              <w:rPr>
                <w:rFonts w:ascii="Verdana" w:hAnsi="Verdana"/>
                <w:b w:val="0"/>
                <w:bCs w:val="0"/>
                <w:sz w:val="18"/>
                <w:szCs w:val="18"/>
                <w:lang w:val="en-GB"/>
              </w:rPr>
              <w:t xml:space="preserve">, sitting in commercial matters, to pronounce the dissolution and liquidation </w:t>
            </w:r>
            <w:r w:rsidR="00F91EA5" w:rsidRPr="004D248B">
              <w:rPr>
                <w:rFonts w:ascii="Verdana" w:hAnsi="Verdana"/>
                <w:b w:val="0"/>
                <w:bCs w:val="0"/>
                <w:sz w:val="18"/>
                <w:szCs w:val="18"/>
                <w:lang w:val="en-GB"/>
              </w:rPr>
              <w:t xml:space="preserve">at the request of the </w:t>
            </w:r>
            <w:r w:rsidR="00F91EA5">
              <w:rPr>
                <w:rFonts w:ascii="Verdana" w:hAnsi="Verdana"/>
                <w:b w:val="0"/>
                <w:bCs w:val="0"/>
                <w:sz w:val="18"/>
                <w:szCs w:val="18"/>
                <w:lang w:val="en-GB"/>
              </w:rPr>
              <w:t>public</w:t>
            </w:r>
            <w:r w:rsidR="00F91EA5" w:rsidRPr="004D248B">
              <w:rPr>
                <w:rFonts w:ascii="Verdana" w:hAnsi="Verdana"/>
                <w:b w:val="0"/>
                <w:bCs w:val="0"/>
                <w:sz w:val="18"/>
                <w:szCs w:val="18"/>
                <w:lang w:val="en-GB"/>
              </w:rPr>
              <w:t xml:space="preserve"> </w:t>
            </w:r>
            <w:r w:rsidR="00F91EA5">
              <w:rPr>
                <w:rFonts w:ascii="Verdana" w:hAnsi="Verdana"/>
                <w:b w:val="0"/>
                <w:bCs w:val="0"/>
                <w:sz w:val="18"/>
                <w:szCs w:val="18"/>
                <w:lang w:val="en-GB"/>
              </w:rPr>
              <w:t>p</w:t>
            </w:r>
            <w:r w:rsidR="00F91EA5" w:rsidRPr="004D248B">
              <w:rPr>
                <w:rFonts w:ascii="Verdana" w:hAnsi="Verdana"/>
                <w:b w:val="0"/>
                <w:bCs w:val="0"/>
                <w:sz w:val="18"/>
                <w:szCs w:val="18"/>
                <w:lang w:val="en-GB"/>
              </w:rPr>
              <w:t xml:space="preserve">rosecutor or the CSSF </w:t>
            </w:r>
            <w:r w:rsidRPr="00E47CAF">
              <w:rPr>
                <w:rFonts w:ascii="Verdana" w:hAnsi="Verdana"/>
                <w:b w:val="0"/>
                <w:bCs w:val="0"/>
                <w:sz w:val="18"/>
                <w:szCs w:val="18"/>
                <w:lang w:val="en-GB"/>
              </w:rPr>
              <w:t>of a SIF whose registration on the CSSF list has been definitively refused or withdrawn.</w:t>
            </w:r>
            <w:r w:rsidR="004D248B" w:rsidRPr="00C77E9F">
              <w:rPr>
                <w:rStyle w:val="FootnoteReference"/>
                <w:rFonts w:ascii="Verdana" w:hAnsi="Verdana"/>
                <w:b w:val="0"/>
                <w:bCs w:val="0"/>
                <w:color w:val="000000" w:themeColor="text1"/>
                <w:sz w:val="18"/>
                <w:szCs w:val="18"/>
                <w:lang w:val="en-GB"/>
              </w:rPr>
              <w:footnoteReference w:id="18"/>
            </w:r>
            <w:r w:rsidRPr="00E47CAF">
              <w:rPr>
                <w:rFonts w:ascii="Verdana" w:hAnsi="Verdana"/>
                <w:b w:val="0"/>
                <w:bCs w:val="0"/>
                <w:sz w:val="18"/>
                <w:szCs w:val="18"/>
                <w:lang w:val="en-GB"/>
              </w:rPr>
              <w:t xml:space="preserve"> As in the SICAR regime, deregistration by the CSSF operates as the decisive trigger for judicial liquidation.</w:t>
            </w:r>
          </w:p>
        </w:tc>
      </w:tr>
      <w:tr w:rsidR="00A93D8F" w:rsidRPr="00F25122" w14:paraId="3477FC4E" w14:textId="77777777" w:rsidTr="001617F7">
        <w:tc>
          <w:tcPr>
            <w:tcW w:w="9498" w:type="dxa"/>
          </w:tcPr>
          <w:p w14:paraId="206A98E3" w14:textId="11F66C0A" w:rsidR="00A93D8F" w:rsidRPr="00E47CAF" w:rsidRDefault="00E47CA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47CAF">
              <w:rPr>
                <w:rFonts w:ascii="Verdana" w:hAnsi="Verdana"/>
                <w:b w:val="0"/>
                <w:bCs w:val="0"/>
                <w:sz w:val="18"/>
                <w:szCs w:val="18"/>
                <w:lang w:val="en-GB"/>
              </w:rPr>
              <w:t xml:space="preserve">The combined reading of Articles 26(1) and 47 of the SIF Act </w:t>
            </w:r>
            <w:r>
              <w:rPr>
                <w:rFonts w:ascii="Verdana" w:hAnsi="Verdana"/>
                <w:b w:val="0"/>
                <w:bCs w:val="0"/>
                <w:sz w:val="18"/>
                <w:szCs w:val="18"/>
                <w:lang w:val="en-GB"/>
              </w:rPr>
              <w:t xml:space="preserve">2007 </w:t>
            </w:r>
            <w:r w:rsidRPr="00E47CAF">
              <w:rPr>
                <w:rFonts w:ascii="Verdana" w:hAnsi="Verdana"/>
                <w:b w:val="0"/>
                <w:bCs w:val="0"/>
                <w:sz w:val="18"/>
                <w:szCs w:val="18"/>
                <w:lang w:val="en-GB"/>
              </w:rPr>
              <w:t xml:space="preserve">thus reproduces, </w:t>
            </w:r>
            <w:r w:rsidRPr="00E47CAF">
              <w:rPr>
                <w:rFonts w:ascii="Verdana" w:hAnsi="Verdana"/>
                <w:b w:val="0"/>
                <w:bCs w:val="0"/>
                <w:i/>
                <w:iCs/>
                <w:sz w:val="18"/>
                <w:szCs w:val="18"/>
                <w:lang w:val="en-GB"/>
              </w:rPr>
              <w:t>mutatis mutandis</w:t>
            </w:r>
            <w:r w:rsidRPr="00E47CAF">
              <w:rPr>
                <w:rFonts w:ascii="Verdana" w:hAnsi="Verdana"/>
                <w:b w:val="0"/>
                <w:bCs w:val="0"/>
                <w:sz w:val="18"/>
                <w:szCs w:val="18"/>
                <w:lang w:val="en-GB"/>
              </w:rPr>
              <w:t xml:space="preserve">, the same regulatory sequence identified by the Court in Ruling 10/19: residual applicability of company law, comprehensive </w:t>
            </w:r>
            <w:r>
              <w:rPr>
                <w:rFonts w:ascii="Verdana" w:hAnsi="Verdana"/>
                <w:b w:val="0"/>
                <w:bCs w:val="0"/>
                <w:sz w:val="18"/>
                <w:szCs w:val="18"/>
                <w:lang w:val="en-GB"/>
              </w:rPr>
              <w:t>Regulated P</w:t>
            </w:r>
            <w:r w:rsidRPr="00E47CAF">
              <w:rPr>
                <w:rFonts w:ascii="Verdana" w:hAnsi="Verdana"/>
                <w:b w:val="0"/>
                <w:bCs w:val="0"/>
                <w:sz w:val="18"/>
                <w:szCs w:val="18"/>
                <w:lang w:val="en-GB"/>
              </w:rPr>
              <w:t>roduct</w:t>
            </w:r>
            <w:r>
              <w:rPr>
                <w:rFonts w:ascii="Verdana" w:hAnsi="Verdana"/>
                <w:b w:val="0"/>
                <w:bCs w:val="0"/>
                <w:sz w:val="18"/>
                <w:szCs w:val="18"/>
                <w:lang w:val="en-GB"/>
              </w:rPr>
              <w:t xml:space="preserve"> Fund</w:t>
            </w:r>
            <w:r w:rsidRPr="00E47CAF">
              <w:rPr>
                <w:rFonts w:ascii="Verdana" w:hAnsi="Verdana"/>
                <w:b w:val="0"/>
                <w:bCs w:val="0"/>
                <w:sz w:val="18"/>
                <w:szCs w:val="18"/>
                <w:lang w:val="en-GB"/>
              </w:rPr>
              <w:t>-level supervision by the CSSF, administrative sanction through deregistration, and judicial liquidation as the terminal phase of that supervisory process. The legal test articulated by the Court therefore applies in full to SIFs.</w:t>
            </w:r>
          </w:p>
        </w:tc>
      </w:tr>
      <w:tr w:rsidR="00A93D8F" w:rsidRPr="00F25122" w14:paraId="1F8B3757" w14:textId="77777777" w:rsidTr="001617F7">
        <w:tc>
          <w:tcPr>
            <w:tcW w:w="9498" w:type="dxa"/>
          </w:tcPr>
          <w:p w14:paraId="6E431BB7" w14:textId="0D222E44" w:rsidR="00A93D8F" w:rsidRPr="00F25122" w:rsidRDefault="00E47CAF" w:rsidP="00E47CAF">
            <w:pPr>
              <w:pStyle w:val="NormalWeb"/>
              <w:numPr>
                <w:ilvl w:val="0"/>
                <w:numId w:val="165"/>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i/>
                <w:iCs/>
                <w:color w:val="002060"/>
                <w:sz w:val="18"/>
                <w:szCs w:val="18"/>
                <w:lang w:val="en-GB"/>
              </w:rPr>
              <w:t>UCITS</w:t>
            </w:r>
            <w:r w:rsidR="004D248B">
              <w:rPr>
                <w:rFonts w:ascii="Verdana" w:hAnsi="Verdana"/>
                <w:b w:val="0"/>
                <w:bCs w:val="0"/>
                <w:i/>
                <w:iCs/>
                <w:color w:val="002060"/>
                <w:sz w:val="18"/>
                <w:szCs w:val="18"/>
                <w:lang w:val="en-GB"/>
              </w:rPr>
              <w:t xml:space="preserve"> and Part II UCIs</w:t>
            </w:r>
          </w:p>
        </w:tc>
      </w:tr>
      <w:tr w:rsidR="00A93D8F" w:rsidRPr="00F25122" w14:paraId="5973168F" w14:textId="77777777" w:rsidTr="001617F7">
        <w:tc>
          <w:tcPr>
            <w:tcW w:w="9498" w:type="dxa"/>
          </w:tcPr>
          <w:p w14:paraId="7F9D87E3" w14:textId="6C9DBF79" w:rsidR="00A93D8F" w:rsidRPr="004D248B" w:rsidRDefault="004D248B"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4D248B">
              <w:rPr>
                <w:rFonts w:ascii="Verdana" w:hAnsi="Verdana"/>
                <w:b w:val="0"/>
                <w:bCs w:val="0"/>
                <w:sz w:val="18"/>
                <w:szCs w:val="18"/>
                <w:lang w:val="en-GB"/>
              </w:rPr>
              <w:t xml:space="preserve">The applicability of the legal test articulated in Ruling 10/19 extends equally to </w:t>
            </w:r>
            <w:r w:rsidR="00F91EA5">
              <w:rPr>
                <w:rFonts w:ascii="Verdana" w:hAnsi="Verdana"/>
                <w:b w:val="0"/>
                <w:bCs w:val="0"/>
                <w:sz w:val="18"/>
                <w:szCs w:val="18"/>
                <w:lang w:val="en-GB"/>
              </w:rPr>
              <w:t>SICAV-</w:t>
            </w:r>
            <w:r>
              <w:rPr>
                <w:rFonts w:ascii="Verdana" w:hAnsi="Verdana"/>
                <w:b w:val="0"/>
                <w:bCs w:val="0"/>
                <w:sz w:val="18"/>
                <w:szCs w:val="18"/>
                <w:lang w:val="en-GB"/>
              </w:rPr>
              <w:t xml:space="preserve">UCITS and </w:t>
            </w:r>
            <w:r w:rsidR="00F91EA5">
              <w:rPr>
                <w:rFonts w:ascii="Verdana" w:hAnsi="Verdana"/>
                <w:b w:val="0"/>
                <w:bCs w:val="0"/>
                <w:sz w:val="18"/>
                <w:szCs w:val="18"/>
                <w:lang w:val="en-GB"/>
              </w:rPr>
              <w:t>SICAV-</w:t>
            </w:r>
            <w:r>
              <w:rPr>
                <w:rFonts w:ascii="Verdana" w:hAnsi="Verdana"/>
                <w:b w:val="0"/>
                <w:bCs w:val="0"/>
                <w:sz w:val="18"/>
                <w:szCs w:val="18"/>
                <w:lang w:val="en-GB"/>
              </w:rPr>
              <w:t>Part II UCIs</w:t>
            </w:r>
            <w:r w:rsidRPr="004D248B">
              <w:rPr>
                <w:rFonts w:ascii="Verdana" w:hAnsi="Verdana"/>
                <w:b w:val="0"/>
                <w:bCs w:val="0"/>
                <w:sz w:val="18"/>
                <w:szCs w:val="18"/>
                <w:lang w:val="en-GB"/>
              </w:rPr>
              <w:t>. Although UCITS and Part II UCIs differ significantly in terms of eligible assets, target investor base and investment policy constraints</w:t>
            </w:r>
            <w:r>
              <w:rPr>
                <w:rFonts w:ascii="Verdana" w:hAnsi="Verdana"/>
                <w:b w:val="0"/>
                <w:bCs w:val="0"/>
                <w:sz w:val="18"/>
                <w:szCs w:val="18"/>
                <w:lang w:val="en-GB"/>
              </w:rPr>
              <w:t xml:space="preserve"> (including to that of SIFs and SICARs)</w:t>
            </w:r>
            <w:r w:rsidRPr="004D248B">
              <w:rPr>
                <w:rFonts w:ascii="Verdana" w:hAnsi="Verdana"/>
                <w:b w:val="0"/>
                <w:bCs w:val="0"/>
                <w:sz w:val="18"/>
                <w:szCs w:val="18"/>
                <w:lang w:val="en-GB"/>
              </w:rPr>
              <w:t>, they share a common supervisory and liquidation architecture which is determinative for present purposes.</w:t>
            </w:r>
          </w:p>
        </w:tc>
      </w:tr>
      <w:tr w:rsidR="00A93D8F" w:rsidRPr="00F25122" w14:paraId="054E5E7D" w14:textId="77777777" w:rsidTr="001617F7">
        <w:tc>
          <w:tcPr>
            <w:tcW w:w="9498" w:type="dxa"/>
          </w:tcPr>
          <w:p w14:paraId="2CA306F3" w14:textId="208BB106" w:rsidR="00A93D8F" w:rsidRPr="004D248B" w:rsidRDefault="004D248B"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4D248B">
              <w:rPr>
                <w:rFonts w:ascii="Verdana" w:hAnsi="Verdana"/>
                <w:b w:val="0"/>
                <w:bCs w:val="0"/>
                <w:sz w:val="18"/>
                <w:szCs w:val="18"/>
                <w:lang w:val="en-GB"/>
              </w:rPr>
              <w:t>At the level of residual applicability of company law, the UCI Act</w:t>
            </w:r>
            <w:r>
              <w:rPr>
                <w:rFonts w:ascii="Verdana" w:hAnsi="Verdana"/>
                <w:b w:val="0"/>
                <w:bCs w:val="0"/>
                <w:sz w:val="18"/>
                <w:szCs w:val="18"/>
                <w:lang w:val="en-GB"/>
              </w:rPr>
              <w:t xml:space="preserve"> 2010</w:t>
            </w:r>
            <w:r w:rsidRPr="004D248B">
              <w:rPr>
                <w:rFonts w:ascii="Verdana" w:hAnsi="Verdana"/>
                <w:b w:val="0"/>
                <w:bCs w:val="0"/>
                <w:sz w:val="18"/>
                <w:szCs w:val="18"/>
                <w:lang w:val="en-GB"/>
              </w:rPr>
              <w:t xml:space="preserve"> adopts a drafting technique equivalent to that used in both the SICAR Act 2004 and the SIF Act 2007. Article 26(1) of the UCI Act </w:t>
            </w:r>
            <w:r>
              <w:rPr>
                <w:rFonts w:ascii="Verdana" w:hAnsi="Verdana"/>
                <w:b w:val="0"/>
                <w:bCs w:val="0"/>
                <w:sz w:val="18"/>
                <w:szCs w:val="18"/>
                <w:lang w:val="en-GB"/>
              </w:rPr>
              <w:t xml:space="preserve">2010 </w:t>
            </w:r>
            <w:r w:rsidRPr="004D248B">
              <w:rPr>
                <w:rFonts w:ascii="Verdana" w:hAnsi="Verdana"/>
                <w:b w:val="0"/>
                <w:bCs w:val="0"/>
                <w:sz w:val="18"/>
                <w:szCs w:val="18"/>
                <w:lang w:val="en-GB"/>
              </w:rPr>
              <w:t xml:space="preserve">provides, in respect of UCITS, that </w:t>
            </w:r>
            <w:r>
              <w:rPr>
                <w:rFonts w:ascii="Verdana" w:hAnsi="Verdana"/>
                <w:b w:val="0"/>
                <w:bCs w:val="0"/>
                <w:sz w:val="18"/>
                <w:szCs w:val="18"/>
                <w:lang w:val="en-GB"/>
              </w:rPr>
              <w:t xml:space="preserve">SICAVs </w:t>
            </w:r>
            <w:r w:rsidRPr="004D248B">
              <w:rPr>
                <w:rFonts w:ascii="Verdana" w:hAnsi="Verdana"/>
                <w:b w:val="0"/>
                <w:bCs w:val="0"/>
                <w:sz w:val="18"/>
                <w:szCs w:val="18"/>
                <w:lang w:val="en-GB"/>
              </w:rPr>
              <w:t xml:space="preserve">are subject to the general provisions applicable to commercial companies, subject to the derogations introduced by the Act. Article 93(2) of the UCI Act </w:t>
            </w:r>
            <w:r w:rsidR="00F91EA5">
              <w:rPr>
                <w:rFonts w:ascii="Verdana" w:hAnsi="Verdana"/>
                <w:b w:val="0"/>
                <w:bCs w:val="0"/>
                <w:sz w:val="18"/>
                <w:szCs w:val="18"/>
                <w:lang w:val="en-GB"/>
              </w:rPr>
              <w:t xml:space="preserve">2010 </w:t>
            </w:r>
            <w:r w:rsidRPr="004D248B">
              <w:rPr>
                <w:rFonts w:ascii="Verdana" w:hAnsi="Verdana"/>
                <w:b w:val="0"/>
                <w:bCs w:val="0"/>
                <w:sz w:val="18"/>
                <w:szCs w:val="18"/>
                <w:lang w:val="en-GB"/>
              </w:rPr>
              <w:t xml:space="preserve">reproduces the same logic for </w:t>
            </w:r>
            <w:r w:rsidR="00F91EA5">
              <w:rPr>
                <w:rFonts w:ascii="Verdana" w:hAnsi="Verdana"/>
                <w:b w:val="0"/>
                <w:bCs w:val="0"/>
                <w:sz w:val="18"/>
                <w:szCs w:val="18"/>
                <w:lang w:val="en-GB"/>
              </w:rPr>
              <w:t>SICAV-</w:t>
            </w:r>
            <w:r w:rsidRPr="004D248B">
              <w:rPr>
                <w:rFonts w:ascii="Verdana" w:hAnsi="Verdana"/>
                <w:b w:val="0"/>
                <w:bCs w:val="0"/>
                <w:sz w:val="18"/>
                <w:szCs w:val="18"/>
                <w:lang w:val="en-GB"/>
              </w:rPr>
              <w:t xml:space="preserve">Part II UCIs. In both cases, company law applies in principle, but only insofar as it has not been displaced by the </w:t>
            </w:r>
            <w:r w:rsidR="00F91EA5">
              <w:rPr>
                <w:rFonts w:ascii="Verdana" w:hAnsi="Verdana"/>
                <w:b w:val="0"/>
                <w:bCs w:val="0"/>
                <w:sz w:val="18"/>
                <w:szCs w:val="18"/>
                <w:lang w:val="en-GB"/>
              </w:rPr>
              <w:t>Regulated P</w:t>
            </w:r>
            <w:r w:rsidRPr="004D248B">
              <w:rPr>
                <w:rFonts w:ascii="Verdana" w:hAnsi="Verdana"/>
                <w:b w:val="0"/>
                <w:bCs w:val="0"/>
                <w:sz w:val="18"/>
                <w:szCs w:val="18"/>
                <w:lang w:val="en-GB"/>
              </w:rPr>
              <w:t>roduct</w:t>
            </w:r>
            <w:r w:rsidR="00F91EA5">
              <w:rPr>
                <w:rFonts w:ascii="Verdana" w:hAnsi="Verdana"/>
                <w:b w:val="0"/>
                <w:bCs w:val="0"/>
                <w:sz w:val="18"/>
                <w:szCs w:val="18"/>
                <w:lang w:val="en-GB"/>
              </w:rPr>
              <w:t xml:space="preserve"> Fund</w:t>
            </w:r>
            <w:r w:rsidRPr="004D248B">
              <w:rPr>
                <w:rFonts w:ascii="Verdana" w:hAnsi="Verdana"/>
                <w:b w:val="0"/>
                <w:bCs w:val="0"/>
                <w:sz w:val="18"/>
                <w:szCs w:val="18"/>
                <w:lang w:val="en-GB"/>
              </w:rPr>
              <w:t>-specific regulatory framework.</w:t>
            </w:r>
          </w:p>
        </w:tc>
      </w:tr>
      <w:tr w:rsidR="00A93D8F" w:rsidRPr="00F25122" w14:paraId="507CD110" w14:textId="77777777" w:rsidTr="001617F7">
        <w:tc>
          <w:tcPr>
            <w:tcW w:w="9498" w:type="dxa"/>
          </w:tcPr>
          <w:p w14:paraId="48FDED13" w14:textId="51F77F89" w:rsidR="00A93D8F" w:rsidRPr="004D248B" w:rsidRDefault="004D248B"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4D248B">
              <w:rPr>
                <w:rFonts w:ascii="Verdana" w:hAnsi="Verdana"/>
                <w:b w:val="0"/>
                <w:bCs w:val="0"/>
                <w:sz w:val="18"/>
                <w:szCs w:val="18"/>
                <w:lang w:val="en-GB"/>
              </w:rPr>
              <w:t>That residual applicability is, however, structurally reallocated at the enforcement level by Article 143 of the UCI Act</w:t>
            </w:r>
            <w:r w:rsidR="00F91EA5">
              <w:rPr>
                <w:rFonts w:ascii="Verdana" w:hAnsi="Verdana"/>
                <w:b w:val="0"/>
                <w:bCs w:val="0"/>
                <w:sz w:val="18"/>
                <w:szCs w:val="18"/>
                <w:lang w:val="en-GB"/>
              </w:rPr>
              <w:t xml:space="preserve"> 2010</w:t>
            </w:r>
            <w:r w:rsidRPr="004D248B">
              <w:rPr>
                <w:rFonts w:ascii="Verdana" w:hAnsi="Verdana"/>
                <w:b w:val="0"/>
                <w:bCs w:val="0"/>
                <w:sz w:val="18"/>
                <w:szCs w:val="18"/>
                <w:lang w:val="en-GB"/>
              </w:rPr>
              <w:t>, which governs the dissolution and liquidation of both UCITS and Part II UCIs following the withdrawal of authorisation by the CSSF.</w:t>
            </w:r>
            <w:r w:rsidR="00F91EA5" w:rsidRPr="00C77E9F">
              <w:rPr>
                <w:rStyle w:val="FootnoteReference"/>
                <w:rFonts w:ascii="Verdana" w:hAnsi="Verdana"/>
                <w:b w:val="0"/>
                <w:bCs w:val="0"/>
                <w:color w:val="000000" w:themeColor="text1"/>
                <w:sz w:val="18"/>
                <w:szCs w:val="18"/>
                <w:lang w:val="en-GB"/>
              </w:rPr>
              <w:footnoteReference w:id="19"/>
            </w:r>
            <w:r w:rsidRPr="004D248B">
              <w:rPr>
                <w:rFonts w:ascii="Verdana" w:hAnsi="Verdana"/>
                <w:b w:val="0"/>
                <w:bCs w:val="0"/>
                <w:sz w:val="18"/>
                <w:szCs w:val="18"/>
                <w:lang w:val="en-GB"/>
              </w:rPr>
              <w:t xml:space="preserve"> Under that provision, the </w:t>
            </w:r>
            <w:r w:rsidR="00F91EA5">
              <w:rPr>
                <w:rFonts w:ascii="Verdana" w:hAnsi="Verdana"/>
                <w:b w:val="0"/>
                <w:bCs w:val="0"/>
                <w:sz w:val="18"/>
                <w:szCs w:val="18"/>
                <w:lang w:val="en-GB"/>
              </w:rPr>
              <w:t>D</w:t>
            </w:r>
            <w:r w:rsidR="00F91EA5" w:rsidRPr="004D248B">
              <w:rPr>
                <w:rFonts w:ascii="Verdana" w:hAnsi="Verdana"/>
                <w:b w:val="0"/>
                <w:bCs w:val="0"/>
                <w:sz w:val="18"/>
                <w:szCs w:val="18"/>
                <w:lang w:val="en-GB"/>
              </w:rPr>
              <w:t>istrict Court</w:t>
            </w:r>
            <w:r w:rsidRPr="004D248B">
              <w:rPr>
                <w:rFonts w:ascii="Verdana" w:hAnsi="Verdana"/>
                <w:b w:val="0"/>
                <w:bCs w:val="0"/>
                <w:sz w:val="18"/>
                <w:szCs w:val="18"/>
                <w:lang w:val="en-GB"/>
              </w:rPr>
              <w:t xml:space="preserve">, sitting in commercial matters, may pronounce dissolution and liquidation at the request of the </w:t>
            </w:r>
            <w:r w:rsidR="00F91EA5">
              <w:rPr>
                <w:rFonts w:ascii="Verdana" w:hAnsi="Verdana"/>
                <w:b w:val="0"/>
                <w:bCs w:val="0"/>
                <w:sz w:val="18"/>
                <w:szCs w:val="18"/>
                <w:lang w:val="en-GB"/>
              </w:rPr>
              <w:t>public</w:t>
            </w:r>
            <w:r w:rsidRPr="004D248B">
              <w:rPr>
                <w:rFonts w:ascii="Verdana" w:hAnsi="Verdana"/>
                <w:b w:val="0"/>
                <w:bCs w:val="0"/>
                <w:sz w:val="18"/>
                <w:szCs w:val="18"/>
                <w:lang w:val="en-GB"/>
              </w:rPr>
              <w:t xml:space="preserve"> </w:t>
            </w:r>
            <w:r w:rsidR="00F91EA5">
              <w:rPr>
                <w:rFonts w:ascii="Verdana" w:hAnsi="Verdana"/>
                <w:b w:val="0"/>
                <w:bCs w:val="0"/>
                <w:sz w:val="18"/>
                <w:szCs w:val="18"/>
                <w:lang w:val="en-GB"/>
              </w:rPr>
              <w:t>p</w:t>
            </w:r>
            <w:r w:rsidRPr="004D248B">
              <w:rPr>
                <w:rFonts w:ascii="Verdana" w:hAnsi="Verdana"/>
                <w:b w:val="0"/>
                <w:bCs w:val="0"/>
                <w:sz w:val="18"/>
                <w:szCs w:val="18"/>
                <w:lang w:val="en-GB"/>
              </w:rPr>
              <w:t>rosecutor or the CSSF where authorisation has been definitively refused or withdrawn. As with SICARs and SIFs, deregistration by the CSSF constitutes the decisive trigger for judicial liquidation.</w:t>
            </w:r>
          </w:p>
        </w:tc>
      </w:tr>
      <w:tr w:rsidR="00A93D8F" w:rsidRPr="00F25122" w14:paraId="11027665" w14:textId="77777777" w:rsidTr="001617F7">
        <w:tc>
          <w:tcPr>
            <w:tcW w:w="9498" w:type="dxa"/>
          </w:tcPr>
          <w:p w14:paraId="43899ABF" w14:textId="5AF82FB5" w:rsidR="00A93D8F" w:rsidRPr="004D248B" w:rsidRDefault="004D248B"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4D248B">
              <w:rPr>
                <w:rFonts w:ascii="Verdana" w:hAnsi="Verdana"/>
                <w:b w:val="0"/>
                <w:bCs w:val="0"/>
                <w:sz w:val="18"/>
                <w:szCs w:val="18"/>
                <w:lang w:val="en-GB"/>
              </w:rPr>
              <w:t xml:space="preserve">The combined reading of Articles 26(1) and 143 of the UCI Act </w:t>
            </w:r>
            <w:r w:rsidR="00F91EA5">
              <w:rPr>
                <w:rFonts w:ascii="Verdana" w:hAnsi="Verdana"/>
                <w:b w:val="0"/>
                <w:bCs w:val="0"/>
                <w:sz w:val="18"/>
                <w:szCs w:val="18"/>
                <w:lang w:val="en-GB"/>
              </w:rPr>
              <w:t xml:space="preserve">2010 </w:t>
            </w:r>
            <w:r w:rsidRPr="004D248B">
              <w:rPr>
                <w:rFonts w:ascii="Verdana" w:hAnsi="Verdana"/>
                <w:b w:val="0"/>
                <w:bCs w:val="0"/>
                <w:sz w:val="18"/>
                <w:szCs w:val="18"/>
                <w:lang w:val="en-GB"/>
              </w:rPr>
              <w:t xml:space="preserve">(for UCITS), and Articles 93(2) and 143 of the same Act (for Part II UCIs), therefore reproduces the same regulatory sequence identified by the Court of Appeal in Ruling 10/19: residual applicability of company law, comprehensive product-level supervision by the CSSF, administrative sanction through </w:t>
            </w:r>
            <w:r w:rsidRPr="004D248B">
              <w:rPr>
                <w:rFonts w:ascii="Verdana" w:hAnsi="Verdana"/>
                <w:b w:val="0"/>
                <w:bCs w:val="0"/>
                <w:sz w:val="18"/>
                <w:szCs w:val="18"/>
                <w:lang w:val="en-GB"/>
              </w:rPr>
              <w:lastRenderedPageBreak/>
              <w:t xml:space="preserve">withdrawal of authorisation, and judicial liquidation as the terminal phase of that supervisory process. </w:t>
            </w:r>
            <w:r w:rsidR="00F91EA5" w:rsidRPr="004D248B">
              <w:rPr>
                <w:rFonts w:ascii="Verdana" w:hAnsi="Verdana"/>
                <w:b w:val="0"/>
                <w:bCs w:val="0"/>
                <w:sz w:val="18"/>
                <w:szCs w:val="18"/>
                <w:lang w:val="en-GB"/>
              </w:rPr>
              <w:t>It follows that, notwithstanding their substantive differences, both UCITS and Part II UCIs qualify as Regulated Product Funds for the purposes of the legal test formulated in Ruling 10/19</w:t>
            </w:r>
            <w:r w:rsidR="00F91EA5">
              <w:rPr>
                <w:rFonts w:ascii="Verdana" w:hAnsi="Verdana"/>
                <w:b w:val="0"/>
                <w:bCs w:val="0"/>
                <w:sz w:val="18"/>
                <w:szCs w:val="18"/>
                <w:lang w:val="en-GB"/>
              </w:rPr>
              <w:t>.</w:t>
            </w:r>
          </w:p>
        </w:tc>
      </w:tr>
      <w:tr w:rsidR="00D441B2" w:rsidRPr="00F25122" w14:paraId="688C63BA" w14:textId="77777777" w:rsidTr="00D70955">
        <w:tc>
          <w:tcPr>
            <w:tcW w:w="9498" w:type="dxa"/>
          </w:tcPr>
          <w:p w14:paraId="01C4736A" w14:textId="2305BDB6" w:rsidR="00D441B2" w:rsidRPr="00F25122" w:rsidRDefault="00FB350B" w:rsidP="00FB350B">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lastRenderedPageBreak/>
              <w:t>Legislative Genesis of Article 3(1) of the SICAR Act 2004 and the Alleged “Denaturation” of its Original Purpose</w:t>
            </w:r>
          </w:p>
        </w:tc>
      </w:tr>
      <w:tr w:rsidR="00A93D8F" w:rsidRPr="00F25122" w14:paraId="1D74EBE6" w14:textId="77777777" w:rsidTr="00D70955">
        <w:tc>
          <w:tcPr>
            <w:tcW w:w="9498" w:type="dxa"/>
          </w:tcPr>
          <w:p w14:paraId="6CDAB594" w14:textId="7FCC09CE" w:rsidR="00A93D8F" w:rsidRPr="00D57370"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t xml:space="preserve">The Court of Appeal’s construction of Article 3(1) of the SICAR Act 2004 may, at first sight, appear to stretch beyond the original legislative intent underlying the insertion of that provision. A review of the </w:t>
            </w:r>
            <w:r>
              <w:rPr>
                <w:rFonts w:ascii="Verdana" w:hAnsi="Verdana"/>
                <w:b w:val="0"/>
                <w:bCs w:val="0"/>
                <w:sz w:val="18"/>
                <w:szCs w:val="18"/>
                <w:lang w:val="en-GB"/>
              </w:rPr>
              <w:t>B</w:t>
            </w:r>
            <w:r w:rsidRPr="00D57370">
              <w:rPr>
                <w:rFonts w:ascii="Verdana" w:hAnsi="Verdana"/>
                <w:b w:val="0"/>
                <w:bCs w:val="0"/>
                <w:sz w:val="18"/>
                <w:szCs w:val="18"/>
                <w:lang w:val="en-GB"/>
              </w:rPr>
              <w:t xml:space="preserve">ill of Law of the SICAR Act 2004 </w:t>
            </w:r>
            <w:r>
              <w:rPr>
                <w:rFonts w:ascii="Verdana" w:hAnsi="Verdana"/>
                <w:b w:val="0"/>
                <w:bCs w:val="0"/>
                <w:sz w:val="18"/>
                <w:szCs w:val="18"/>
                <w:lang w:val="en-GB"/>
              </w:rPr>
              <w:t>(the “</w:t>
            </w:r>
            <w:r w:rsidRPr="00D57370">
              <w:rPr>
                <w:rFonts w:ascii="Verdana" w:hAnsi="Verdana"/>
                <w:color w:val="002060"/>
                <w:sz w:val="18"/>
                <w:szCs w:val="18"/>
                <w:lang w:val="en-GB"/>
              </w:rPr>
              <w:t>SICAR Bill</w:t>
            </w:r>
            <w:r>
              <w:rPr>
                <w:rFonts w:ascii="Verdana" w:hAnsi="Verdana"/>
                <w:b w:val="0"/>
                <w:bCs w:val="0"/>
                <w:sz w:val="18"/>
                <w:szCs w:val="18"/>
                <w:lang w:val="en-GB"/>
              </w:rPr>
              <w:t>”)</w:t>
            </w:r>
            <w:r w:rsidR="00386050" w:rsidRPr="00C77E9F">
              <w:rPr>
                <w:rStyle w:val="FootnoteReference"/>
                <w:rFonts w:ascii="Verdana" w:hAnsi="Verdana"/>
                <w:b w:val="0"/>
                <w:bCs w:val="0"/>
                <w:color w:val="000000" w:themeColor="text1"/>
                <w:sz w:val="18"/>
                <w:szCs w:val="18"/>
                <w:lang w:val="en-GB"/>
              </w:rPr>
              <w:footnoteReference w:id="20"/>
            </w:r>
            <w:r>
              <w:rPr>
                <w:rFonts w:ascii="Verdana" w:hAnsi="Verdana"/>
                <w:b w:val="0"/>
                <w:bCs w:val="0"/>
                <w:sz w:val="18"/>
                <w:szCs w:val="18"/>
                <w:lang w:val="en-GB"/>
              </w:rPr>
              <w:t xml:space="preserve"> </w:t>
            </w:r>
            <w:r w:rsidRPr="00D57370">
              <w:rPr>
                <w:rFonts w:ascii="Verdana" w:hAnsi="Verdana"/>
                <w:b w:val="0"/>
                <w:bCs w:val="0"/>
                <w:sz w:val="18"/>
                <w:szCs w:val="18"/>
                <w:lang w:val="en-GB"/>
              </w:rPr>
              <w:t>suggests that Article 3(1) was not conceived as an enforcement-allocation clause, let alone as a mechanism designed to neutralise the application of general company law dissolution provisions. Rather, its genealogy points to a far more modest and pragmatic objective: confirming that SICARs were not intended to constitute a new autonomous category of legal person, but ordinary commercial companies governed by existing corporate forms and subject, in principle, to the general rules of company law.</w:t>
            </w:r>
          </w:p>
        </w:tc>
      </w:tr>
      <w:tr w:rsidR="00A93D8F" w:rsidRPr="00F25122" w14:paraId="44D25013" w14:textId="77777777" w:rsidTr="00D70955">
        <w:tc>
          <w:tcPr>
            <w:tcW w:w="9498" w:type="dxa"/>
          </w:tcPr>
          <w:p w14:paraId="298A9712" w14:textId="6E2CF6FD" w:rsidR="00A93D8F" w:rsidRPr="00D57370"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t xml:space="preserve">The </w:t>
            </w:r>
            <w:r>
              <w:rPr>
                <w:rFonts w:ascii="Verdana" w:hAnsi="Verdana"/>
                <w:b w:val="0"/>
                <w:bCs w:val="0"/>
                <w:sz w:val="18"/>
                <w:szCs w:val="18"/>
                <w:lang w:val="en-GB"/>
              </w:rPr>
              <w:t xml:space="preserve">Commentary to </w:t>
            </w:r>
            <w:r w:rsidRPr="00D57370">
              <w:rPr>
                <w:rFonts w:ascii="Verdana" w:hAnsi="Verdana"/>
                <w:b w:val="0"/>
                <w:bCs w:val="0"/>
                <w:sz w:val="18"/>
                <w:szCs w:val="18"/>
                <w:lang w:val="en-GB"/>
              </w:rPr>
              <w:t xml:space="preserve">SICAR </w:t>
            </w:r>
            <w:r>
              <w:rPr>
                <w:rFonts w:ascii="Verdana" w:hAnsi="Verdana"/>
                <w:b w:val="0"/>
                <w:bCs w:val="0"/>
                <w:sz w:val="18"/>
                <w:szCs w:val="18"/>
                <w:lang w:val="en-GB"/>
              </w:rPr>
              <w:t>Bill</w:t>
            </w:r>
            <w:r w:rsidRPr="00D57370">
              <w:rPr>
                <w:rFonts w:ascii="Verdana" w:hAnsi="Verdana"/>
                <w:b w:val="0"/>
                <w:bCs w:val="0"/>
                <w:sz w:val="18"/>
                <w:szCs w:val="18"/>
                <w:lang w:val="en-GB"/>
              </w:rPr>
              <w:t xml:space="preserve"> </w:t>
            </w:r>
            <w:r>
              <w:rPr>
                <w:rFonts w:ascii="Verdana" w:hAnsi="Verdana"/>
                <w:b w:val="0"/>
                <w:bCs w:val="0"/>
                <w:sz w:val="18"/>
                <w:szCs w:val="18"/>
                <w:lang w:val="en-GB"/>
              </w:rPr>
              <w:t>following its E</w:t>
            </w:r>
            <w:r w:rsidRPr="00D57370">
              <w:rPr>
                <w:rFonts w:ascii="Verdana" w:hAnsi="Verdana"/>
                <w:b w:val="0"/>
                <w:bCs w:val="0"/>
                <w:sz w:val="18"/>
                <w:szCs w:val="18"/>
                <w:lang w:val="en-GB"/>
              </w:rPr>
              <w:t xml:space="preserve">xplanatory </w:t>
            </w:r>
            <w:r>
              <w:rPr>
                <w:rFonts w:ascii="Verdana" w:hAnsi="Verdana"/>
                <w:b w:val="0"/>
                <w:bCs w:val="0"/>
                <w:sz w:val="18"/>
                <w:szCs w:val="18"/>
                <w:lang w:val="en-GB"/>
              </w:rPr>
              <w:t>M</w:t>
            </w:r>
            <w:r w:rsidRPr="00D57370">
              <w:rPr>
                <w:rFonts w:ascii="Verdana" w:hAnsi="Verdana"/>
                <w:b w:val="0"/>
                <w:bCs w:val="0"/>
                <w:sz w:val="18"/>
                <w:szCs w:val="18"/>
                <w:lang w:val="en-GB"/>
              </w:rPr>
              <w:t>emorandum</w:t>
            </w:r>
            <w:r>
              <w:rPr>
                <w:rFonts w:ascii="Verdana" w:hAnsi="Verdana"/>
                <w:b w:val="0"/>
                <w:bCs w:val="0"/>
                <w:sz w:val="18"/>
                <w:szCs w:val="18"/>
                <w:lang w:val="en-GB"/>
              </w:rPr>
              <w:t xml:space="preserve"> (“</w:t>
            </w:r>
            <w:r>
              <w:rPr>
                <w:rFonts w:ascii="Verdana" w:hAnsi="Verdana"/>
                <w:b w:val="0"/>
                <w:bCs w:val="0"/>
                <w:i/>
                <w:iCs/>
                <w:sz w:val="18"/>
                <w:szCs w:val="18"/>
                <w:lang w:val="en-GB"/>
              </w:rPr>
              <w:t>Exposé des Motifs</w:t>
            </w:r>
            <w:r>
              <w:rPr>
                <w:rFonts w:ascii="Verdana" w:hAnsi="Verdana"/>
                <w:b w:val="0"/>
                <w:bCs w:val="0"/>
                <w:sz w:val="18"/>
                <w:szCs w:val="18"/>
                <w:lang w:val="en-GB"/>
              </w:rPr>
              <w:t>”)</w:t>
            </w:r>
            <w:r w:rsidRPr="00D57370">
              <w:rPr>
                <w:rFonts w:ascii="Verdana" w:hAnsi="Verdana"/>
                <w:b w:val="0"/>
                <w:bCs w:val="0"/>
                <w:sz w:val="18"/>
                <w:szCs w:val="18"/>
                <w:lang w:val="en-GB"/>
              </w:rPr>
              <w:t xml:space="preserve"> makes this explicit. It draws a direct parallel with the regime applicable to </w:t>
            </w:r>
            <w:r>
              <w:rPr>
                <w:rFonts w:ascii="Verdana" w:hAnsi="Verdana"/>
                <w:b w:val="0"/>
                <w:bCs w:val="0"/>
                <w:sz w:val="18"/>
                <w:szCs w:val="18"/>
                <w:lang w:val="en-GB"/>
              </w:rPr>
              <w:t>SICAVs</w:t>
            </w:r>
            <w:r w:rsidRPr="00D57370">
              <w:rPr>
                <w:rFonts w:ascii="Verdana" w:hAnsi="Verdana"/>
                <w:b w:val="0"/>
                <w:bCs w:val="0"/>
                <w:sz w:val="18"/>
                <w:szCs w:val="18"/>
                <w:lang w:val="en-GB"/>
              </w:rPr>
              <w:t xml:space="preserve"> under the </w:t>
            </w:r>
            <w:r w:rsidR="00A3033D">
              <w:rPr>
                <w:rFonts w:ascii="Verdana" w:hAnsi="Verdana"/>
                <w:b w:val="0"/>
                <w:bCs w:val="0"/>
                <w:sz w:val="18"/>
                <w:szCs w:val="18"/>
                <w:lang w:val="en-GB"/>
              </w:rPr>
              <w:t>UCI Act 1988</w:t>
            </w:r>
            <w:r w:rsidRPr="00D57370">
              <w:rPr>
                <w:rFonts w:ascii="Verdana" w:hAnsi="Verdana"/>
                <w:b w:val="0"/>
                <w:bCs w:val="0"/>
                <w:sz w:val="18"/>
                <w:szCs w:val="18"/>
                <w:lang w:val="en-GB"/>
              </w:rPr>
              <w:t>,</w:t>
            </w:r>
            <w:r w:rsidR="00A3033D" w:rsidRPr="00C77E9F">
              <w:rPr>
                <w:rStyle w:val="FootnoteReference"/>
                <w:rFonts w:ascii="Verdana" w:hAnsi="Verdana"/>
                <w:b w:val="0"/>
                <w:bCs w:val="0"/>
                <w:color w:val="000000" w:themeColor="text1"/>
                <w:sz w:val="18"/>
                <w:szCs w:val="18"/>
                <w:lang w:val="en-GB"/>
              </w:rPr>
              <w:footnoteReference w:id="21"/>
            </w:r>
            <w:r w:rsidRPr="00D57370">
              <w:rPr>
                <w:rFonts w:ascii="Verdana" w:hAnsi="Verdana"/>
                <w:b w:val="0"/>
                <w:bCs w:val="0"/>
                <w:sz w:val="18"/>
                <w:szCs w:val="18"/>
                <w:lang w:val="en-GB"/>
              </w:rPr>
              <w:t xml:space="preserve"> noting that, as in that earlier legislation, the legislat</w:t>
            </w:r>
            <w:r>
              <w:rPr>
                <w:rFonts w:ascii="Verdana" w:hAnsi="Verdana"/>
                <w:b w:val="0"/>
                <w:bCs w:val="0"/>
                <w:sz w:val="18"/>
                <w:szCs w:val="18"/>
                <w:lang w:val="en-GB"/>
              </w:rPr>
              <w:t>or</w:t>
            </w:r>
            <w:r w:rsidRPr="00D57370">
              <w:rPr>
                <w:rFonts w:ascii="Verdana" w:hAnsi="Verdana"/>
                <w:b w:val="0"/>
                <w:bCs w:val="0"/>
                <w:sz w:val="18"/>
                <w:szCs w:val="18"/>
                <w:lang w:val="en-GB"/>
              </w:rPr>
              <w:t xml:space="preserve"> did not envisage the creation of a new type of company. The designation “SICAR” was adopted for pragmatic reasons only. SICARs were conceived as companies adopting one of the corporate forms listed in Article 1(1) of the </w:t>
            </w:r>
            <w:r>
              <w:rPr>
                <w:rFonts w:ascii="Verdana" w:hAnsi="Verdana"/>
                <w:b w:val="0"/>
                <w:bCs w:val="0"/>
                <w:sz w:val="18"/>
                <w:szCs w:val="18"/>
                <w:lang w:val="en-GB"/>
              </w:rPr>
              <w:t>SICAR Act 2004</w:t>
            </w:r>
            <w:r w:rsidRPr="00D57370">
              <w:rPr>
                <w:rFonts w:ascii="Verdana" w:hAnsi="Verdana"/>
                <w:b w:val="0"/>
                <w:bCs w:val="0"/>
                <w:sz w:val="18"/>
                <w:szCs w:val="18"/>
                <w:lang w:val="en-GB"/>
              </w:rPr>
              <w:t xml:space="preserve"> and were therefore, by default, subject to the general rules applicable to those forms under the </w:t>
            </w:r>
            <w:r>
              <w:rPr>
                <w:rFonts w:ascii="Verdana" w:hAnsi="Verdana"/>
                <w:b w:val="0"/>
                <w:bCs w:val="0"/>
                <w:sz w:val="18"/>
                <w:szCs w:val="18"/>
                <w:lang w:val="en-GB"/>
              </w:rPr>
              <w:t>Company Act</w:t>
            </w:r>
            <w:r w:rsidRPr="00D57370">
              <w:rPr>
                <w:rFonts w:ascii="Verdana" w:hAnsi="Verdana"/>
                <w:b w:val="0"/>
                <w:bCs w:val="0"/>
                <w:sz w:val="18"/>
                <w:szCs w:val="18"/>
                <w:lang w:val="en-GB"/>
              </w:rPr>
              <w:t xml:space="preserve"> 1915, save where the SICAR Act</w:t>
            </w:r>
            <w:r>
              <w:rPr>
                <w:rFonts w:ascii="Verdana" w:hAnsi="Verdana"/>
                <w:b w:val="0"/>
                <w:bCs w:val="0"/>
                <w:sz w:val="18"/>
                <w:szCs w:val="18"/>
                <w:lang w:val="en-GB"/>
              </w:rPr>
              <w:t xml:space="preserve"> 2004</w:t>
            </w:r>
            <w:r w:rsidRPr="00D57370">
              <w:rPr>
                <w:rFonts w:ascii="Verdana" w:hAnsi="Verdana"/>
                <w:b w:val="0"/>
                <w:bCs w:val="0"/>
                <w:sz w:val="18"/>
                <w:szCs w:val="18"/>
                <w:lang w:val="en-GB"/>
              </w:rPr>
              <w:t xml:space="preserve"> itself provided otherwise.</w:t>
            </w:r>
          </w:p>
        </w:tc>
      </w:tr>
      <w:tr w:rsidR="00A93D8F" w:rsidRPr="00F25122" w14:paraId="1EED1822" w14:textId="77777777" w:rsidTr="00D70955">
        <w:tc>
          <w:tcPr>
            <w:tcW w:w="9498" w:type="dxa"/>
          </w:tcPr>
          <w:p w14:paraId="4E4A996F" w14:textId="0502746D" w:rsidR="00A93D8F" w:rsidRPr="00D57370"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t>That drafting technique was itself inherited from earlier investment fund legislation. The Bill of Law accompanying the UCI Act 1988</w:t>
            </w:r>
            <w:r w:rsidR="00386050" w:rsidRPr="00C77E9F">
              <w:rPr>
                <w:rStyle w:val="FootnoteReference"/>
                <w:rFonts w:ascii="Verdana" w:hAnsi="Verdana"/>
                <w:b w:val="0"/>
                <w:bCs w:val="0"/>
                <w:color w:val="000000" w:themeColor="text1"/>
                <w:sz w:val="18"/>
                <w:szCs w:val="18"/>
                <w:lang w:val="en-GB"/>
              </w:rPr>
              <w:footnoteReference w:id="22"/>
            </w:r>
            <w:r w:rsidRPr="00D57370">
              <w:rPr>
                <w:rFonts w:ascii="Verdana" w:hAnsi="Verdana"/>
                <w:b w:val="0"/>
                <w:bCs w:val="0"/>
                <w:sz w:val="18"/>
                <w:szCs w:val="18"/>
                <w:lang w:val="en-GB"/>
              </w:rPr>
              <w:t xml:space="preserve"> expressly stated that Article 25 thereof was a verbatim reproduction of Article 23 of the </w:t>
            </w:r>
            <w:r w:rsidR="00A3033D">
              <w:rPr>
                <w:rFonts w:ascii="Verdana" w:hAnsi="Verdana"/>
                <w:b w:val="0"/>
                <w:bCs w:val="0"/>
                <w:sz w:val="18"/>
                <w:szCs w:val="18"/>
                <w:lang w:val="en-GB"/>
              </w:rPr>
              <w:t>U</w:t>
            </w:r>
            <w:r w:rsidR="00A3033D" w:rsidRPr="00A3033D">
              <w:rPr>
                <w:rFonts w:ascii="Verdana" w:hAnsi="Verdana"/>
                <w:b w:val="0"/>
                <w:bCs w:val="0"/>
                <w:sz w:val="18"/>
                <w:szCs w:val="18"/>
                <w:lang w:val="en-GB"/>
              </w:rPr>
              <w:t>CI Act 1983</w:t>
            </w:r>
            <w:r w:rsidRPr="00D57370">
              <w:rPr>
                <w:rFonts w:ascii="Verdana" w:hAnsi="Verdana"/>
                <w:b w:val="0"/>
                <w:bCs w:val="0"/>
                <w:sz w:val="18"/>
                <w:szCs w:val="18"/>
                <w:lang w:val="en-GB"/>
              </w:rPr>
              <w:t>.</w:t>
            </w:r>
            <w:r w:rsidR="00A3033D" w:rsidRPr="00C77E9F">
              <w:rPr>
                <w:rStyle w:val="FootnoteReference"/>
                <w:rFonts w:ascii="Verdana" w:hAnsi="Verdana"/>
                <w:b w:val="0"/>
                <w:bCs w:val="0"/>
                <w:color w:val="000000" w:themeColor="text1"/>
                <w:sz w:val="18"/>
                <w:szCs w:val="18"/>
                <w:lang w:val="en-GB"/>
              </w:rPr>
              <w:footnoteReference w:id="23"/>
            </w:r>
            <w:r w:rsidRPr="00D57370">
              <w:rPr>
                <w:rFonts w:ascii="Verdana" w:hAnsi="Verdana"/>
                <w:b w:val="0"/>
                <w:bCs w:val="0"/>
                <w:sz w:val="18"/>
                <w:szCs w:val="18"/>
                <w:lang w:val="en-GB"/>
              </w:rPr>
              <w:t xml:space="preserve"> In turn, the </w:t>
            </w:r>
            <w:r>
              <w:rPr>
                <w:rFonts w:ascii="Verdana" w:hAnsi="Verdana"/>
                <w:b w:val="0"/>
                <w:bCs w:val="0"/>
                <w:sz w:val="18"/>
                <w:szCs w:val="18"/>
                <w:lang w:val="en-GB"/>
              </w:rPr>
              <w:t>Bill of Law</w:t>
            </w:r>
            <w:r w:rsidRPr="00D57370">
              <w:rPr>
                <w:rFonts w:ascii="Verdana" w:hAnsi="Verdana"/>
                <w:b w:val="0"/>
                <w:bCs w:val="0"/>
                <w:sz w:val="18"/>
                <w:szCs w:val="18"/>
                <w:lang w:val="en-GB"/>
              </w:rPr>
              <w:t xml:space="preserve"> to the </w:t>
            </w:r>
            <w:r>
              <w:rPr>
                <w:rFonts w:ascii="Verdana" w:hAnsi="Verdana"/>
                <w:b w:val="0"/>
                <w:bCs w:val="0"/>
                <w:sz w:val="18"/>
                <w:szCs w:val="18"/>
                <w:lang w:val="en-GB"/>
              </w:rPr>
              <w:t>UCI</w:t>
            </w:r>
            <w:r w:rsidRPr="00D57370">
              <w:rPr>
                <w:rFonts w:ascii="Verdana" w:hAnsi="Verdana"/>
                <w:b w:val="0"/>
                <w:bCs w:val="0"/>
                <w:sz w:val="18"/>
                <w:szCs w:val="18"/>
                <w:lang w:val="en-GB"/>
              </w:rPr>
              <w:t xml:space="preserve"> Act </w:t>
            </w:r>
            <w:r>
              <w:rPr>
                <w:rFonts w:ascii="Verdana" w:hAnsi="Verdana"/>
                <w:b w:val="0"/>
                <w:bCs w:val="0"/>
                <w:sz w:val="18"/>
                <w:szCs w:val="18"/>
                <w:lang w:val="en-GB"/>
              </w:rPr>
              <w:t>1983</w:t>
            </w:r>
            <w:r w:rsidR="00A3033D" w:rsidRPr="00C77E9F">
              <w:rPr>
                <w:rStyle w:val="FootnoteReference"/>
                <w:rFonts w:ascii="Verdana" w:hAnsi="Verdana"/>
                <w:b w:val="0"/>
                <w:bCs w:val="0"/>
                <w:color w:val="000000" w:themeColor="text1"/>
                <w:sz w:val="18"/>
                <w:szCs w:val="18"/>
                <w:lang w:val="en-GB"/>
              </w:rPr>
              <w:footnoteReference w:id="24"/>
            </w:r>
            <w:r>
              <w:rPr>
                <w:rFonts w:ascii="Verdana" w:hAnsi="Verdana"/>
                <w:b w:val="0"/>
                <w:bCs w:val="0"/>
                <w:sz w:val="18"/>
                <w:szCs w:val="18"/>
                <w:lang w:val="en-GB"/>
              </w:rPr>
              <w:t xml:space="preserve"> </w:t>
            </w:r>
            <w:r w:rsidRPr="00D57370">
              <w:rPr>
                <w:rFonts w:ascii="Verdana" w:hAnsi="Verdana"/>
                <w:b w:val="0"/>
                <w:bCs w:val="0"/>
                <w:sz w:val="18"/>
                <w:szCs w:val="18"/>
                <w:lang w:val="en-GB"/>
              </w:rPr>
              <w:t xml:space="preserve">clarified that the expression </w:t>
            </w:r>
            <w:r>
              <w:rPr>
                <w:rFonts w:ascii="Verdana" w:hAnsi="Verdana"/>
                <w:b w:val="0"/>
                <w:bCs w:val="0"/>
                <w:sz w:val="18"/>
                <w:szCs w:val="18"/>
                <w:lang w:val="en-GB"/>
              </w:rPr>
              <w:t>SICAV</w:t>
            </w:r>
            <w:r w:rsidRPr="00D57370">
              <w:rPr>
                <w:rFonts w:ascii="Verdana" w:hAnsi="Verdana"/>
                <w:b w:val="0"/>
                <w:bCs w:val="0"/>
                <w:sz w:val="18"/>
                <w:szCs w:val="18"/>
                <w:lang w:val="en-GB"/>
              </w:rPr>
              <w:t xml:space="preserve"> was used purely for pragmatic purposes and did not reflect the creation of a new corporate </w:t>
            </w:r>
            <w:r>
              <w:rPr>
                <w:rFonts w:ascii="Verdana" w:hAnsi="Verdana"/>
                <w:b w:val="0"/>
                <w:bCs w:val="0"/>
                <w:sz w:val="18"/>
                <w:szCs w:val="18"/>
                <w:lang w:val="en-GB"/>
              </w:rPr>
              <w:t>forms</w:t>
            </w:r>
            <w:r w:rsidRPr="00D57370">
              <w:rPr>
                <w:rFonts w:ascii="Verdana" w:hAnsi="Verdana"/>
                <w:b w:val="0"/>
                <w:bCs w:val="0"/>
                <w:sz w:val="18"/>
                <w:szCs w:val="18"/>
                <w:lang w:val="en-GB"/>
              </w:rPr>
              <w:t>. SICAVs were simply public limited companies subject to general company law, unless a specific text provided otherwise. In that historical context, the function of the “</w:t>
            </w:r>
            <w:r w:rsidRPr="006B774B">
              <w:rPr>
                <w:rFonts w:ascii="Verdana" w:hAnsi="Verdana"/>
                <w:b w:val="0"/>
                <w:bCs w:val="0"/>
                <w:i/>
                <w:iCs/>
                <w:sz w:val="18"/>
                <w:szCs w:val="18"/>
                <w:lang w:val="en-GB"/>
              </w:rPr>
              <w:t xml:space="preserve">pour </w:t>
            </w:r>
            <w:proofErr w:type="spellStart"/>
            <w:r w:rsidRPr="006B774B">
              <w:rPr>
                <w:rFonts w:ascii="Verdana" w:hAnsi="Verdana"/>
                <w:b w:val="0"/>
                <w:bCs w:val="0"/>
                <w:i/>
                <w:iCs/>
                <w:sz w:val="18"/>
                <w:szCs w:val="18"/>
                <w:lang w:val="en-GB"/>
              </w:rPr>
              <w:t>autant</w:t>
            </w:r>
            <w:proofErr w:type="spellEnd"/>
            <w:r w:rsidRPr="006B774B">
              <w:rPr>
                <w:rFonts w:ascii="Verdana" w:hAnsi="Verdana"/>
                <w:b w:val="0"/>
                <w:bCs w:val="0"/>
                <w:i/>
                <w:iCs/>
                <w:sz w:val="18"/>
                <w:szCs w:val="18"/>
                <w:lang w:val="en-GB"/>
              </w:rPr>
              <w:t xml:space="preserve"> </w:t>
            </w:r>
            <w:proofErr w:type="spellStart"/>
            <w:r w:rsidRPr="006B774B">
              <w:rPr>
                <w:rFonts w:ascii="Verdana" w:hAnsi="Verdana"/>
                <w:b w:val="0"/>
                <w:bCs w:val="0"/>
                <w:i/>
                <w:iCs/>
                <w:sz w:val="18"/>
                <w:szCs w:val="18"/>
                <w:lang w:val="en-GB"/>
              </w:rPr>
              <w:t>qu’il</w:t>
            </w:r>
            <w:proofErr w:type="spellEnd"/>
            <w:r w:rsidRPr="006B774B">
              <w:rPr>
                <w:rFonts w:ascii="Verdana" w:hAnsi="Verdana"/>
                <w:b w:val="0"/>
                <w:bCs w:val="0"/>
                <w:i/>
                <w:iCs/>
                <w:sz w:val="18"/>
                <w:szCs w:val="18"/>
                <w:lang w:val="en-GB"/>
              </w:rPr>
              <w:t xml:space="preserve"> </w:t>
            </w:r>
            <w:proofErr w:type="spellStart"/>
            <w:r w:rsidRPr="006B774B">
              <w:rPr>
                <w:rFonts w:ascii="Verdana" w:hAnsi="Verdana"/>
                <w:b w:val="0"/>
                <w:bCs w:val="0"/>
                <w:i/>
                <w:iCs/>
                <w:sz w:val="18"/>
                <w:szCs w:val="18"/>
                <w:lang w:val="en-GB"/>
              </w:rPr>
              <w:t>n’y</w:t>
            </w:r>
            <w:proofErr w:type="spellEnd"/>
            <w:r w:rsidRPr="006B774B">
              <w:rPr>
                <w:rFonts w:ascii="Verdana" w:hAnsi="Verdana"/>
                <w:b w:val="0"/>
                <w:bCs w:val="0"/>
                <w:i/>
                <w:iCs/>
                <w:sz w:val="18"/>
                <w:szCs w:val="18"/>
                <w:lang w:val="en-GB"/>
              </w:rPr>
              <w:t xml:space="preserve"> </w:t>
            </w:r>
            <w:proofErr w:type="spellStart"/>
            <w:r w:rsidRPr="006B774B">
              <w:rPr>
                <w:rFonts w:ascii="Verdana" w:hAnsi="Verdana"/>
                <w:b w:val="0"/>
                <w:bCs w:val="0"/>
                <w:i/>
                <w:iCs/>
                <w:sz w:val="18"/>
                <w:szCs w:val="18"/>
                <w:lang w:val="en-GB"/>
              </w:rPr>
              <w:t>soit</w:t>
            </w:r>
            <w:proofErr w:type="spellEnd"/>
            <w:r w:rsidRPr="006B774B">
              <w:rPr>
                <w:rFonts w:ascii="Verdana" w:hAnsi="Verdana"/>
                <w:b w:val="0"/>
                <w:bCs w:val="0"/>
                <w:i/>
                <w:iCs/>
                <w:sz w:val="18"/>
                <w:szCs w:val="18"/>
                <w:lang w:val="en-GB"/>
              </w:rPr>
              <w:t xml:space="preserve"> pas </w:t>
            </w:r>
            <w:proofErr w:type="spellStart"/>
            <w:r w:rsidRPr="006B774B">
              <w:rPr>
                <w:rFonts w:ascii="Verdana" w:hAnsi="Verdana"/>
                <w:b w:val="0"/>
                <w:bCs w:val="0"/>
                <w:i/>
                <w:iCs/>
                <w:sz w:val="18"/>
                <w:szCs w:val="18"/>
                <w:lang w:val="en-GB"/>
              </w:rPr>
              <w:t>dérogé</w:t>
            </w:r>
            <w:proofErr w:type="spellEnd"/>
            <w:r w:rsidRPr="00D57370">
              <w:rPr>
                <w:rFonts w:ascii="Verdana" w:hAnsi="Verdana"/>
                <w:b w:val="0"/>
                <w:bCs w:val="0"/>
                <w:sz w:val="18"/>
                <w:szCs w:val="18"/>
                <w:lang w:val="en-GB"/>
              </w:rPr>
              <w:t>” formula was primarily classificatory and systemic, not enforcement-oriented.</w:t>
            </w:r>
          </w:p>
        </w:tc>
      </w:tr>
      <w:tr w:rsidR="00D57370" w:rsidRPr="00F25122" w14:paraId="280FF45D" w14:textId="77777777" w:rsidTr="00D70955">
        <w:tc>
          <w:tcPr>
            <w:tcW w:w="9498" w:type="dxa"/>
          </w:tcPr>
          <w:p w14:paraId="0E387C94" w14:textId="5B238FE4" w:rsidR="00D57370" w:rsidRPr="00F25122"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t>From that perspective, it is legitimate to ask whether the Court of Appeal, in Ruling 10/19, has “denatured” the original purpose of Article 3(1) by elevating it into a cornerstone of an exclusive supervisory and liquidation regime. The legislative history does not reveal an explicit intention to reallocate enforcement competence or to exclude the application of general company law dissolution mechanisms such as Article 1200-1 of the Company Act 1915. The original concern was to ensure continuity of corporate law treatment, not to insulate SICARs from ordinary judicial remedies.</w:t>
            </w:r>
          </w:p>
        </w:tc>
      </w:tr>
      <w:tr w:rsidR="00D57370" w:rsidRPr="00F25122" w14:paraId="2FDFE42B" w14:textId="77777777" w:rsidTr="00D70955">
        <w:tc>
          <w:tcPr>
            <w:tcW w:w="9498" w:type="dxa"/>
          </w:tcPr>
          <w:p w14:paraId="071E48EA" w14:textId="3D060F2B" w:rsidR="00D57370" w:rsidRPr="00F25122"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t xml:space="preserve">That said, the Court’s interpretation cannot be dismissed as illegitimate or methodologically unsound. As already discussed, and in particular in light of the analysis developed under point </w:t>
            </w:r>
            <w:r w:rsidRPr="006B774B">
              <w:rPr>
                <w:rFonts w:ascii="Verdana" w:hAnsi="Verdana"/>
                <w:color w:val="002060"/>
                <w:sz w:val="18"/>
                <w:szCs w:val="18"/>
                <w:lang w:val="en-GB"/>
              </w:rPr>
              <w:t>(41)</w:t>
            </w:r>
            <w:r w:rsidRPr="00D57370">
              <w:rPr>
                <w:rFonts w:ascii="Verdana" w:hAnsi="Verdana"/>
                <w:b w:val="0"/>
                <w:bCs w:val="0"/>
                <w:sz w:val="18"/>
                <w:szCs w:val="18"/>
                <w:lang w:val="en-GB"/>
              </w:rPr>
              <w:t xml:space="preserve">, the decisive element lies not in the subjective intention of the historical legislator, but in the objective regulatory architecture that has since emerged from the combined operation of Article 3(1) and Article 19 of the SICAR Act 2004. Whatever its original purpose, Article 3(1) now operates within a statutory framework that confers comprehensive supervisory, </w:t>
            </w:r>
            <w:r w:rsidRPr="00D57370">
              <w:rPr>
                <w:rFonts w:ascii="Verdana" w:hAnsi="Verdana"/>
                <w:b w:val="0"/>
                <w:bCs w:val="0"/>
                <w:sz w:val="18"/>
                <w:szCs w:val="18"/>
                <w:lang w:val="en-GB"/>
              </w:rPr>
              <w:lastRenderedPageBreak/>
              <w:t>investigative and sanctioning powers on the CSSF and embeds liquidation within a closed regulatory sequence triggered by administrative action.</w:t>
            </w:r>
          </w:p>
        </w:tc>
      </w:tr>
      <w:tr w:rsidR="00D57370" w:rsidRPr="00F25122" w14:paraId="4A38DC5F" w14:textId="77777777" w:rsidTr="00D70955">
        <w:tc>
          <w:tcPr>
            <w:tcW w:w="9498" w:type="dxa"/>
          </w:tcPr>
          <w:p w14:paraId="3B411113" w14:textId="217D1134" w:rsidR="00D57370" w:rsidRPr="00F25122"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lastRenderedPageBreak/>
              <w:t>In that sense, the Court’s reading may be described less as a distortion of legislative intent than as a systemic requalification of a historically inherited drafting formula. The residual applicability of company law, originally intended to preserve corporate continuity, is reinterpreted in light of the later and more specific allocation of enforcement powers to the CSSF. The Court thus privileges regulatory coherence and institutional logic over the historical semantics of the provision.</w:t>
            </w:r>
          </w:p>
        </w:tc>
      </w:tr>
      <w:tr w:rsidR="00D57370" w:rsidRPr="00F25122" w14:paraId="7545F130" w14:textId="77777777" w:rsidTr="00D70955">
        <w:tc>
          <w:tcPr>
            <w:tcW w:w="9498" w:type="dxa"/>
          </w:tcPr>
          <w:p w14:paraId="5C0CE1F9" w14:textId="1A47FA9B" w:rsidR="00D57370" w:rsidRPr="00F25122" w:rsidRDefault="00D57370"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57370">
              <w:rPr>
                <w:rFonts w:ascii="Verdana" w:hAnsi="Verdana"/>
                <w:b w:val="0"/>
                <w:bCs w:val="0"/>
                <w:sz w:val="18"/>
                <w:szCs w:val="18"/>
                <w:lang w:val="en-GB"/>
              </w:rPr>
              <w:t>Accordingly, while the genealogy of Article 3(1) of the SICAR Act 2004 reveals that it was not initially conceived as an enforcement-allocation clause, the Court’s combined reading of Articles 3(1) and 19 remains doctrinally defensible</w:t>
            </w:r>
            <w:r w:rsidR="006B774B">
              <w:rPr>
                <w:rFonts w:ascii="Verdana" w:hAnsi="Verdana"/>
                <w:b w:val="0"/>
                <w:bCs w:val="0"/>
                <w:sz w:val="18"/>
                <w:szCs w:val="18"/>
                <w:lang w:val="en-GB"/>
              </w:rPr>
              <w:t xml:space="preserve"> and sound</w:t>
            </w:r>
            <w:r w:rsidRPr="00D57370">
              <w:rPr>
                <w:rFonts w:ascii="Verdana" w:hAnsi="Verdana"/>
                <w:b w:val="0"/>
                <w:bCs w:val="0"/>
                <w:sz w:val="18"/>
                <w:szCs w:val="18"/>
                <w:lang w:val="en-GB"/>
              </w:rPr>
              <w:t>. It reflects an evolution from a purely classificatory reference to company law towards a functional integration of company law obligations into a specialised supervisory regime. This evolution, while not explicitly anticipated by the original legislator, is consistent with the broader trajectory of Luxembourg investment fund law and underpins the extension of the Court’s legal test to other Regulated Product Funds</w:t>
            </w:r>
            <w:r w:rsidR="006B774B">
              <w:rPr>
                <w:rFonts w:ascii="Verdana" w:hAnsi="Verdana"/>
                <w:b w:val="0"/>
                <w:bCs w:val="0"/>
                <w:sz w:val="18"/>
                <w:szCs w:val="18"/>
                <w:lang w:val="en-GB"/>
              </w:rPr>
              <w:t xml:space="preserve"> – </w:t>
            </w:r>
            <w:r w:rsidR="006B774B" w:rsidRPr="006B774B">
              <w:rPr>
                <w:rFonts w:ascii="Verdana" w:hAnsi="Verdana"/>
                <w:b w:val="0"/>
                <w:bCs w:val="0"/>
                <w:sz w:val="18"/>
                <w:szCs w:val="18"/>
                <w:lang w:val="en-GB"/>
              </w:rPr>
              <w:t>subject, however, to the structural exception represented by RAIFs which, as will be demonstrated below, while qualifying as Product Funds,</w:t>
            </w:r>
            <w:r w:rsidR="00F57C9A" w:rsidRPr="00C77E9F">
              <w:rPr>
                <w:rStyle w:val="FootnoteReference"/>
                <w:rFonts w:ascii="Verdana" w:hAnsi="Verdana"/>
                <w:b w:val="0"/>
                <w:bCs w:val="0"/>
                <w:color w:val="000000" w:themeColor="text1"/>
                <w:sz w:val="18"/>
                <w:szCs w:val="18"/>
                <w:lang w:val="en-GB"/>
              </w:rPr>
              <w:footnoteReference w:id="25"/>
            </w:r>
            <w:r w:rsidR="006B774B" w:rsidRPr="006B774B">
              <w:rPr>
                <w:rFonts w:ascii="Verdana" w:hAnsi="Verdana"/>
                <w:b w:val="0"/>
                <w:bCs w:val="0"/>
                <w:sz w:val="18"/>
                <w:szCs w:val="18"/>
                <w:lang w:val="en-GB"/>
              </w:rPr>
              <w:t xml:space="preserve"> do not fall within the category of Regulated Product Funds due to the absence of direct CSSF supervision</w:t>
            </w:r>
            <w:r w:rsidRPr="00D57370">
              <w:rPr>
                <w:rFonts w:ascii="Verdana" w:hAnsi="Verdana"/>
                <w:b w:val="0"/>
                <w:bCs w:val="0"/>
                <w:sz w:val="18"/>
                <w:szCs w:val="18"/>
                <w:lang w:val="en-GB"/>
              </w:rPr>
              <w:t>.</w:t>
            </w:r>
          </w:p>
        </w:tc>
      </w:tr>
      <w:tr w:rsidR="000F5C77" w:rsidRPr="00F25122" w14:paraId="77B71609" w14:textId="77777777" w:rsidTr="001617F7">
        <w:tc>
          <w:tcPr>
            <w:tcW w:w="9498" w:type="dxa"/>
          </w:tcPr>
          <w:p w14:paraId="72490E50" w14:textId="464CAF31" w:rsidR="000F5C77" w:rsidRPr="00F25122" w:rsidRDefault="00ED30AC" w:rsidP="000F5C77">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Pr>
                <w:rFonts w:ascii="Verdana" w:hAnsi="Verdana"/>
                <w:b w:val="0"/>
                <w:bCs w:val="0"/>
                <w:i/>
                <w:iCs/>
                <w:color w:val="002060"/>
                <w:sz w:val="18"/>
                <w:szCs w:val="18"/>
                <w:lang w:val="en-GB"/>
              </w:rPr>
              <w:t>RAIFs: Structural Background and Ina</w:t>
            </w:r>
            <w:r w:rsidR="007369AC" w:rsidRPr="00F25122">
              <w:rPr>
                <w:rFonts w:ascii="Verdana" w:hAnsi="Verdana"/>
                <w:b w:val="0"/>
                <w:bCs w:val="0"/>
                <w:i/>
                <w:iCs/>
                <w:color w:val="002060"/>
                <w:sz w:val="18"/>
                <w:szCs w:val="18"/>
                <w:lang w:val="en-GB"/>
              </w:rPr>
              <w:t>pplicability of</w:t>
            </w:r>
            <w:r w:rsidR="00423710">
              <w:rPr>
                <w:rFonts w:ascii="Verdana" w:hAnsi="Verdana"/>
                <w:b w:val="0"/>
                <w:bCs w:val="0"/>
                <w:i/>
                <w:iCs/>
                <w:color w:val="002060"/>
                <w:sz w:val="18"/>
                <w:szCs w:val="18"/>
                <w:lang w:val="en-GB"/>
              </w:rPr>
              <w:t xml:space="preserve"> the Court’s Legal Test under</w:t>
            </w:r>
            <w:r w:rsidR="007369AC" w:rsidRPr="00F25122">
              <w:rPr>
                <w:rFonts w:ascii="Verdana" w:hAnsi="Verdana"/>
                <w:b w:val="0"/>
                <w:bCs w:val="0"/>
                <w:i/>
                <w:iCs/>
                <w:color w:val="002060"/>
                <w:sz w:val="18"/>
                <w:szCs w:val="18"/>
                <w:lang w:val="en-GB"/>
              </w:rPr>
              <w:t xml:space="preserve"> Ruling 10/19</w:t>
            </w:r>
          </w:p>
        </w:tc>
      </w:tr>
      <w:tr w:rsidR="00ED30AC" w:rsidRPr="00F25122" w14:paraId="2BA22B56" w14:textId="77777777" w:rsidTr="001617F7">
        <w:tc>
          <w:tcPr>
            <w:tcW w:w="9498" w:type="dxa"/>
          </w:tcPr>
          <w:p w14:paraId="5E8B9363" w14:textId="3B58D7DA" w:rsidR="00ED30AC" w:rsidRPr="00ED30AC" w:rsidRDefault="00ED30AC" w:rsidP="00ED30AC">
            <w:pPr>
              <w:pStyle w:val="NormalWeb"/>
              <w:numPr>
                <w:ilvl w:val="0"/>
                <w:numId w:val="168"/>
              </w:numPr>
              <w:spacing w:before="0" w:beforeAutospacing="0" w:after="120" w:afterAutospacing="0"/>
              <w:jc w:val="both"/>
              <w:rPr>
                <w:rFonts w:ascii="Verdana" w:hAnsi="Verdana"/>
                <w:b w:val="0"/>
                <w:bCs w:val="0"/>
                <w:sz w:val="18"/>
                <w:szCs w:val="18"/>
                <w:lang w:val="en-GB"/>
              </w:rPr>
            </w:pPr>
            <w:r w:rsidRPr="00ED30AC">
              <w:rPr>
                <w:rFonts w:ascii="Verdana" w:hAnsi="Verdana"/>
                <w:b w:val="0"/>
                <w:bCs w:val="0"/>
                <w:color w:val="002060"/>
                <w:sz w:val="18"/>
                <w:szCs w:val="18"/>
                <w:lang w:val="en-GB"/>
              </w:rPr>
              <w:t>Legislative Rationale of the RAIF Regime: From Double Supervision to Deliberate Regulatory Decoupling</w:t>
            </w:r>
          </w:p>
        </w:tc>
      </w:tr>
      <w:tr w:rsidR="00ED30AC" w:rsidRPr="00F25122" w14:paraId="53FDE0A8" w14:textId="77777777" w:rsidTr="001617F7">
        <w:tc>
          <w:tcPr>
            <w:tcW w:w="9498" w:type="dxa"/>
          </w:tcPr>
          <w:p w14:paraId="07654B14" w14:textId="56EDF2A6" w:rsidR="00ED30AC" w:rsidRPr="00ED30AC" w:rsidRDefault="00ED30AC" w:rsidP="00ED30AC">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D30AC">
              <w:rPr>
                <w:rFonts w:ascii="Verdana" w:hAnsi="Verdana"/>
                <w:b w:val="0"/>
                <w:bCs w:val="0"/>
                <w:sz w:val="18"/>
                <w:szCs w:val="18"/>
                <w:lang w:val="en-GB"/>
              </w:rPr>
              <w:t xml:space="preserve">The </w:t>
            </w:r>
            <w:r>
              <w:rPr>
                <w:rFonts w:ascii="Verdana" w:hAnsi="Verdana"/>
                <w:b w:val="0"/>
                <w:bCs w:val="0"/>
                <w:sz w:val="18"/>
                <w:szCs w:val="18"/>
                <w:lang w:val="en-GB"/>
              </w:rPr>
              <w:t>E</w:t>
            </w:r>
            <w:r w:rsidRPr="00D57370">
              <w:rPr>
                <w:rFonts w:ascii="Verdana" w:hAnsi="Verdana"/>
                <w:b w:val="0"/>
                <w:bCs w:val="0"/>
                <w:sz w:val="18"/>
                <w:szCs w:val="18"/>
                <w:lang w:val="en-GB"/>
              </w:rPr>
              <w:t xml:space="preserve">xplanatory </w:t>
            </w:r>
            <w:r>
              <w:rPr>
                <w:rFonts w:ascii="Verdana" w:hAnsi="Verdana"/>
                <w:b w:val="0"/>
                <w:bCs w:val="0"/>
                <w:sz w:val="18"/>
                <w:szCs w:val="18"/>
                <w:lang w:val="en-GB"/>
              </w:rPr>
              <w:t>M</w:t>
            </w:r>
            <w:r w:rsidRPr="00D57370">
              <w:rPr>
                <w:rFonts w:ascii="Verdana" w:hAnsi="Verdana"/>
                <w:b w:val="0"/>
                <w:bCs w:val="0"/>
                <w:sz w:val="18"/>
                <w:szCs w:val="18"/>
                <w:lang w:val="en-GB"/>
              </w:rPr>
              <w:t>emorandum</w:t>
            </w:r>
            <w:r>
              <w:rPr>
                <w:rFonts w:ascii="Verdana" w:hAnsi="Verdana"/>
                <w:b w:val="0"/>
                <w:bCs w:val="0"/>
                <w:sz w:val="18"/>
                <w:szCs w:val="18"/>
                <w:lang w:val="en-GB"/>
              </w:rPr>
              <w:t xml:space="preserve"> </w:t>
            </w:r>
            <w:r w:rsidRPr="00ED30AC">
              <w:rPr>
                <w:rFonts w:ascii="Verdana" w:hAnsi="Verdana"/>
                <w:b w:val="0"/>
                <w:bCs w:val="0"/>
                <w:sz w:val="18"/>
                <w:szCs w:val="18"/>
                <w:lang w:val="en-GB"/>
              </w:rPr>
              <w:t xml:space="preserve">to the </w:t>
            </w:r>
            <w:r w:rsidR="007D2D0F">
              <w:rPr>
                <w:rFonts w:ascii="Verdana" w:hAnsi="Verdana"/>
                <w:b w:val="0"/>
                <w:bCs w:val="0"/>
                <w:sz w:val="18"/>
                <w:szCs w:val="18"/>
                <w:lang w:val="en-GB"/>
              </w:rPr>
              <w:t xml:space="preserve">RAIF Bill </w:t>
            </w:r>
            <w:r w:rsidRPr="00ED30AC">
              <w:rPr>
                <w:rFonts w:ascii="Verdana" w:hAnsi="Verdana"/>
                <w:b w:val="0"/>
                <w:bCs w:val="0"/>
                <w:sz w:val="18"/>
                <w:szCs w:val="18"/>
                <w:lang w:val="en-GB"/>
              </w:rPr>
              <w:t>provides unusually explicit insight into the policy rationale underpinning the creation of the RAIF regime and, more specifically, into the deliberate abandonment of Luxembourg’s model of “double” authorisation and supervision</w:t>
            </w:r>
            <w:r>
              <w:rPr>
                <w:rFonts w:ascii="Verdana" w:hAnsi="Verdana"/>
                <w:b w:val="0"/>
                <w:bCs w:val="0"/>
                <w:sz w:val="18"/>
                <w:szCs w:val="18"/>
                <w:lang w:val="en-GB"/>
              </w:rPr>
              <w:t xml:space="preserve"> </w:t>
            </w:r>
            <w:r w:rsidR="00F57C9A">
              <w:rPr>
                <w:rFonts w:ascii="Verdana" w:hAnsi="Verdana"/>
                <w:b w:val="0"/>
                <w:bCs w:val="0"/>
                <w:sz w:val="18"/>
                <w:szCs w:val="18"/>
                <w:lang w:val="en-GB"/>
              </w:rPr>
              <w:t xml:space="preserve">of Product Funds </w:t>
            </w:r>
            <w:r>
              <w:rPr>
                <w:rFonts w:ascii="Verdana" w:hAnsi="Verdana"/>
                <w:b w:val="0"/>
                <w:bCs w:val="0"/>
                <w:sz w:val="18"/>
                <w:szCs w:val="18"/>
                <w:lang w:val="en-GB"/>
              </w:rPr>
              <w:t>following the adoption of the AIFMD</w:t>
            </w:r>
            <w:r w:rsidR="00F57C9A" w:rsidRPr="00C77E9F">
              <w:rPr>
                <w:rStyle w:val="FootnoteReference"/>
                <w:rFonts w:ascii="Verdana" w:hAnsi="Verdana"/>
                <w:b w:val="0"/>
                <w:bCs w:val="0"/>
                <w:color w:val="000000" w:themeColor="text1"/>
                <w:sz w:val="18"/>
                <w:szCs w:val="18"/>
                <w:lang w:val="en-GB"/>
              </w:rPr>
              <w:footnoteReference w:id="26"/>
            </w:r>
            <w:r>
              <w:rPr>
                <w:rFonts w:ascii="Verdana" w:hAnsi="Verdana"/>
                <w:b w:val="0"/>
                <w:bCs w:val="0"/>
                <w:sz w:val="18"/>
                <w:szCs w:val="18"/>
                <w:lang w:val="en-GB"/>
              </w:rPr>
              <w:t xml:space="preserve"> into Luxembourg law</w:t>
            </w:r>
            <w:r w:rsidRPr="00ED30AC">
              <w:rPr>
                <w:rFonts w:ascii="Verdana" w:hAnsi="Verdana"/>
                <w:b w:val="0"/>
                <w:bCs w:val="0"/>
                <w:sz w:val="18"/>
                <w:szCs w:val="18"/>
                <w:lang w:val="en-GB"/>
              </w:rPr>
              <w:t xml:space="preserve">. Under </w:t>
            </w:r>
            <w:r w:rsidR="00F57C9A">
              <w:rPr>
                <w:rFonts w:ascii="Verdana" w:hAnsi="Verdana"/>
                <w:b w:val="0"/>
                <w:bCs w:val="0"/>
                <w:sz w:val="18"/>
                <w:szCs w:val="18"/>
                <w:lang w:val="en-GB"/>
              </w:rPr>
              <w:t>that</w:t>
            </w:r>
            <w:r w:rsidRPr="00ED30AC">
              <w:rPr>
                <w:rFonts w:ascii="Verdana" w:hAnsi="Verdana"/>
                <w:b w:val="0"/>
                <w:bCs w:val="0"/>
                <w:sz w:val="18"/>
                <w:szCs w:val="18"/>
                <w:lang w:val="en-GB"/>
              </w:rPr>
              <w:t xml:space="preserve"> framework applicable to </w:t>
            </w:r>
            <w:r w:rsidR="00F57C9A">
              <w:rPr>
                <w:rFonts w:ascii="Verdana" w:hAnsi="Verdana"/>
                <w:b w:val="0"/>
                <w:bCs w:val="0"/>
                <w:sz w:val="18"/>
                <w:szCs w:val="18"/>
                <w:lang w:val="en-GB"/>
              </w:rPr>
              <w:t>SICARs, SIFs and Part II UCIs</w:t>
            </w:r>
            <w:r w:rsidRPr="00ED30AC">
              <w:rPr>
                <w:rFonts w:ascii="Verdana" w:hAnsi="Verdana"/>
                <w:b w:val="0"/>
                <w:bCs w:val="0"/>
                <w:sz w:val="18"/>
                <w:szCs w:val="18"/>
                <w:lang w:val="en-GB"/>
              </w:rPr>
              <w:t xml:space="preserve">, Luxembourg had developed a cumulative regulatory structure in which both the </w:t>
            </w:r>
            <w:r w:rsidR="00F57C9A">
              <w:rPr>
                <w:rFonts w:ascii="Verdana" w:hAnsi="Verdana"/>
                <w:b w:val="0"/>
                <w:bCs w:val="0"/>
                <w:sz w:val="18"/>
                <w:szCs w:val="18"/>
                <w:lang w:val="en-GB"/>
              </w:rPr>
              <w:t xml:space="preserve">Luxembourg-based </w:t>
            </w:r>
            <w:r w:rsidRPr="00ED30AC">
              <w:rPr>
                <w:rFonts w:ascii="Verdana" w:hAnsi="Verdana"/>
                <w:b w:val="0"/>
                <w:bCs w:val="0"/>
                <w:sz w:val="18"/>
                <w:szCs w:val="18"/>
                <w:lang w:val="en-GB"/>
              </w:rPr>
              <w:t>alternative investment fund manager (the “</w:t>
            </w:r>
            <w:r w:rsidRPr="00F57C9A">
              <w:rPr>
                <w:rFonts w:ascii="Verdana" w:hAnsi="Verdana"/>
                <w:color w:val="002060"/>
                <w:sz w:val="18"/>
                <w:szCs w:val="18"/>
                <w:lang w:val="en-GB"/>
              </w:rPr>
              <w:t>AIFM</w:t>
            </w:r>
            <w:r w:rsidRPr="00ED30AC">
              <w:rPr>
                <w:rFonts w:ascii="Verdana" w:hAnsi="Verdana"/>
                <w:b w:val="0"/>
                <w:bCs w:val="0"/>
                <w:sz w:val="18"/>
                <w:szCs w:val="18"/>
                <w:lang w:val="en-GB"/>
              </w:rPr>
              <w:t>”) and the</w:t>
            </w:r>
            <w:r w:rsidR="0029528C">
              <w:rPr>
                <w:rFonts w:ascii="Verdana" w:hAnsi="Verdana"/>
                <w:b w:val="0"/>
                <w:bCs w:val="0"/>
                <w:sz w:val="18"/>
                <w:szCs w:val="18"/>
                <w:lang w:val="en-GB"/>
              </w:rPr>
              <w:t xml:space="preserve"> Luxembourg</w:t>
            </w:r>
            <w:r w:rsidRPr="00ED30AC">
              <w:rPr>
                <w:rFonts w:ascii="Verdana" w:hAnsi="Verdana"/>
                <w:b w:val="0"/>
                <w:bCs w:val="0"/>
                <w:sz w:val="18"/>
                <w:szCs w:val="18"/>
                <w:lang w:val="en-GB"/>
              </w:rPr>
              <w:t xml:space="preserve"> </w:t>
            </w:r>
            <w:r w:rsidR="007D2D0F">
              <w:rPr>
                <w:rFonts w:ascii="Verdana" w:hAnsi="Verdana"/>
                <w:b w:val="0"/>
                <w:bCs w:val="0"/>
                <w:sz w:val="18"/>
                <w:szCs w:val="18"/>
                <w:lang w:val="en-GB"/>
              </w:rPr>
              <w:t>AIFs</w:t>
            </w:r>
            <w:r w:rsidR="00F57C9A">
              <w:rPr>
                <w:rFonts w:ascii="Verdana" w:hAnsi="Verdana"/>
                <w:b w:val="0"/>
                <w:bCs w:val="0"/>
                <w:sz w:val="18"/>
                <w:szCs w:val="18"/>
                <w:lang w:val="en-GB"/>
              </w:rPr>
              <w:t xml:space="preserve"> structured as a SICAR, SIF or Part II UCI</w:t>
            </w:r>
            <w:r w:rsidRPr="00ED30AC">
              <w:rPr>
                <w:rFonts w:ascii="Verdana" w:hAnsi="Verdana"/>
                <w:b w:val="0"/>
                <w:bCs w:val="0"/>
                <w:sz w:val="18"/>
                <w:szCs w:val="18"/>
                <w:lang w:val="en-GB"/>
              </w:rPr>
              <w:t xml:space="preserve"> were subject to authorisation and ongoing supervision by the CSSF. In practice, this entailed separate authorisation of the Luxembourg AIFM and of the </w:t>
            </w:r>
            <w:r w:rsidR="0029528C">
              <w:rPr>
                <w:rFonts w:ascii="Verdana" w:hAnsi="Verdana"/>
                <w:b w:val="0"/>
                <w:bCs w:val="0"/>
                <w:sz w:val="18"/>
                <w:szCs w:val="18"/>
                <w:lang w:val="en-GB"/>
              </w:rPr>
              <w:t>R</w:t>
            </w:r>
            <w:r w:rsidRPr="00ED30AC">
              <w:rPr>
                <w:rFonts w:ascii="Verdana" w:hAnsi="Verdana"/>
                <w:b w:val="0"/>
                <w:bCs w:val="0"/>
                <w:sz w:val="18"/>
                <w:szCs w:val="18"/>
                <w:lang w:val="en-GB"/>
              </w:rPr>
              <w:t xml:space="preserve">egulated </w:t>
            </w:r>
            <w:r w:rsidR="0029528C">
              <w:rPr>
                <w:rFonts w:ascii="Verdana" w:hAnsi="Verdana"/>
                <w:b w:val="0"/>
                <w:bCs w:val="0"/>
                <w:sz w:val="18"/>
                <w:szCs w:val="18"/>
                <w:lang w:val="en-GB"/>
              </w:rPr>
              <w:t>Product</w:t>
            </w:r>
            <w:r w:rsidRPr="00ED30AC">
              <w:rPr>
                <w:rFonts w:ascii="Verdana" w:hAnsi="Verdana"/>
                <w:b w:val="0"/>
                <w:bCs w:val="0"/>
                <w:sz w:val="18"/>
                <w:szCs w:val="18"/>
                <w:lang w:val="en-GB"/>
              </w:rPr>
              <w:t xml:space="preserve"> </w:t>
            </w:r>
            <w:r w:rsidR="0029528C">
              <w:rPr>
                <w:rFonts w:ascii="Verdana" w:hAnsi="Verdana"/>
                <w:b w:val="0"/>
                <w:bCs w:val="0"/>
                <w:sz w:val="18"/>
                <w:szCs w:val="18"/>
                <w:lang w:val="en-GB"/>
              </w:rPr>
              <w:t>F</w:t>
            </w:r>
            <w:r w:rsidRPr="00ED30AC">
              <w:rPr>
                <w:rFonts w:ascii="Verdana" w:hAnsi="Verdana"/>
                <w:b w:val="0"/>
                <w:bCs w:val="0"/>
                <w:sz w:val="18"/>
                <w:szCs w:val="18"/>
                <w:lang w:val="en-GB"/>
              </w:rPr>
              <w:t>und, followed by parallel and autonomous supervisory oversight of each.</w:t>
            </w:r>
          </w:p>
        </w:tc>
      </w:tr>
      <w:tr w:rsidR="00ED30AC" w:rsidRPr="00F25122" w14:paraId="1FBC51FC" w14:textId="77777777" w:rsidTr="001617F7">
        <w:tc>
          <w:tcPr>
            <w:tcW w:w="9498" w:type="dxa"/>
          </w:tcPr>
          <w:p w14:paraId="4DA0752E" w14:textId="12ECD942" w:rsidR="00ED30AC" w:rsidRPr="00ED30AC" w:rsidRDefault="00ED30AC" w:rsidP="00ED30AC">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D30AC">
              <w:rPr>
                <w:rFonts w:ascii="Verdana" w:hAnsi="Verdana"/>
                <w:b w:val="0"/>
                <w:bCs w:val="0"/>
                <w:sz w:val="18"/>
                <w:szCs w:val="18"/>
                <w:lang w:val="en-GB"/>
              </w:rPr>
              <w:t xml:space="preserve">Crucially, the </w:t>
            </w:r>
            <w:r w:rsidR="0029528C">
              <w:rPr>
                <w:rFonts w:ascii="Verdana" w:hAnsi="Verdana"/>
                <w:b w:val="0"/>
                <w:bCs w:val="0"/>
                <w:sz w:val="18"/>
                <w:szCs w:val="18"/>
                <w:lang w:val="en-GB"/>
              </w:rPr>
              <w:t>E</w:t>
            </w:r>
            <w:r w:rsidR="0029528C" w:rsidRPr="00D57370">
              <w:rPr>
                <w:rFonts w:ascii="Verdana" w:hAnsi="Verdana"/>
                <w:b w:val="0"/>
                <w:bCs w:val="0"/>
                <w:sz w:val="18"/>
                <w:szCs w:val="18"/>
                <w:lang w:val="en-GB"/>
              </w:rPr>
              <w:t xml:space="preserve">xplanatory </w:t>
            </w:r>
            <w:r w:rsidR="0029528C">
              <w:rPr>
                <w:rFonts w:ascii="Verdana" w:hAnsi="Verdana"/>
                <w:b w:val="0"/>
                <w:bCs w:val="0"/>
                <w:sz w:val="18"/>
                <w:szCs w:val="18"/>
                <w:lang w:val="en-GB"/>
              </w:rPr>
              <w:t>M</w:t>
            </w:r>
            <w:r w:rsidR="0029528C" w:rsidRPr="00D57370">
              <w:rPr>
                <w:rFonts w:ascii="Verdana" w:hAnsi="Verdana"/>
                <w:b w:val="0"/>
                <w:bCs w:val="0"/>
                <w:sz w:val="18"/>
                <w:szCs w:val="18"/>
                <w:lang w:val="en-GB"/>
              </w:rPr>
              <w:t>emorandum</w:t>
            </w:r>
            <w:r w:rsidR="0029528C">
              <w:rPr>
                <w:rFonts w:ascii="Verdana" w:hAnsi="Verdana"/>
                <w:b w:val="0"/>
                <w:bCs w:val="0"/>
                <w:sz w:val="18"/>
                <w:szCs w:val="18"/>
                <w:lang w:val="en-GB"/>
              </w:rPr>
              <w:t xml:space="preserve"> </w:t>
            </w:r>
            <w:r w:rsidRPr="00ED30AC">
              <w:rPr>
                <w:rFonts w:ascii="Verdana" w:hAnsi="Verdana"/>
                <w:b w:val="0"/>
                <w:bCs w:val="0"/>
                <w:sz w:val="18"/>
                <w:szCs w:val="18"/>
                <w:lang w:val="en-GB"/>
              </w:rPr>
              <w:t>emphasises that this dual supervisory regime is not required by the AIFMD. Rather, it is the product of Luxembourg’s historical legislative choices, dating back to the first collective investment fund statute</w:t>
            </w:r>
            <w:r w:rsidR="0029528C">
              <w:rPr>
                <w:rFonts w:ascii="Verdana" w:hAnsi="Verdana"/>
                <w:b w:val="0"/>
                <w:bCs w:val="0"/>
                <w:sz w:val="18"/>
                <w:szCs w:val="18"/>
                <w:lang w:val="en-GB"/>
              </w:rPr>
              <w:t xml:space="preserve">s, </w:t>
            </w:r>
            <w:proofErr w:type="gramStart"/>
            <w:r w:rsidR="0029528C">
              <w:rPr>
                <w:rFonts w:ascii="Verdana" w:hAnsi="Verdana"/>
                <w:b w:val="0"/>
                <w:bCs w:val="0"/>
                <w:i/>
                <w:iCs/>
                <w:sz w:val="18"/>
                <w:szCs w:val="18"/>
                <w:lang w:val="en-GB"/>
              </w:rPr>
              <w:t>i.e.</w:t>
            </w:r>
            <w:proofErr w:type="gramEnd"/>
            <w:r w:rsidR="0029528C">
              <w:rPr>
                <w:rFonts w:ascii="Verdana" w:hAnsi="Verdana"/>
                <w:b w:val="0"/>
                <w:bCs w:val="0"/>
                <w:sz w:val="18"/>
                <w:szCs w:val="18"/>
                <w:lang w:val="en-GB"/>
              </w:rPr>
              <w:t xml:space="preserve"> the UCI Act </w:t>
            </w:r>
            <w:r w:rsidRPr="00ED30AC">
              <w:rPr>
                <w:rFonts w:ascii="Verdana" w:hAnsi="Verdana"/>
                <w:b w:val="0"/>
                <w:bCs w:val="0"/>
                <w:sz w:val="18"/>
                <w:szCs w:val="18"/>
                <w:lang w:val="en-GB"/>
              </w:rPr>
              <w:t>1983</w:t>
            </w:r>
            <w:r w:rsidR="0029528C">
              <w:rPr>
                <w:rFonts w:ascii="Verdana" w:hAnsi="Verdana"/>
                <w:b w:val="0"/>
                <w:bCs w:val="0"/>
                <w:sz w:val="18"/>
                <w:szCs w:val="18"/>
                <w:lang w:val="en-GB"/>
              </w:rPr>
              <w:t xml:space="preserve"> and PUCI Act 1991</w:t>
            </w:r>
            <w:r w:rsidRPr="00ED30AC">
              <w:rPr>
                <w:rFonts w:ascii="Verdana" w:hAnsi="Verdana"/>
                <w:b w:val="0"/>
                <w:bCs w:val="0"/>
                <w:sz w:val="18"/>
                <w:szCs w:val="18"/>
                <w:lang w:val="en-GB"/>
              </w:rPr>
              <w:t>,</w:t>
            </w:r>
            <w:r w:rsidR="00A3033D" w:rsidRPr="00C77E9F">
              <w:rPr>
                <w:rStyle w:val="FootnoteReference"/>
                <w:rFonts w:ascii="Verdana" w:hAnsi="Verdana"/>
                <w:b w:val="0"/>
                <w:bCs w:val="0"/>
                <w:color w:val="000000" w:themeColor="text1"/>
                <w:sz w:val="18"/>
                <w:szCs w:val="18"/>
                <w:lang w:val="en-GB"/>
              </w:rPr>
              <w:footnoteReference w:id="27"/>
            </w:r>
            <w:r w:rsidRPr="00ED30AC">
              <w:rPr>
                <w:rFonts w:ascii="Verdana" w:hAnsi="Verdana"/>
                <w:b w:val="0"/>
                <w:bCs w:val="0"/>
                <w:sz w:val="18"/>
                <w:szCs w:val="18"/>
                <w:lang w:val="en-GB"/>
              </w:rPr>
              <w:t xml:space="preserve"> which embedded </w:t>
            </w:r>
            <w:r w:rsidR="00386050">
              <w:rPr>
                <w:rFonts w:ascii="Verdana" w:hAnsi="Verdana"/>
                <w:b w:val="0"/>
                <w:bCs w:val="0"/>
                <w:sz w:val="18"/>
                <w:szCs w:val="18"/>
                <w:lang w:val="en-GB"/>
              </w:rPr>
              <w:t>Regulated P</w:t>
            </w:r>
            <w:r w:rsidRPr="00ED30AC">
              <w:rPr>
                <w:rFonts w:ascii="Verdana" w:hAnsi="Verdana"/>
                <w:b w:val="0"/>
                <w:bCs w:val="0"/>
                <w:sz w:val="18"/>
                <w:szCs w:val="18"/>
                <w:lang w:val="en-GB"/>
              </w:rPr>
              <w:t>roduct</w:t>
            </w:r>
            <w:r w:rsidR="00386050">
              <w:rPr>
                <w:rFonts w:ascii="Verdana" w:hAnsi="Verdana"/>
                <w:b w:val="0"/>
                <w:bCs w:val="0"/>
                <w:sz w:val="18"/>
                <w:szCs w:val="18"/>
                <w:lang w:val="en-GB"/>
              </w:rPr>
              <w:t xml:space="preserve"> Fund</w:t>
            </w:r>
            <w:r w:rsidRPr="00ED30AC">
              <w:rPr>
                <w:rFonts w:ascii="Verdana" w:hAnsi="Verdana"/>
                <w:b w:val="0"/>
                <w:bCs w:val="0"/>
                <w:sz w:val="18"/>
                <w:szCs w:val="18"/>
                <w:lang w:val="en-GB"/>
              </w:rPr>
              <w:t xml:space="preserve">-level supervision as a structural feature of Luxembourg fund law. By contrast, the AIFMD is constructed around a different regulatory philosophy: it requires authorisation and supervision of the AIFM, which is itself responsible for ensuring that the applicable </w:t>
            </w:r>
            <w:r w:rsidR="00386050">
              <w:rPr>
                <w:rFonts w:ascii="Verdana" w:hAnsi="Verdana"/>
                <w:b w:val="0"/>
                <w:bCs w:val="0"/>
                <w:sz w:val="18"/>
                <w:szCs w:val="18"/>
                <w:lang w:val="en-GB"/>
              </w:rPr>
              <w:t>P</w:t>
            </w:r>
            <w:r w:rsidRPr="00ED30AC">
              <w:rPr>
                <w:rFonts w:ascii="Verdana" w:hAnsi="Verdana"/>
                <w:b w:val="0"/>
                <w:bCs w:val="0"/>
                <w:sz w:val="18"/>
                <w:szCs w:val="18"/>
                <w:lang w:val="en-GB"/>
              </w:rPr>
              <w:t>roduct</w:t>
            </w:r>
            <w:r w:rsidR="00386050">
              <w:rPr>
                <w:rFonts w:ascii="Verdana" w:hAnsi="Verdana"/>
                <w:b w:val="0"/>
                <w:bCs w:val="0"/>
                <w:sz w:val="18"/>
                <w:szCs w:val="18"/>
                <w:lang w:val="en-GB"/>
              </w:rPr>
              <w:t xml:space="preserve"> Fund</w:t>
            </w:r>
            <w:r w:rsidRPr="00ED30AC">
              <w:rPr>
                <w:rFonts w:ascii="Verdana" w:hAnsi="Verdana"/>
                <w:b w:val="0"/>
                <w:bCs w:val="0"/>
                <w:sz w:val="18"/>
                <w:szCs w:val="18"/>
                <w:lang w:val="en-GB"/>
              </w:rPr>
              <w:t xml:space="preserve"> rules are complied with. The </w:t>
            </w:r>
            <w:r w:rsidR="00386050">
              <w:rPr>
                <w:rFonts w:ascii="Verdana" w:hAnsi="Verdana"/>
                <w:b w:val="0"/>
                <w:bCs w:val="0"/>
                <w:sz w:val="18"/>
                <w:szCs w:val="18"/>
                <w:lang w:val="en-GB"/>
              </w:rPr>
              <w:t>AIFMD</w:t>
            </w:r>
            <w:r w:rsidRPr="00ED30AC">
              <w:rPr>
                <w:rFonts w:ascii="Verdana" w:hAnsi="Verdana"/>
                <w:b w:val="0"/>
                <w:bCs w:val="0"/>
                <w:sz w:val="18"/>
                <w:szCs w:val="18"/>
                <w:lang w:val="en-GB"/>
              </w:rPr>
              <w:t xml:space="preserve"> thus presupposes a system of indirect regulation of the fund through its manager, rather than direct prudential supervision of the fund as a product.</w:t>
            </w:r>
          </w:p>
        </w:tc>
      </w:tr>
      <w:tr w:rsidR="00ED30AC" w:rsidRPr="00F25122" w14:paraId="1544E096" w14:textId="77777777" w:rsidTr="001617F7">
        <w:tc>
          <w:tcPr>
            <w:tcW w:w="9498" w:type="dxa"/>
          </w:tcPr>
          <w:p w14:paraId="2F0CB33C" w14:textId="4B7F9F8B" w:rsidR="00ED30AC" w:rsidRPr="00ED30AC" w:rsidRDefault="00386050" w:rsidP="00ED30AC">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Pr>
                <w:rFonts w:ascii="Verdana" w:hAnsi="Verdana"/>
                <w:b w:val="0"/>
                <w:bCs w:val="0"/>
                <w:sz w:val="18"/>
                <w:szCs w:val="18"/>
                <w:lang w:val="en-GB"/>
              </w:rPr>
              <w:t>T</w:t>
            </w:r>
            <w:r w:rsidR="00ED30AC" w:rsidRPr="00ED30AC">
              <w:rPr>
                <w:rFonts w:ascii="Verdana" w:hAnsi="Verdana"/>
                <w:b w:val="0"/>
                <w:bCs w:val="0"/>
                <w:sz w:val="18"/>
                <w:szCs w:val="18"/>
                <w:lang w:val="en-GB"/>
              </w:rPr>
              <w:t xml:space="preserve">he legislator </w:t>
            </w:r>
            <w:r>
              <w:rPr>
                <w:rFonts w:ascii="Verdana" w:hAnsi="Verdana"/>
                <w:b w:val="0"/>
                <w:bCs w:val="0"/>
                <w:sz w:val="18"/>
                <w:szCs w:val="18"/>
                <w:lang w:val="en-GB"/>
              </w:rPr>
              <w:t xml:space="preserve">further </w:t>
            </w:r>
            <w:r w:rsidR="00ED30AC" w:rsidRPr="00ED30AC">
              <w:rPr>
                <w:rFonts w:ascii="Verdana" w:hAnsi="Verdana"/>
                <w:b w:val="0"/>
                <w:bCs w:val="0"/>
                <w:sz w:val="18"/>
                <w:szCs w:val="18"/>
                <w:lang w:val="en-GB"/>
              </w:rPr>
              <w:t xml:space="preserve">recognised that while the double supervisory regime applicable to </w:t>
            </w:r>
            <w:r w:rsidRPr="00ED30AC">
              <w:rPr>
                <w:rFonts w:ascii="Verdana" w:hAnsi="Verdana"/>
                <w:b w:val="0"/>
                <w:bCs w:val="0"/>
                <w:sz w:val="18"/>
                <w:szCs w:val="18"/>
                <w:lang w:val="en-GB"/>
              </w:rPr>
              <w:t>SICARs</w:t>
            </w:r>
            <w:r>
              <w:rPr>
                <w:rFonts w:ascii="Verdana" w:hAnsi="Verdana"/>
                <w:b w:val="0"/>
                <w:bCs w:val="0"/>
                <w:sz w:val="18"/>
                <w:szCs w:val="18"/>
                <w:lang w:val="en-GB"/>
              </w:rPr>
              <w:t>,</w:t>
            </w:r>
            <w:r w:rsidRPr="00ED30AC">
              <w:rPr>
                <w:rFonts w:ascii="Verdana" w:hAnsi="Verdana"/>
                <w:b w:val="0"/>
                <w:bCs w:val="0"/>
                <w:sz w:val="18"/>
                <w:szCs w:val="18"/>
                <w:lang w:val="en-GB"/>
              </w:rPr>
              <w:t xml:space="preserve"> </w:t>
            </w:r>
            <w:r w:rsidR="00ED30AC" w:rsidRPr="00ED30AC">
              <w:rPr>
                <w:rFonts w:ascii="Verdana" w:hAnsi="Verdana"/>
                <w:b w:val="0"/>
                <w:bCs w:val="0"/>
                <w:sz w:val="18"/>
                <w:szCs w:val="18"/>
                <w:lang w:val="en-GB"/>
              </w:rPr>
              <w:t xml:space="preserve">SIFs </w:t>
            </w:r>
            <w:r>
              <w:rPr>
                <w:rFonts w:ascii="Verdana" w:hAnsi="Verdana"/>
                <w:b w:val="0"/>
                <w:bCs w:val="0"/>
                <w:sz w:val="18"/>
                <w:szCs w:val="18"/>
                <w:lang w:val="en-GB"/>
              </w:rPr>
              <w:t xml:space="preserve">and Part II UCIs </w:t>
            </w:r>
            <w:r w:rsidR="00ED30AC" w:rsidRPr="00ED30AC">
              <w:rPr>
                <w:rFonts w:ascii="Verdana" w:hAnsi="Verdana"/>
                <w:b w:val="0"/>
                <w:bCs w:val="0"/>
                <w:sz w:val="18"/>
                <w:szCs w:val="18"/>
                <w:lang w:val="en-GB"/>
              </w:rPr>
              <w:t xml:space="preserve">undeniably enhances investor protection, it is not necessarily suited to institutional, professional or otherwise sophisticated investors </w:t>
            </w:r>
            <w:r w:rsidR="00ED30AC" w:rsidRPr="00AA0C25">
              <w:rPr>
                <w:rFonts w:ascii="Verdana" w:hAnsi="Verdana"/>
                <w:b w:val="0"/>
                <w:bCs w:val="0"/>
                <w:i/>
                <w:iCs/>
                <w:sz w:val="18"/>
                <w:szCs w:val="18"/>
                <w:lang w:val="en-GB"/>
              </w:rPr>
              <w:t>willing to renounce that additional layer of protection</w:t>
            </w:r>
            <w:r w:rsidR="00ED30AC" w:rsidRPr="00ED30AC">
              <w:rPr>
                <w:rFonts w:ascii="Verdana" w:hAnsi="Verdana"/>
                <w:b w:val="0"/>
                <w:bCs w:val="0"/>
                <w:sz w:val="18"/>
                <w:szCs w:val="18"/>
                <w:lang w:val="en-GB"/>
              </w:rPr>
              <w:t xml:space="preserve"> in exchange for reduced costs, increased speed to market and greater </w:t>
            </w:r>
            <w:r w:rsidR="00ED30AC" w:rsidRPr="00ED30AC">
              <w:rPr>
                <w:rFonts w:ascii="Verdana" w:hAnsi="Verdana"/>
                <w:b w:val="0"/>
                <w:bCs w:val="0"/>
                <w:sz w:val="18"/>
                <w:szCs w:val="18"/>
                <w:lang w:val="en-GB"/>
              </w:rPr>
              <w:lastRenderedPageBreak/>
              <w:t xml:space="preserve">operational flexibility. The RAIF was therefore conceived as a deliberate </w:t>
            </w:r>
            <w:r w:rsidR="00ED30AC" w:rsidRPr="00AA0C25">
              <w:rPr>
                <w:rFonts w:ascii="Verdana" w:hAnsi="Verdana"/>
                <w:b w:val="0"/>
                <w:bCs w:val="0"/>
                <w:i/>
                <w:iCs/>
                <w:sz w:val="18"/>
                <w:szCs w:val="18"/>
                <w:lang w:val="en-GB"/>
              </w:rPr>
              <w:t>opt-out</w:t>
            </w:r>
            <w:r w:rsidR="00ED30AC" w:rsidRPr="00ED30AC">
              <w:rPr>
                <w:rFonts w:ascii="Verdana" w:hAnsi="Verdana"/>
                <w:b w:val="0"/>
                <w:bCs w:val="0"/>
                <w:sz w:val="18"/>
                <w:szCs w:val="18"/>
                <w:lang w:val="en-GB"/>
              </w:rPr>
              <w:t xml:space="preserve"> from </w:t>
            </w:r>
            <w:r w:rsidR="00AA0C25">
              <w:rPr>
                <w:rFonts w:ascii="Verdana" w:hAnsi="Verdana"/>
                <w:b w:val="0"/>
                <w:bCs w:val="0"/>
                <w:sz w:val="18"/>
                <w:szCs w:val="18"/>
                <w:lang w:val="en-GB"/>
              </w:rPr>
              <w:t>Regulated P</w:t>
            </w:r>
            <w:r w:rsidR="00ED30AC" w:rsidRPr="00ED30AC">
              <w:rPr>
                <w:rFonts w:ascii="Verdana" w:hAnsi="Verdana"/>
                <w:b w:val="0"/>
                <w:bCs w:val="0"/>
                <w:sz w:val="18"/>
                <w:szCs w:val="18"/>
                <w:lang w:val="en-GB"/>
              </w:rPr>
              <w:t>roduct</w:t>
            </w:r>
            <w:r w:rsidR="00AA0C25">
              <w:rPr>
                <w:rFonts w:ascii="Verdana" w:hAnsi="Verdana"/>
                <w:b w:val="0"/>
                <w:bCs w:val="0"/>
                <w:sz w:val="18"/>
                <w:szCs w:val="18"/>
                <w:lang w:val="en-GB"/>
              </w:rPr>
              <w:t xml:space="preserve"> Fund</w:t>
            </w:r>
            <w:r w:rsidR="00ED30AC" w:rsidRPr="00ED30AC">
              <w:rPr>
                <w:rFonts w:ascii="Verdana" w:hAnsi="Verdana"/>
                <w:b w:val="0"/>
                <w:bCs w:val="0"/>
                <w:sz w:val="18"/>
                <w:szCs w:val="18"/>
                <w:lang w:val="en-GB"/>
              </w:rPr>
              <w:t>-level supervision, not as a regulatory loophole or deregulatory accident.</w:t>
            </w:r>
          </w:p>
        </w:tc>
      </w:tr>
      <w:tr w:rsidR="00ED30AC" w:rsidRPr="00F25122" w14:paraId="5F097303" w14:textId="77777777" w:rsidTr="001617F7">
        <w:tc>
          <w:tcPr>
            <w:tcW w:w="9498" w:type="dxa"/>
          </w:tcPr>
          <w:p w14:paraId="0E68A187" w14:textId="62ACADB5" w:rsidR="00ED30AC" w:rsidRPr="00ED30AC" w:rsidRDefault="00ED30AC" w:rsidP="00ED30AC">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D30AC">
              <w:rPr>
                <w:rFonts w:ascii="Verdana" w:hAnsi="Verdana"/>
                <w:b w:val="0"/>
                <w:bCs w:val="0"/>
                <w:sz w:val="18"/>
                <w:szCs w:val="18"/>
                <w:lang w:val="en-GB"/>
              </w:rPr>
              <w:lastRenderedPageBreak/>
              <w:t xml:space="preserve">The </w:t>
            </w:r>
            <w:r w:rsidR="00AA0C25">
              <w:rPr>
                <w:rFonts w:ascii="Verdana" w:hAnsi="Verdana"/>
                <w:b w:val="0"/>
                <w:bCs w:val="0"/>
                <w:sz w:val="18"/>
                <w:szCs w:val="18"/>
                <w:lang w:val="en-GB"/>
              </w:rPr>
              <w:t>E</w:t>
            </w:r>
            <w:r w:rsidR="00AA0C25" w:rsidRPr="00D57370">
              <w:rPr>
                <w:rFonts w:ascii="Verdana" w:hAnsi="Verdana"/>
                <w:b w:val="0"/>
                <w:bCs w:val="0"/>
                <w:sz w:val="18"/>
                <w:szCs w:val="18"/>
                <w:lang w:val="en-GB"/>
              </w:rPr>
              <w:t xml:space="preserve">xplanatory </w:t>
            </w:r>
            <w:r w:rsidR="00AA0C25">
              <w:rPr>
                <w:rFonts w:ascii="Verdana" w:hAnsi="Verdana"/>
                <w:b w:val="0"/>
                <w:bCs w:val="0"/>
                <w:sz w:val="18"/>
                <w:szCs w:val="18"/>
                <w:lang w:val="en-GB"/>
              </w:rPr>
              <w:t>M</w:t>
            </w:r>
            <w:r w:rsidR="00AA0C25" w:rsidRPr="00D57370">
              <w:rPr>
                <w:rFonts w:ascii="Verdana" w:hAnsi="Verdana"/>
                <w:b w:val="0"/>
                <w:bCs w:val="0"/>
                <w:sz w:val="18"/>
                <w:szCs w:val="18"/>
                <w:lang w:val="en-GB"/>
              </w:rPr>
              <w:t>emorandum</w:t>
            </w:r>
            <w:r w:rsidR="00AA0C25">
              <w:rPr>
                <w:rFonts w:ascii="Verdana" w:hAnsi="Verdana"/>
                <w:b w:val="0"/>
                <w:bCs w:val="0"/>
                <w:sz w:val="18"/>
                <w:szCs w:val="18"/>
                <w:lang w:val="en-GB"/>
              </w:rPr>
              <w:t xml:space="preserve"> </w:t>
            </w:r>
            <w:r w:rsidRPr="00ED30AC">
              <w:rPr>
                <w:rFonts w:ascii="Verdana" w:hAnsi="Verdana"/>
                <w:b w:val="0"/>
                <w:bCs w:val="0"/>
                <w:sz w:val="18"/>
                <w:szCs w:val="18"/>
                <w:lang w:val="en-GB"/>
              </w:rPr>
              <w:t xml:space="preserve">makes clear that the RAIF was designed to occupy a precise structural position between, on the one hand, fully </w:t>
            </w:r>
            <w:r w:rsidR="00AA0C25">
              <w:rPr>
                <w:rFonts w:ascii="Verdana" w:hAnsi="Verdana"/>
                <w:b w:val="0"/>
                <w:bCs w:val="0"/>
                <w:sz w:val="18"/>
                <w:szCs w:val="18"/>
                <w:lang w:val="en-GB"/>
              </w:rPr>
              <w:t>r</w:t>
            </w:r>
            <w:r w:rsidRPr="00ED30AC">
              <w:rPr>
                <w:rFonts w:ascii="Verdana" w:hAnsi="Verdana"/>
                <w:b w:val="0"/>
                <w:bCs w:val="0"/>
                <w:sz w:val="18"/>
                <w:szCs w:val="18"/>
                <w:lang w:val="en-GB"/>
              </w:rPr>
              <w:t xml:space="preserve">egulated </w:t>
            </w:r>
            <w:r w:rsidR="00AA0C25">
              <w:rPr>
                <w:rFonts w:ascii="Verdana" w:hAnsi="Verdana"/>
                <w:b w:val="0"/>
                <w:bCs w:val="0"/>
                <w:sz w:val="18"/>
                <w:szCs w:val="18"/>
                <w:lang w:val="en-GB"/>
              </w:rPr>
              <w:t>AIFs</w:t>
            </w:r>
            <w:r w:rsidRPr="00ED30AC">
              <w:rPr>
                <w:rFonts w:ascii="Verdana" w:hAnsi="Verdana"/>
                <w:b w:val="0"/>
                <w:bCs w:val="0"/>
                <w:sz w:val="18"/>
                <w:szCs w:val="18"/>
                <w:lang w:val="en-GB"/>
              </w:rPr>
              <w:t xml:space="preserve"> (</w:t>
            </w:r>
            <w:r w:rsidR="00AA0C25">
              <w:rPr>
                <w:rFonts w:ascii="Verdana" w:hAnsi="Verdana"/>
                <w:b w:val="0"/>
                <w:bCs w:val="0"/>
                <w:i/>
                <w:iCs/>
                <w:sz w:val="18"/>
                <w:szCs w:val="18"/>
                <w:lang w:val="en-GB"/>
              </w:rPr>
              <w:t>i.e.</w:t>
            </w:r>
            <w:r w:rsidR="00AA0C25">
              <w:rPr>
                <w:rFonts w:ascii="Verdana" w:hAnsi="Verdana"/>
                <w:b w:val="0"/>
                <w:bCs w:val="0"/>
                <w:sz w:val="18"/>
                <w:szCs w:val="18"/>
                <w:lang w:val="en-GB"/>
              </w:rPr>
              <w:t>, SICARs,</w:t>
            </w:r>
            <w:r w:rsidRPr="00ED30AC">
              <w:rPr>
                <w:rFonts w:ascii="Verdana" w:hAnsi="Verdana"/>
                <w:b w:val="0"/>
                <w:bCs w:val="0"/>
                <w:sz w:val="18"/>
                <w:szCs w:val="18"/>
                <w:lang w:val="en-GB"/>
              </w:rPr>
              <w:t xml:space="preserve"> SIFs and </w:t>
            </w:r>
            <w:r w:rsidR="00AA0C25">
              <w:rPr>
                <w:rFonts w:ascii="Verdana" w:hAnsi="Verdana"/>
                <w:b w:val="0"/>
                <w:bCs w:val="0"/>
                <w:sz w:val="18"/>
                <w:szCs w:val="18"/>
                <w:lang w:val="en-GB"/>
              </w:rPr>
              <w:t>Part II UCIs</w:t>
            </w:r>
            <w:r w:rsidRPr="00ED30AC">
              <w:rPr>
                <w:rFonts w:ascii="Verdana" w:hAnsi="Verdana"/>
                <w:b w:val="0"/>
                <w:bCs w:val="0"/>
                <w:sz w:val="18"/>
                <w:szCs w:val="18"/>
                <w:lang w:val="en-GB"/>
              </w:rPr>
              <w:t xml:space="preserve">) and, on the other hand, ordinary Luxembourg corporate vehicles qualifying as AIFs but governed exclusively by the Company Act 1915. While the latter are not subject to CSSF supervision, they do not benefit from the extensive derogations and structuring flexibilities introduced by Luxembourg </w:t>
            </w:r>
            <w:r w:rsidR="00AA0C25">
              <w:rPr>
                <w:rFonts w:ascii="Verdana" w:hAnsi="Verdana"/>
                <w:b w:val="0"/>
                <w:bCs w:val="0"/>
                <w:sz w:val="18"/>
                <w:szCs w:val="18"/>
                <w:lang w:val="en-GB"/>
              </w:rPr>
              <w:t>Regulated P</w:t>
            </w:r>
            <w:r w:rsidRPr="00ED30AC">
              <w:rPr>
                <w:rFonts w:ascii="Verdana" w:hAnsi="Verdana"/>
                <w:b w:val="0"/>
                <w:bCs w:val="0"/>
                <w:sz w:val="18"/>
                <w:szCs w:val="18"/>
                <w:lang w:val="en-GB"/>
              </w:rPr>
              <w:t xml:space="preserve">roduct </w:t>
            </w:r>
            <w:r w:rsidR="00AA0C25">
              <w:rPr>
                <w:rFonts w:ascii="Verdana" w:hAnsi="Verdana"/>
                <w:b w:val="0"/>
                <w:bCs w:val="0"/>
                <w:sz w:val="18"/>
                <w:szCs w:val="18"/>
                <w:lang w:val="en-GB"/>
              </w:rPr>
              <w:t>F</w:t>
            </w:r>
            <w:r w:rsidRPr="00ED30AC">
              <w:rPr>
                <w:rFonts w:ascii="Verdana" w:hAnsi="Verdana"/>
                <w:b w:val="0"/>
                <w:bCs w:val="0"/>
                <w:sz w:val="18"/>
                <w:szCs w:val="18"/>
                <w:lang w:val="en-GB"/>
              </w:rPr>
              <w:t xml:space="preserve">und </w:t>
            </w:r>
            <w:r w:rsidR="00AA0C25">
              <w:rPr>
                <w:rFonts w:ascii="Verdana" w:hAnsi="Verdana"/>
                <w:b w:val="0"/>
                <w:bCs w:val="0"/>
                <w:sz w:val="18"/>
                <w:szCs w:val="18"/>
                <w:lang w:val="en-GB"/>
              </w:rPr>
              <w:t>Laws</w:t>
            </w:r>
            <w:r w:rsidRPr="00ED30AC">
              <w:rPr>
                <w:rFonts w:ascii="Verdana" w:hAnsi="Verdana"/>
                <w:b w:val="0"/>
                <w:bCs w:val="0"/>
                <w:sz w:val="18"/>
                <w:szCs w:val="18"/>
                <w:lang w:val="en-GB"/>
              </w:rPr>
              <w:t xml:space="preserve">, notably in relation to variable capital, unrestricted distributions, multi-compartment structures and other investor-facing features. The RAIF regime responds to this structural imbalance by dissociating supervision from structuring flexibility: it grants access to the full range of product-law derogations traditionally reserved to regulated </w:t>
            </w:r>
            <w:r w:rsidR="00AA0C25">
              <w:rPr>
                <w:rFonts w:ascii="Verdana" w:hAnsi="Verdana"/>
                <w:b w:val="0"/>
                <w:bCs w:val="0"/>
                <w:sz w:val="18"/>
                <w:szCs w:val="18"/>
                <w:lang w:val="en-GB"/>
              </w:rPr>
              <w:t>AIFs</w:t>
            </w:r>
            <w:r w:rsidRPr="00ED30AC">
              <w:rPr>
                <w:rFonts w:ascii="Verdana" w:hAnsi="Verdana"/>
                <w:b w:val="0"/>
                <w:bCs w:val="0"/>
                <w:sz w:val="18"/>
                <w:szCs w:val="18"/>
                <w:lang w:val="en-GB"/>
              </w:rPr>
              <w:t>, while deliberately removing the requirement for CSSF authorisation and ongoing supervision at fund level.</w:t>
            </w:r>
          </w:p>
        </w:tc>
      </w:tr>
      <w:tr w:rsidR="00ED30AC" w:rsidRPr="00F25122" w14:paraId="484C281B" w14:textId="77777777" w:rsidTr="001617F7">
        <w:tc>
          <w:tcPr>
            <w:tcW w:w="9498" w:type="dxa"/>
          </w:tcPr>
          <w:p w14:paraId="4E12F4F5" w14:textId="10A5D1A9" w:rsidR="00ED30AC" w:rsidRPr="00ED30AC" w:rsidRDefault="00ED30AC" w:rsidP="00ED30AC">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D30AC">
              <w:rPr>
                <w:rFonts w:ascii="Verdana" w:hAnsi="Verdana"/>
                <w:b w:val="0"/>
                <w:bCs w:val="0"/>
                <w:sz w:val="18"/>
                <w:szCs w:val="18"/>
                <w:lang w:val="en-GB"/>
              </w:rPr>
              <w:t>This removal of product-level supervision does not result in regulatory absence, but in regulatory displacement. Supervision is exercised indirectly through the authorised AIFM, and enforcement at fund level necessarily relies on judicial and prosecutorial mechanisms rather than administrative oversight. Read in conjunction with Article 35 of the RAIF Act</w:t>
            </w:r>
            <w:r w:rsidR="00AA0C25">
              <w:rPr>
                <w:rFonts w:ascii="Verdana" w:hAnsi="Verdana"/>
                <w:b w:val="0"/>
                <w:bCs w:val="0"/>
                <w:sz w:val="18"/>
                <w:szCs w:val="18"/>
                <w:lang w:val="en-GB"/>
              </w:rPr>
              <w:t xml:space="preserve"> 2016</w:t>
            </w:r>
            <w:r w:rsidRPr="00ED30AC">
              <w:rPr>
                <w:rFonts w:ascii="Verdana" w:hAnsi="Verdana"/>
                <w:b w:val="0"/>
                <w:bCs w:val="0"/>
                <w:sz w:val="18"/>
                <w:szCs w:val="18"/>
                <w:lang w:val="en-GB"/>
              </w:rPr>
              <w:t xml:space="preserve">, the </w:t>
            </w:r>
            <w:r w:rsidR="00AA0C25">
              <w:rPr>
                <w:rFonts w:ascii="Verdana" w:hAnsi="Verdana"/>
                <w:b w:val="0"/>
                <w:bCs w:val="0"/>
                <w:sz w:val="18"/>
                <w:szCs w:val="18"/>
                <w:lang w:val="en-GB"/>
              </w:rPr>
              <w:t>E</w:t>
            </w:r>
            <w:r w:rsidR="00AA0C25" w:rsidRPr="00D57370">
              <w:rPr>
                <w:rFonts w:ascii="Verdana" w:hAnsi="Verdana"/>
                <w:b w:val="0"/>
                <w:bCs w:val="0"/>
                <w:sz w:val="18"/>
                <w:szCs w:val="18"/>
                <w:lang w:val="en-GB"/>
              </w:rPr>
              <w:t xml:space="preserve">xplanatory </w:t>
            </w:r>
            <w:r w:rsidR="00AA0C25">
              <w:rPr>
                <w:rFonts w:ascii="Verdana" w:hAnsi="Verdana"/>
                <w:b w:val="0"/>
                <w:bCs w:val="0"/>
                <w:sz w:val="18"/>
                <w:szCs w:val="18"/>
                <w:lang w:val="en-GB"/>
              </w:rPr>
              <w:t>M</w:t>
            </w:r>
            <w:r w:rsidR="00AA0C25" w:rsidRPr="00D57370">
              <w:rPr>
                <w:rFonts w:ascii="Verdana" w:hAnsi="Verdana"/>
                <w:b w:val="0"/>
                <w:bCs w:val="0"/>
                <w:sz w:val="18"/>
                <w:szCs w:val="18"/>
                <w:lang w:val="en-GB"/>
              </w:rPr>
              <w:t>emorandum</w:t>
            </w:r>
            <w:r w:rsidR="00AA0C25">
              <w:rPr>
                <w:rFonts w:ascii="Verdana" w:hAnsi="Verdana"/>
                <w:b w:val="0"/>
                <w:bCs w:val="0"/>
                <w:sz w:val="18"/>
                <w:szCs w:val="18"/>
                <w:lang w:val="en-GB"/>
              </w:rPr>
              <w:t xml:space="preserve"> </w:t>
            </w:r>
            <w:r w:rsidRPr="00ED30AC">
              <w:rPr>
                <w:rFonts w:ascii="Verdana" w:hAnsi="Verdana"/>
                <w:b w:val="0"/>
                <w:bCs w:val="0"/>
                <w:sz w:val="18"/>
                <w:szCs w:val="18"/>
                <w:lang w:val="en-GB"/>
              </w:rPr>
              <w:t>confirms that the legislat</w:t>
            </w:r>
            <w:r w:rsidR="00AA0C25">
              <w:rPr>
                <w:rFonts w:ascii="Verdana" w:hAnsi="Verdana"/>
                <w:b w:val="0"/>
                <w:bCs w:val="0"/>
                <w:sz w:val="18"/>
                <w:szCs w:val="18"/>
                <w:lang w:val="en-GB"/>
              </w:rPr>
              <w:t>or</w:t>
            </w:r>
            <w:r w:rsidRPr="00ED30AC">
              <w:rPr>
                <w:rFonts w:ascii="Verdana" w:hAnsi="Verdana"/>
                <w:b w:val="0"/>
                <w:bCs w:val="0"/>
                <w:sz w:val="18"/>
                <w:szCs w:val="18"/>
                <w:lang w:val="en-GB"/>
              </w:rPr>
              <w:t xml:space="preserve"> was acutely aware of the enforcement consequences of this choice. The absence of CSSF supervision is not accompanied by a parallel removal of accountability. On the contrary, the legislator expressly preserved the relevance of general company law and criminal law enforcement mechanisms, entrusting the </w:t>
            </w:r>
            <w:r w:rsidR="00AA0C25">
              <w:rPr>
                <w:rFonts w:ascii="Verdana" w:hAnsi="Verdana"/>
                <w:b w:val="0"/>
                <w:bCs w:val="0"/>
                <w:sz w:val="18"/>
                <w:szCs w:val="18"/>
                <w:lang w:val="en-GB"/>
              </w:rPr>
              <w:t>public</w:t>
            </w:r>
            <w:r w:rsidRPr="00ED30AC">
              <w:rPr>
                <w:rFonts w:ascii="Verdana" w:hAnsi="Verdana"/>
                <w:b w:val="0"/>
                <w:bCs w:val="0"/>
                <w:sz w:val="18"/>
                <w:szCs w:val="18"/>
                <w:lang w:val="en-GB"/>
              </w:rPr>
              <w:t xml:space="preserve"> </w:t>
            </w:r>
            <w:r w:rsidR="00AA0C25">
              <w:rPr>
                <w:rFonts w:ascii="Verdana" w:hAnsi="Verdana"/>
                <w:b w:val="0"/>
                <w:bCs w:val="0"/>
                <w:sz w:val="18"/>
                <w:szCs w:val="18"/>
                <w:lang w:val="en-GB"/>
              </w:rPr>
              <w:t>p</w:t>
            </w:r>
            <w:r w:rsidRPr="00ED30AC">
              <w:rPr>
                <w:rFonts w:ascii="Verdana" w:hAnsi="Verdana"/>
                <w:b w:val="0"/>
                <w:bCs w:val="0"/>
                <w:sz w:val="18"/>
                <w:szCs w:val="18"/>
                <w:lang w:val="en-GB"/>
              </w:rPr>
              <w:t>rosecutor with a central role in addressing serious infringements at fund level.</w:t>
            </w:r>
          </w:p>
        </w:tc>
      </w:tr>
      <w:tr w:rsidR="00ED30AC" w:rsidRPr="00F25122" w14:paraId="4713310E" w14:textId="77777777" w:rsidTr="001617F7">
        <w:tc>
          <w:tcPr>
            <w:tcW w:w="9498" w:type="dxa"/>
          </w:tcPr>
          <w:p w14:paraId="2CAB6A21" w14:textId="74310B07" w:rsidR="00ED30AC" w:rsidRPr="00ED30AC" w:rsidRDefault="00ED30AC" w:rsidP="00ED30AC">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D30AC">
              <w:rPr>
                <w:rFonts w:ascii="Verdana" w:hAnsi="Verdana"/>
                <w:b w:val="0"/>
                <w:bCs w:val="0"/>
                <w:sz w:val="18"/>
                <w:szCs w:val="18"/>
                <w:lang w:val="en-GB"/>
              </w:rPr>
              <w:t xml:space="preserve">From a doctrinal perspective, the </w:t>
            </w:r>
            <w:r w:rsidR="00AA0C25">
              <w:rPr>
                <w:rFonts w:ascii="Verdana" w:hAnsi="Verdana"/>
                <w:b w:val="0"/>
                <w:bCs w:val="0"/>
                <w:sz w:val="18"/>
                <w:szCs w:val="18"/>
                <w:lang w:val="en-GB"/>
              </w:rPr>
              <w:t>E</w:t>
            </w:r>
            <w:r w:rsidR="00AA0C25" w:rsidRPr="00D57370">
              <w:rPr>
                <w:rFonts w:ascii="Verdana" w:hAnsi="Verdana"/>
                <w:b w:val="0"/>
                <w:bCs w:val="0"/>
                <w:sz w:val="18"/>
                <w:szCs w:val="18"/>
                <w:lang w:val="en-GB"/>
              </w:rPr>
              <w:t xml:space="preserve">xplanatory </w:t>
            </w:r>
            <w:r w:rsidR="00AA0C25">
              <w:rPr>
                <w:rFonts w:ascii="Verdana" w:hAnsi="Verdana"/>
                <w:b w:val="0"/>
                <w:bCs w:val="0"/>
                <w:sz w:val="18"/>
                <w:szCs w:val="18"/>
                <w:lang w:val="en-GB"/>
              </w:rPr>
              <w:t>M</w:t>
            </w:r>
            <w:r w:rsidR="00AA0C25" w:rsidRPr="00D57370">
              <w:rPr>
                <w:rFonts w:ascii="Verdana" w:hAnsi="Verdana"/>
                <w:b w:val="0"/>
                <w:bCs w:val="0"/>
                <w:sz w:val="18"/>
                <w:szCs w:val="18"/>
                <w:lang w:val="en-GB"/>
              </w:rPr>
              <w:t>emorandum</w:t>
            </w:r>
            <w:r w:rsidR="00AA0C25">
              <w:rPr>
                <w:rFonts w:ascii="Verdana" w:hAnsi="Verdana"/>
                <w:b w:val="0"/>
                <w:bCs w:val="0"/>
                <w:sz w:val="18"/>
                <w:szCs w:val="18"/>
                <w:lang w:val="en-GB"/>
              </w:rPr>
              <w:t xml:space="preserve"> </w:t>
            </w:r>
            <w:r w:rsidRPr="00ED30AC">
              <w:rPr>
                <w:rFonts w:ascii="Verdana" w:hAnsi="Verdana"/>
                <w:b w:val="0"/>
                <w:bCs w:val="0"/>
                <w:sz w:val="18"/>
                <w:szCs w:val="18"/>
                <w:lang w:val="en-GB"/>
              </w:rPr>
              <w:t xml:space="preserve">dispels any residual ambiguity as to the regulatory philosophy of the RAIF regime. The RAIF is not a “regulated fund without supervision”, but a structurally distinct AIF category premised on indirect supervision, investor sophistication and judicial – rather than administrative – enforcement at fund level. This legislative intent fundamentally differentiates RAIFs from </w:t>
            </w:r>
            <w:r w:rsidR="00AA0C25">
              <w:rPr>
                <w:rFonts w:ascii="Verdana" w:hAnsi="Verdana"/>
                <w:b w:val="0"/>
                <w:bCs w:val="0"/>
                <w:sz w:val="18"/>
                <w:szCs w:val="18"/>
                <w:lang w:val="en-GB"/>
              </w:rPr>
              <w:t>Regulated AIFs</w:t>
            </w:r>
            <w:r w:rsidRPr="00ED30AC">
              <w:rPr>
                <w:rFonts w:ascii="Verdana" w:hAnsi="Verdana"/>
                <w:b w:val="0"/>
                <w:bCs w:val="0"/>
                <w:sz w:val="18"/>
                <w:szCs w:val="18"/>
                <w:lang w:val="en-GB"/>
              </w:rPr>
              <w:t xml:space="preserve"> and sets the stage for assessing the applicability of Ruling 10/19.</w:t>
            </w:r>
          </w:p>
        </w:tc>
      </w:tr>
      <w:tr w:rsidR="00ED30AC" w:rsidRPr="00F25122" w14:paraId="2FFF5650" w14:textId="77777777" w:rsidTr="001617F7">
        <w:tc>
          <w:tcPr>
            <w:tcW w:w="9498" w:type="dxa"/>
          </w:tcPr>
          <w:p w14:paraId="464DC159" w14:textId="376AC727" w:rsidR="00ED30AC" w:rsidRPr="00AA0C25" w:rsidRDefault="00AA0C25" w:rsidP="00AA0C25">
            <w:pPr>
              <w:pStyle w:val="NormalWeb"/>
              <w:numPr>
                <w:ilvl w:val="0"/>
                <w:numId w:val="168"/>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Review of the Applicability of the Conclusions Contained in Ruling 10/19 to RAIFs</w:t>
            </w:r>
          </w:p>
        </w:tc>
      </w:tr>
      <w:tr w:rsidR="00F60F68" w:rsidRPr="00F25122" w14:paraId="3E9A6014" w14:textId="77777777" w:rsidTr="001617F7">
        <w:tc>
          <w:tcPr>
            <w:tcW w:w="9498" w:type="dxa"/>
          </w:tcPr>
          <w:p w14:paraId="4CFDC5CE" w14:textId="5EC9C2D0" w:rsidR="00F60F68" w:rsidRPr="00AA0C25" w:rsidRDefault="00F60F68" w:rsidP="00AA0C2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F60F68">
              <w:rPr>
                <w:rFonts w:ascii="Verdana" w:hAnsi="Verdana"/>
                <w:b w:val="0"/>
                <w:bCs w:val="0"/>
                <w:sz w:val="18"/>
                <w:szCs w:val="18"/>
                <w:lang w:val="en-GB"/>
              </w:rPr>
              <w:t>The reasoning adopted by the Court of Appeal in Ruling 10/19 rests on a foundational structural premise: the existence of an integrated supervisory and liquidation architecture centred on the CSSF, in which product-level authorisation and inscription on a CSSF-maintained list constitute the legal gateway to both the commencement and the continuation of the fund’s activities. For SICARs, SIFs and Part II UCIs, inscription on the relevant CSSF list is obtained following an authorisation process initiated by the fund (or its promoter) and is thereafter continuously conditioned upon compliance with all applicable legislative, regulatory and contractual provisions. The definitive refusal or subsequent withdrawal of that CSSF inscription, whether on the CSSF’s own initiative or following supervisory findings, operates as the decisive administrative act triggering judicial dissolution and liquidation under the applicable Product Fund Law.</w:t>
            </w:r>
          </w:p>
        </w:tc>
      </w:tr>
      <w:tr w:rsidR="00F60F68" w:rsidRPr="00F25122" w14:paraId="1A2D88C1" w14:textId="77777777" w:rsidTr="001617F7">
        <w:tc>
          <w:tcPr>
            <w:tcW w:w="9498" w:type="dxa"/>
          </w:tcPr>
          <w:p w14:paraId="3C08017A" w14:textId="371881FE" w:rsidR="00F60F68" w:rsidRPr="00A95BD1" w:rsidRDefault="00F60F68" w:rsidP="00A95BD1">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F60F68">
              <w:rPr>
                <w:rFonts w:ascii="Verdana" w:hAnsi="Verdana"/>
                <w:b w:val="0"/>
                <w:bCs w:val="0"/>
                <w:sz w:val="18"/>
                <w:szCs w:val="18"/>
                <w:lang w:val="en-GB"/>
              </w:rPr>
              <w:t xml:space="preserve">That premise is absent in the case of RAIFs. As shown under points </w:t>
            </w:r>
            <w:r w:rsidRPr="00F60F68">
              <w:rPr>
                <w:rFonts w:ascii="Verdana" w:hAnsi="Verdana"/>
                <w:color w:val="002060"/>
                <w:sz w:val="18"/>
                <w:szCs w:val="18"/>
                <w:lang w:val="en-GB"/>
              </w:rPr>
              <w:t>(60)</w:t>
            </w:r>
            <w:r w:rsidRPr="00F60F68">
              <w:rPr>
                <w:rFonts w:ascii="Verdana" w:hAnsi="Verdana"/>
                <w:b w:val="0"/>
                <w:bCs w:val="0"/>
                <w:sz w:val="18"/>
                <w:szCs w:val="18"/>
                <w:lang w:val="en-GB"/>
              </w:rPr>
              <w:t xml:space="preserve"> </w:t>
            </w:r>
            <w:r w:rsidRPr="00F60F68">
              <w:rPr>
                <w:rFonts w:ascii="Verdana" w:hAnsi="Verdana"/>
                <w:b w:val="0"/>
                <w:bCs w:val="0"/>
                <w:i/>
                <w:iCs/>
                <w:sz w:val="18"/>
                <w:szCs w:val="18"/>
                <w:lang w:val="en-GB"/>
              </w:rPr>
              <w:t>et seq.</w:t>
            </w:r>
            <w:r w:rsidRPr="00F60F68">
              <w:rPr>
                <w:rFonts w:ascii="Verdana" w:hAnsi="Verdana"/>
                <w:b w:val="0"/>
                <w:bCs w:val="0"/>
                <w:sz w:val="18"/>
                <w:szCs w:val="18"/>
                <w:lang w:val="en-GB"/>
              </w:rPr>
              <w:t>, the RAIF Act 2016 places the burden of requesting inscription on the RAIF list squarely on the RAIF itself, which must apply for inscription with the Luxembourg Trade and Companies Register within the statutory time limits laid down in Article 34 following its constitution, and must thereafter ensure that the information recorded on that list remains accurate and up to date. Continued inscription is thus tied to formal compliance obligations and transparency requirements</w:t>
            </w:r>
            <w:r w:rsidR="00D907C3">
              <w:rPr>
                <w:rFonts w:ascii="Verdana" w:hAnsi="Verdana"/>
                <w:b w:val="0"/>
                <w:bCs w:val="0"/>
                <w:sz w:val="18"/>
                <w:szCs w:val="18"/>
                <w:lang w:val="en-GB"/>
              </w:rPr>
              <w:t xml:space="preserve"> </w:t>
            </w:r>
            <w:r w:rsidRPr="00F60F68">
              <w:rPr>
                <w:rFonts w:ascii="Verdana" w:hAnsi="Verdana"/>
                <w:b w:val="0"/>
                <w:bCs w:val="0"/>
                <w:sz w:val="18"/>
                <w:szCs w:val="18"/>
                <w:lang w:val="en-GB"/>
              </w:rPr>
              <w:t xml:space="preserve">but not to any ongoing prudential or substantive assessment by the CSSF. </w:t>
            </w:r>
            <w:r w:rsidR="00A95BD1" w:rsidRPr="00A95BD1">
              <w:rPr>
                <w:rFonts w:ascii="Verdana" w:hAnsi="Verdana"/>
                <w:b w:val="0"/>
                <w:bCs w:val="0"/>
                <w:sz w:val="18"/>
                <w:szCs w:val="18"/>
                <w:lang w:val="en-GB"/>
              </w:rPr>
              <w:t>Crucially, defects in inscription</w:t>
            </w:r>
            <w:r w:rsidR="00A95BD1">
              <w:rPr>
                <w:rFonts w:ascii="Verdana" w:hAnsi="Verdana"/>
                <w:b w:val="0"/>
                <w:bCs w:val="0"/>
                <w:sz w:val="18"/>
                <w:szCs w:val="18"/>
                <w:lang w:val="en-GB"/>
              </w:rPr>
              <w:t xml:space="preserve"> – </w:t>
            </w:r>
            <w:r w:rsidR="00A95BD1" w:rsidRPr="00A95BD1">
              <w:rPr>
                <w:rFonts w:ascii="Verdana" w:hAnsi="Verdana"/>
                <w:b w:val="0"/>
                <w:bCs w:val="0"/>
                <w:sz w:val="18"/>
                <w:szCs w:val="18"/>
                <w:lang w:val="en-GB"/>
              </w:rPr>
              <w:t xml:space="preserve">whether by omission, delay or irregularity – do not operate as an administrative trigger for liquidation, but may instead give rise to direct judicial intervention at the initiative of the public prosecutor, as will be examined under point </w:t>
            </w:r>
            <w:r w:rsidR="00A95BD1" w:rsidRPr="00A95BD1">
              <w:rPr>
                <w:rFonts w:ascii="Verdana" w:hAnsi="Verdana"/>
                <w:color w:val="002060"/>
                <w:sz w:val="18"/>
                <w:szCs w:val="18"/>
                <w:lang w:val="en-GB"/>
              </w:rPr>
              <w:t>(6</w:t>
            </w:r>
            <w:r w:rsidR="00E92077">
              <w:rPr>
                <w:rFonts w:ascii="Verdana" w:hAnsi="Verdana"/>
                <w:color w:val="002060"/>
                <w:sz w:val="18"/>
                <w:szCs w:val="18"/>
                <w:lang w:val="en-GB"/>
              </w:rPr>
              <w:t>9</w:t>
            </w:r>
            <w:r w:rsidR="00A95BD1" w:rsidRPr="00A95BD1">
              <w:rPr>
                <w:rFonts w:ascii="Verdana" w:hAnsi="Verdana"/>
                <w:color w:val="002060"/>
                <w:sz w:val="18"/>
                <w:szCs w:val="18"/>
                <w:lang w:val="en-GB"/>
              </w:rPr>
              <w:t>)</w:t>
            </w:r>
            <w:r w:rsidR="00A95BD1" w:rsidRPr="00A95BD1">
              <w:rPr>
                <w:rFonts w:ascii="Verdana" w:hAnsi="Verdana"/>
                <w:b w:val="0"/>
                <w:bCs w:val="0"/>
                <w:sz w:val="18"/>
                <w:szCs w:val="18"/>
                <w:lang w:val="en-GB"/>
              </w:rPr>
              <w:t>.</w:t>
            </w:r>
          </w:p>
        </w:tc>
      </w:tr>
      <w:tr w:rsidR="00E92077" w:rsidRPr="00F25122" w14:paraId="682B3A30" w14:textId="77777777" w:rsidTr="001617F7">
        <w:tc>
          <w:tcPr>
            <w:tcW w:w="9498" w:type="dxa"/>
          </w:tcPr>
          <w:p w14:paraId="23B815DB" w14:textId="4254A9F8" w:rsidR="00E92077" w:rsidRPr="00F60F68" w:rsidRDefault="00E92077" w:rsidP="00A95BD1">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92077">
              <w:rPr>
                <w:rFonts w:ascii="Verdana" w:hAnsi="Verdana"/>
                <w:b w:val="0"/>
                <w:bCs w:val="0"/>
                <w:sz w:val="18"/>
                <w:szCs w:val="18"/>
                <w:lang w:val="en-GB"/>
              </w:rPr>
              <w:t xml:space="preserve">It is true that Article 24(1) of the RAIF Act 2016 reproduces, in formal terms, the same drafting technique as Article 3(1) of the SICAR Act 2004, by providing that SICAV-RAIFs are subject to the general provisions applicable to commercial companies insofar as the RAIF Act </w:t>
            </w:r>
            <w:r>
              <w:rPr>
                <w:rFonts w:ascii="Verdana" w:hAnsi="Verdana"/>
                <w:b w:val="0"/>
                <w:bCs w:val="0"/>
                <w:sz w:val="18"/>
                <w:szCs w:val="18"/>
                <w:lang w:val="en-GB"/>
              </w:rPr>
              <w:t xml:space="preserve">2016 </w:t>
            </w:r>
            <w:r w:rsidRPr="00E92077">
              <w:rPr>
                <w:rFonts w:ascii="Verdana" w:hAnsi="Verdana"/>
                <w:b w:val="0"/>
                <w:bCs w:val="0"/>
                <w:sz w:val="18"/>
                <w:szCs w:val="18"/>
                <w:lang w:val="en-GB"/>
              </w:rPr>
              <w:t xml:space="preserve">does not derogate therefrom. However, that textual similarity is not sufficient to trigger the legal consequences identified by the Court of Appeal in Ruling 10/19. In the SICAR framework, Article 3(1) operates in conjunction with a comprehensive system of product-level authorisation, </w:t>
            </w:r>
            <w:r w:rsidRPr="00E92077">
              <w:rPr>
                <w:rFonts w:ascii="Verdana" w:hAnsi="Verdana"/>
                <w:b w:val="0"/>
                <w:bCs w:val="0"/>
                <w:sz w:val="18"/>
                <w:szCs w:val="18"/>
                <w:lang w:val="en-GB"/>
              </w:rPr>
              <w:lastRenderedPageBreak/>
              <w:t xml:space="preserve">ongoing supervision and administrative sanction exercised by the CSSF, culminating in liquidation under Article 19 following refusal or withdrawal of inscription on a CSSF-maintained list. By contrast, in the RAIF regime, Article 24(1) </w:t>
            </w:r>
            <w:r>
              <w:rPr>
                <w:rFonts w:ascii="Verdana" w:hAnsi="Verdana"/>
                <w:b w:val="0"/>
                <w:bCs w:val="0"/>
                <w:sz w:val="18"/>
                <w:szCs w:val="18"/>
                <w:lang w:val="en-GB"/>
              </w:rPr>
              <w:t xml:space="preserve">of the RAIF Act 2016 </w:t>
            </w:r>
            <w:r w:rsidRPr="00E92077">
              <w:rPr>
                <w:rFonts w:ascii="Verdana" w:hAnsi="Verdana"/>
                <w:b w:val="0"/>
                <w:bCs w:val="0"/>
                <w:sz w:val="18"/>
                <w:szCs w:val="18"/>
                <w:lang w:val="en-GB"/>
              </w:rPr>
              <w:t>is not embedded in any CSSF-centred supervisory architecture and is not coupled with an administrative liquidation trigger equivalent to deregistration by the CSSF. In the absence of product-level CSSF supervision, Article 24(1) cannot perform the same enforcement-allocation function as Article 3(1) of the SICAR Act and therefore cannot neutralise the application of general company law dissolution mechanisms in the manner contemplated by Ruling 10/19.</w:t>
            </w:r>
          </w:p>
        </w:tc>
      </w:tr>
      <w:tr w:rsidR="007369AC" w:rsidRPr="00F25122" w14:paraId="7676B1F4" w14:textId="77777777" w:rsidTr="001617F7">
        <w:tc>
          <w:tcPr>
            <w:tcW w:w="9498" w:type="dxa"/>
          </w:tcPr>
          <w:p w14:paraId="28C7077B" w14:textId="2B501CEA" w:rsidR="007369AC" w:rsidRPr="00F25122" w:rsidRDefault="00E92077"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E92077">
              <w:rPr>
                <w:rFonts w:ascii="Verdana" w:hAnsi="Verdana"/>
                <w:b w:val="0"/>
                <w:bCs w:val="0"/>
                <w:sz w:val="18"/>
                <w:szCs w:val="18"/>
                <w:lang w:val="en-GB"/>
              </w:rPr>
              <w:lastRenderedPageBreak/>
              <w:t>The absence of a CSSF-centred supervisory gateway does not imply the absence of public ordering mechanisms at fund level within the RAIF regime. Rather, the RAIF Act 2016 organises enforcement through a different, registration-based architecture. Article 34 establishes a mandatory registration regime with strict time limits, updating obligations and publication requirements, which operates as the formal condition for lawful access to the RAIF status and for the fund’s visibility within the legal order. Article 44 expressly prohibits any undertaking from presenting itself as a RAIF unless duly inscribed, while Article 35(11) confirms that the liquidation regime applies even where inscription has not been requested within the prescribed period. Failure to comply with these registration and transparency obligations activates a graduated enforcement framework, extending beyond liquidation to include administrative fines under Article 52 and criminal sanctions under Article 54 targeting directors or managers who infringe core organisational and governance obligations. Notwithstanding this dense sanctioning framework, the RAIF list remains structurally distinct from a CSSF supervisory list: it is not maintained by the CSSF, does not reflect any form of product-level authorisation or ongoing regulatory assessment, and its inscription or removal does not function as an administrative gateway into – or exit from – a closed supervisory sequence. Instead, registration, sanctions and judicial intervention operate cumulatively, with the public prosecutor retaining autonomous standing under Article 35 to seek dissolution and liquidation on the basis of serious infringements, including breaches of the Company Act 1915. This enforcement configuration is determinative for understanding why the reasoning adopted by the Court of Appeal in Ruling 10/19 cannot be transposed to RAIFs.</w:t>
            </w:r>
          </w:p>
        </w:tc>
      </w:tr>
      <w:tr w:rsidR="00A93D8F" w:rsidRPr="00D907C3" w14:paraId="10643126" w14:textId="77777777" w:rsidTr="001617F7">
        <w:tc>
          <w:tcPr>
            <w:tcW w:w="9498" w:type="dxa"/>
          </w:tcPr>
          <w:p w14:paraId="6C36E10A" w14:textId="5175CB5D" w:rsidR="00A93D8F" w:rsidRPr="00D907C3" w:rsidRDefault="00D907C3" w:rsidP="00AA0C2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907C3">
              <w:rPr>
                <w:rFonts w:ascii="Verdana" w:hAnsi="Verdana"/>
                <w:b w:val="0"/>
                <w:bCs w:val="0"/>
                <w:sz w:val="18"/>
                <w:szCs w:val="18"/>
                <w:lang w:val="en-GB"/>
              </w:rPr>
              <w:t>When the legal test articulated by the Court of Appeal in Ruling 10/19 is reapplied in light of the regulatory architecture governing RAIFs, its inapplicability becomes evident. The Court’s reasoning presupposes the existence of an administrative trigger controlled by the CSSF</w:t>
            </w:r>
            <w:r>
              <w:rPr>
                <w:rFonts w:ascii="Verdana" w:hAnsi="Verdana"/>
                <w:b w:val="0"/>
                <w:bCs w:val="0"/>
                <w:sz w:val="18"/>
                <w:szCs w:val="18"/>
                <w:lang w:val="en-GB"/>
              </w:rPr>
              <w:t xml:space="preserve"> – </w:t>
            </w:r>
            <w:r w:rsidRPr="00D907C3">
              <w:rPr>
                <w:rFonts w:ascii="Verdana" w:hAnsi="Verdana"/>
                <w:b w:val="0"/>
                <w:bCs w:val="0"/>
                <w:sz w:val="18"/>
                <w:szCs w:val="18"/>
                <w:lang w:val="en-GB"/>
              </w:rPr>
              <w:t>namely the refusal or withdrawal of authorisation and the corresponding removal from a CSSF-maintained list</w:t>
            </w:r>
            <w:r w:rsidR="000E6F9D">
              <w:rPr>
                <w:rFonts w:ascii="Verdana" w:hAnsi="Verdana"/>
                <w:b w:val="0"/>
                <w:bCs w:val="0"/>
                <w:sz w:val="18"/>
                <w:szCs w:val="18"/>
                <w:lang w:val="en-GB"/>
              </w:rPr>
              <w:t xml:space="preserve"> – </w:t>
            </w:r>
            <w:r w:rsidRPr="00D907C3">
              <w:rPr>
                <w:rFonts w:ascii="Verdana" w:hAnsi="Verdana"/>
                <w:b w:val="0"/>
                <w:bCs w:val="0"/>
                <w:sz w:val="18"/>
                <w:szCs w:val="18"/>
                <w:lang w:val="en-GB"/>
              </w:rPr>
              <w:t>which operates as a necessary precondition for judicial dissolution and liquidation. That administrative act performs a gatekeeping function by absorbing breaches of law into a supervisory assessment and by channelling enforcement through a hierarchical regulatory sequence culminating in court-ordered liquidation.</w:t>
            </w:r>
          </w:p>
        </w:tc>
      </w:tr>
      <w:tr w:rsidR="00A93D8F" w:rsidRPr="00D907C3" w14:paraId="2B0AC98A" w14:textId="77777777" w:rsidTr="001617F7">
        <w:tc>
          <w:tcPr>
            <w:tcW w:w="9498" w:type="dxa"/>
          </w:tcPr>
          <w:p w14:paraId="2FE2CE22" w14:textId="6E581654" w:rsidR="00A93D8F" w:rsidRPr="00AA0C25" w:rsidRDefault="00D907C3" w:rsidP="00AA0C2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907C3">
              <w:rPr>
                <w:rFonts w:ascii="Verdana" w:hAnsi="Verdana"/>
                <w:b w:val="0"/>
                <w:bCs w:val="0"/>
                <w:sz w:val="18"/>
                <w:szCs w:val="18"/>
                <w:lang w:val="en-GB"/>
              </w:rPr>
              <w:t xml:space="preserve">In the RAIF context, no such administrative gatekeeping mechanism exists. Neither inscription on the RAIF list held by the Luxembourg Trade and Companies Register, nor defects affecting that inscription, entail any prudential assessment or supervisory sanction comparable to CSSF authorisation or deregistration. Instead, the RAIF Act </w:t>
            </w:r>
            <w:r w:rsidR="000E6F9D">
              <w:rPr>
                <w:rFonts w:ascii="Verdana" w:hAnsi="Verdana"/>
                <w:b w:val="0"/>
                <w:bCs w:val="0"/>
                <w:sz w:val="18"/>
                <w:szCs w:val="18"/>
                <w:lang w:val="en-GB"/>
              </w:rPr>
              <w:t xml:space="preserve">2016 </w:t>
            </w:r>
            <w:r w:rsidRPr="00D907C3">
              <w:rPr>
                <w:rFonts w:ascii="Verdana" w:hAnsi="Verdana"/>
                <w:b w:val="0"/>
                <w:bCs w:val="0"/>
                <w:sz w:val="18"/>
                <w:szCs w:val="18"/>
                <w:lang w:val="en-GB"/>
              </w:rPr>
              <w:t>deliberately allocates enforcement directly to the judicial sphere by conferring autonomous standing on the public prosecutor under Article 35 in cases of serious infringement. As a consequence, the very mechanism that justified the neutralisation of Article 1200-1 of the Company Act 1915 in Ruling 10/19</w:t>
            </w:r>
            <w:r w:rsidR="000E6F9D">
              <w:rPr>
                <w:rFonts w:ascii="Verdana" w:hAnsi="Verdana"/>
                <w:b w:val="0"/>
                <w:bCs w:val="0"/>
                <w:sz w:val="18"/>
                <w:szCs w:val="18"/>
                <w:lang w:val="en-GB"/>
              </w:rPr>
              <w:t xml:space="preserve"> – </w:t>
            </w:r>
            <w:r w:rsidRPr="00D907C3">
              <w:rPr>
                <w:rFonts w:ascii="Verdana" w:hAnsi="Verdana"/>
                <w:b w:val="0"/>
                <w:bCs w:val="0"/>
                <w:sz w:val="18"/>
                <w:szCs w:val="18"/>
                <w:lang w:val="en-GB"/>
              </w:rPr>
              <w:t>the existence of a closed, CSSF-centred supervisory and liquidation framework</w:t>
            </w:r>
            <w:r w:rsidR="000E6F9D">
              <w:rPr>
                <w:rFonts w:ascii="Verdana" w:hAnsi="Verdana"/>
                <w:b w:val="0"/>
                <w:bCs w:val="0"/>
                <w:sz w:val="18"/>
                <w:szCs w:val="18"/>
                <w:lang w:val="en-GB"/>
              </w:rPr>
              <w:t xml:space="preserve"> – </w:t>
            </w:r>
            <w:r w:rsidRPr="00D907C3">
              <w:rPr>
                <w:rFonts w:ascii="Verdana" w:hAnsi="Verdana"/>
                <w:b w:val="0"/>
                <w:bCs w:val="0"/>
                <w:sz w:val="18"/>
                <w:szCs w:val="18"/>
                <w:lang w:val="en-GB"/>
              </w:rPr>
              <w:t>is structurally absent.</w:t>
            </w:r>
          </w:p>
        </w:tc>
      </w:tr>
      <w:tr w:rsidR="00A93D8F" w:rsidRPr="00D907C3" w14:paraId="218A1036" w14:textId="77777777" w:rsidTr="001617F7">
        <w:tc>
          <w:tcPr>
            <w:tcW w:w="9498" w:type="dxa"/>
          </w:tcPr>
          <w:p w14:paraId="299A5A61" w14:textId="3AB4660B" w:rsidR="00A93D8F" w:rsidRPr="00AA0C25" w:rsidRDefault="00D907C3" w:rsidP="00AA0C2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907C3">
              <w:rPr>
                <w:rFonts w:ascii="Verdana" w:hAnsi="Verdana"/>
                <w:b w:val="0"/>
                <w:bCs w:val="0"/>
                <w:sz w:val="18"/>
                <w:szCs w:val="18"/>
                <w:lang w:val="en-GB"/>
              </w:rPr>
              <w:t xml:space="preserve">It follows that extending the Court’s conclusion in Ruling 10/19 to RAIFs would require either disregarding the legislator’s express decision to exclude RAIFs from product-level CSSF supervision, or attributing to the RAIF registration regime legal effects that the RAIF Act deliberately withholds. Either approach would be incompatible with both the structure of the RAIF Act </w:t>
            </w:r>
            <w:r w:rsidR="000E6F9D">
              <w:rPr>
                <w:rFonts w:ascii="Verdana" w:hAnsi="Verdana"/>
                <w:b w:val="0"/>
                <w:bCs w:val="0"/>
                <w:sz w:val="18"/>
                <w:szCs w:val="18"/>
                <w:lang w:val="en-GB"/>
              </w:rPr>
              <w:t xml:space="preserve">2016 </w:t>
            </w:r>
            <w:r w:rsidRPr="00D907C3">
              <w:rPr>
                <w:rFonts w:ascii="Verdana" w:hAnsi="Verdana"/>
                <w:b w:val="0"/>
                <w:bCs w:val="0"/>
                <w:sz w:val="18"/>
                <w:szCs w:val="18"/>
                <w:lang w:val="en-GB"/>
              </w:rPr>
              <w:t xml:space="preserve">and the policy rationale articulated in </w:t>
            </w:r>
            <w:r w:rsidR="000E6F9D">
              <w:rPr>
                <w:rFonts w:ascii="Verdana" w:hAnsi="Verdana"/>
                <w:b w:val="0"/>
                <w:bCs w:val="0"/>
                <w:sz w:val="18"/>
                <w:szCs w:val="18"/>
                <w:lang w:val="en-GB"/>
              </w:rPr>
              <w:t>the</w:t>
            </w:r>
            <w:r w:rsidRPr="00D907C3">
              <w:rPr>
                <w:rFonts w:ascii="Verdana" w:hAnsi="Verdana"/>
                <w:b w:val="0"/>
                <w:bCs w:val="0"/>
                <w:sz w:val="18"/>
                <w:szCs w:val="18"/>
                <w:lang w:val="en-GB"/>
              </w:rPr>
              <w:t xml:space="preserve"> </w:t>
            </w:r>
            <w:r w:rsidR="000E6F9D">
              <w:rPr>
                <w:rFonts w:ascii="Verdana" w:hAnsi="Verdana"/>
                <w:b w:val="0"/>
                <w:bCs w:val="0"/>
                <w:sz w:val="18"/>
                <w:szCs w:val="18"/>
                <w:lang w:val="en-GB"/>
              </w:rPr>
              <w:t>Explanatory Memorandum to the RAIF Bill</w:t>
            </w:r>
            <w:r w:rsidRPr="00D907C3">
              <w:rPr>
                <w:rFonts w:ascii="Verdana" w:hAnsi="Verdana"/>
                <w:b w:val="0"/>
                <w:bCs w:val="0"/>
                <w:sz w:val="18"/>
                <w:szCs w:val="18"/>
                <w:lang w:val="en-GB"/>
              </w:rPr>
              <w:t>. Properly understood, Ruling 10/19 delineates the scope of a legal test applicable to Regulated Product Funds and, by the same token, marks the boundary beyond which RAIFs were consciously placed by the legislator.</w:t>
            </w:r>
          </w:p>
        </w:tc>
      </w:tr>
      <w:tr w:rsidR="00A93D8F" w:rsidRPr="00D907C3" w14:paraId="06D360B6" w14:textId="77777777" w:rsidTr="001617F7">
        <w:tc>
          <w:tcPr>
            <w:tcW w:w="9498" w:type="dxa"/>
          </w:tcPr>
          <w:p w14:paraId="00B04F00" w14:textId="1E66042B" w:rsidR="00A93D8F" w:rsidRPr="00AA0C25" w:rsidRDefault="00D907C3" w:rsidP="00AA0C2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907C3">
              <w:rPr>
                <w:rFonts w:ascii="Verdana" w:hAnsi="Verdana"/>
                <w:b w:val="0"/>
                <w:bCs w:val="0"/>
                <w:sz w:val="18"/>
                <w:szCs w:val="18"/>
                <w:lang w:val="en-GB"/>
              </w:rPr>
              <w:t xml:space="preserve">The RAIF regime therefore reflects not an inconsistency within Luxembourg investment fund law, but a distinct enforcement model. Whereas Regulated Product Funds are governed by a sequence in which administrative supervision by the CSSF precedes and conditions judicial liquidation, RAIFs are subject to a framework based on mandatory registration, transparency </w:t>
            </w:r>
            <w:r w:rsidRPr="00D907C3">
              <w:rPr>
                <w:rFonts w:ascii="Verdana" w:hAnsi="Verdana"/>
                <w:b w:val="0"/>
                <w:bCs w:val="0"/>
                <w:sz w:val="18"/>
                <w:szCs w:val="18"/>
                <w:lang w:val="en-GB"/>
              </w:rPr>
              <w:lastRenderedPageBreak/>
              <w:t>obligations and a range of administrative and criminal sanctions,</w:t>
            </w:r>
            <w:r w:rsidR="00423710" w:rsidRPr="00C77E9F">
              <w:rPr>
                <w:rStyle w:val="FootnoteReference"/>
                <w:rFonts w:ascii="Verdana" w:hAnsi="Verdana"/>
                <w:b w:val="0"/>
                <w:bCs w:val="0"/>
                <w:color w:val="000000" w:themeColor="text1"/>
                <w:sz w:val="18"/>
                <w:szCs w:val="18"/>
                <w:lang w:val="en-GB"/>
              </w:rPr>
              <w:footnoteReference w:id="28"/>
            </w:r>
            <w:r w:rsidRPr="00D907C3">
              <w:rPr>
                <w:rFonts w:ascii="Verdana" w:hAnsi="Verdana"/>
                <w:b w:val="0"/>
                <w:bCs w:val="0"/>
                <w:sz w:val="18"/>
                <w:szCs w:val="18"/>
                <w:lang w:val="en-GB"/>
              </w:rPr>
              <w:t xml:space="preserve"> complemented by direct judicial intervention at the initiative of the public prosecutor. This structural divergence explains why the reasoning adopted by the Court of Appeal in Ruling 10/19 remains coherent within the context of CSSF-supervised product funds, yet cannot be transposed to RAIFs without departing from the regulatory choices made by the legislator.</w:t>
            </w:r>
          </w:p>
        </w:tc>
      </w:tr>
      <w:tr w:rsidR="00A93D8F" w:rsidRPr="00F25122" w14:paraId="4A820C45" w14:textId="77777777" w:rsidTr="001617F7">
        <w:tc>
          <w:tcPr>
            <w:tcW w:w="9498" w:type="dxa"/>
          </w:tcPr>
          <w:p w14:paraId="345F63BD" w14:textId="10748D4E" w:rsidR="00A93D8F" w:rsidRPr="00F25122" w:rsidRDefault="00A93D8F" w:rsidP="00A93D8F">
            <w:pPr>
              <w:pStyle w:val="NormalWeb"/>
              <w:spacing w:before="0" w:beforeAutospacing="0" w:after="120" w:afterAutospacing="0"/>
              <w:jc w:val="both"/>
              <w:rPr>
                <w:rFonts w:ascii="Verdana" w:hAnsi="Verdana"/>
                <w:b w:val="0"/>
                <w:bCs w:val="0"/>
                <w:sz w:val="18"/>
                <w:szCs w:val="18"/>
                <w:lang w:val="en-GB"/>
              </w:rPr>
            </w:pPr>
            <w:r w:rsidRPr="00F25122">
              <w:rPr>
                <w:rFonts w:ascii="Verdana" w:hAnsi="Verdana"/>
                <w:color w:val="002060"/>
                <w:sz w:val="18"/>
                <w:szCs w:val="18"/>
                <w:lang w:val="en-GB"/>
              </w:rPr>
              <w:lastRenderedPageBreak/>
              <w:t>Conclusion</w:t>
            </w:r>
          </w:p>
        </w:tc>
      </w:tr>
      <w:tr w:rsidR="00A93D8F" w:rsidRPr="00F25122" w14:paraId="4C98F207" w14:textId="77777777" w:rsidTr="001617F7">
        <w:tc>
          <w:tcPr>
            <w:tcW w:w="9498" w:type="dxa"/>
          </w:tcPr>
          <w:p w14:paraId="7449C1B3" w14:textId="4D7423C1" w:rsidR="00A93D8F" w:rsidRPr="00F25122" w:rsidRDefault="007D2D0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7D2D0F">
              <w:rPr>
                <w:rFonts w:ascii="Verdana" w:hAnsi="Verdana"/>
                <w:b w:val="0"/>
                <w:bCs w:val="0"/>
                <w:sz w:val="18"/>
                <w:szCs w:val="18"/>
                <w:lang w:val="en-GB"/>
              </w:rPr>
              <w:t>Ruling 10/19 articulates a structural legal test governing the interaction between general company law and specialised investment fund regimes in Luxembourg. By construing Articles 3(1) and 19 of the SICAR Act 2004 as forming a closed supervisory and liquidation framework centred on the CSSF, the Court of Appeal clarified that, for Regulated Product Funds, judicial liquidation is not an autonomous remedy available on the basis of general company law, but the terminal phase of a regulatory sequence triggered by the refusal or withdrawal of CSSF authorisation and inscription. That reasoning, grounded in enforcement allocation rather than in the substantive content of company law obligations, extends by structural analogy to other CSSF-supervised product funds, including SIFs, UCITS and Part II UCIs.</w:t>
            </w:r>
          </w:p>
        </w:tc>
      </w:tr>
      <w:tr w:rsidR="00A93D8F" w:rsidRPr="00F25122" w14:paraId="13946F2D" w14:textId="77777777" w:rsidTr="001617F7">
        <w:tc>
          <w:tcPr>
            <w:tcW w:w="9498" w:type="dxa"/>
          </w:tcPr>
          <w:p w14:paraId="2E692A9C" w14:textId="609159F7" w:rsidR="00A93D8F" w:rsidRPr="007D2D0F" w:rsidRDefault="007D2D0F" w:rsidP="00A93D8F">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7D2D0F">
              <w:rPr>
                <w:rFonts w:ascii="Verdana" w:hAnsi="Verdana"/>
                <w:b w:val="0"/>
                <w:bCs w:val="0"/>
                <w:sz w:val="18"/>
                <w:szCs w:val="18"/>
                <w:lang w:val="en-GB"/>
              </w:rPr>
              <w:t>At the same time, this Article has shown that the same reasoning cannot be transposed to RAIFs. The RAIF regime was deliberately designed as a departure from product-level CSSF supervision, replacing administrative gatekeeping with a framework based on mandatory registration, transparency obligations and multi-layered administrative and criminal sanctions, complemented by direct judicial intervention at the initiative of the public prosecutor. In the absence of a CSSF-centred supervisory and liquidation architecture, the administrative trigger that underpins Ruling 10/19 is structurally absent. The inapplicability of the Court’s legal test to RAIFs is therefore not accidental or technical, but the consequence of a conscious regulatory choice by the legislator, reflecting a distinct enforcement model within Luxembourg investment fund law.</w:t>
            </w:r>
          </w:p>
        </w:tc>
      </w:tr>
    </w:tbl>
    <w:p w14:paraId="2E6189DB" w14:textId="77777777" w:rsidR="0074471F" w:rsidRPr="00F25122" w:rsidRDefault="0074471F" w:rsidP="00437F0B">
      <w:pPr>
        <w:pStyle w:val="NormalWeb"/>
        <w:spacing w:before="0" w:beforeAutospacing="0" w:after="120" w:afterAutospacing="0"/>
        <w:jc w:val="both"/>
        <w:rPr>
          <w:rFonts w:ascii="Verdana" w:hAnsi="Verdana"/>
          <w:color w:val="000000"/>
          <w:kern w:val="36"/>
          <w:sz w:val="18"/>
          <w:szCs w:val="18"/>
          <w:lang w:val="en-GB"/>
        </w:rPr>
      </w:pPr>
    </w:p>
    <w:sectPr w:rsidR="0074471F" w:rsidRPr="00F25122" w:rsidSect="00035CA1">
      <w:type w:val="continuous"/>
      <w:pgSz w:w="11906" w:h="16838"/>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BBAE8ASABlAGEAZAAxAA==" wne:acdName="acd0" wne:fciIndexBasedOn="0065"/>
    <wne:acd wne:argValue="AgBBAE8ASABlAGEAZAAyAA==" wne:acdName="acd1" wne:fciIndexBasedOn="0065"/>
    <wne:acd wne:argValue="AgBBAE8ASABlAGEAZAAzAA==" wne:acdName="acd2" wne:fciIndexBasedOn="0065"/>
    <wne:acd wne:argValue="AgBBAE8ASABlAGEAZAA0AA==" wne:acdName="acd3" wne:fciIndexBasedOn="0065"/>
    <wne:acd wne:argValue="AgBBAE8ASABlAGEAZAA1AA==" wne:acdName="acd4" wne:fciIndexBasedOn="0065"/>
    <wne:acd wne:argValue="AgBBAE8ASABlAGEAZAA2A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8376E" w14:textId="77777777" w:rsidR="00F66235" w:rsidRDefault="00F66235" w:rsidP="00B14CF1">
      <w:r>
        <w:separator/>
      </w:r>
    </w:p>
  </w:endnote>
  <w:endnote w:type="continuationSeparator" w:id="0">
    <w:p w14:paraId="576A01A9" w14:textId="77777777" w:rsidR="00F66235" w:rsidRDefault="00F66235" w:rsidP="00B14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6453014"/>
      <w:docPartObj>
        <w:docPartGallery w:val="Page Numbers (Bottom of Page)"/>
        <w:docPartUnique/>
      </w:docPartObj>
    </w:sdtPr>
    <w:sdtContent>
      <w:p w14:paraId="5CFE226B" w14:textId="77777777" w:rsidR="00B14CF1" w:rsidRDefault="00B14CF1" w:rsidP="00E20A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7B446E" w14:textId="77777777" w:rsidR="00B14CF1" w:rsidRDefault="00B14CF1" w:rsidP="00B14C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Verdana" w:hAnsi="Verdana"/>
        <w:sz w:val="16"/>
        <w:szCs w:val="16"/>
      </w:rPr>
      <w:id w:val="-1590237987"/>
      <w:docPartObj>
        <w:docPartGallery w:val="Page Numbers (Bottom of Page)"/>
        <w:docPartUnique/>
      </w:docPartObj>
    </w:sdtPr>
    <w:sdtContent>
      <w:p w14:paraId="66883082" w14:textId="511BAFB7" w:rsidR="00B14CF1" w:rsidRPr="00B14CF1" w:rsidRDefault="00B14CF1" w:rsidP="00E20A64">
        <w:pPr>
          <w:pStyle w:val="Footer"/>
          <w:framePr w:wrap="none" w:vAnchor="text" w:hAnchor="margin" w:xAlign="right" w:y="1"/>
          <w:rPr>
            <w:rStyle w:val="PageNumber"/>
            <w:rFonts w:ascii="Verdana" w:hAnsi="Verdana"/>
            <w:sz w:val="16"/>
            <w:szCs w:val="16"/>
          </w:rPr>
        </w:pPr>
        <w:r w:rsidRPr="00B14CF1">
          <w:rPr>
            <w:rStyle w:val="PageNumber"/>
            <w:rFonts w:ascii="Verdana" w:hAnsi="Verdana"/>
            <w:sz w:val="16"/>
            <w:szCs w:val="16"/>
          </w:rPr>
          <w:fldChar w:fldCharType="begin"/>
        </w:r>
        <w:r w:rsidRPr="00B14CF1">
          <w:rPr>
            <w:rStyle w:val="PageNumber"/>
            <w:rFonts w:ascii="Verdana" w:hAnsi="Verdana"/>
            <w:sz w:val="16"/>
            <w:szCs w:val="16"/>
          </w:rPr>
          <w:instrText xml:space="preserve"> PAGE </w:instrText>
        </w:r>
        <w:r w:rsidRPr="00B14CF1">
          <w:rPr>
            <w:rStyle w:val="PageNumber"/>
            <w:rFonts w:ascii="Verdana" w:hAnsi="Verdana"/>
            <w:sz w:val="16"/>
            <w:szCs w:val="16"/>
          </w:rPr>
          <w:fldChar w:fldCharType="separate"/>
        </w:r>
        <w:r w:rsidRPr="00B14CF1">
          <w:rPr>
            <w:rStyle w:val="PageNumber"/>
            <w:rFonts w:ascii="Verdana" w:hAnsi="Verdana"/>
            <w:noProof/>
            <w:sz w:val="16"/>
            <w:szCs w:val="16"/>
          </w:rPr>
          <w:t>1</w:t>
        </w:r>
        <w:r w:rsidRPr="00B14CF1">
          <w:rPr>
            <w:rStyle w:val="PageNumber"/>
            <w:rFonts w:ascii="Verdana" w:hAnsi="Verdana"/>
            <w:sz w:val="16"/>
            <w:szCs w:val="16"/>
          </w:rPr>
          <w:fldChar w:fldCharType="end"/>
        </w:r>
      </w:p>
    </w:sdtContent>
  </w:sdt>
  <w:p w14:paraId="11B9E00B" w14:textId="5831B12C" w:rsidR="00B14CF1" w:rsidRPr="00722899" w:rsidRDefault="00722899" w:rsidP="00722899">
    <w:pPr>
      <w:pStyle w:val="Footer"/>
      <w:ind w:right="360"/>
      <w:jc w:val="center"/>
      <w:rPr>
        <w:rFonts w:ascii="Verdana" w:hAnsi="Verdana"/>
        <w:b/>
        <w:bCs/>
        <w:i/>
        <w:iCs/>
        <w:color w:val="002060"/>
        <w:sz w:val="18"/>
        <w:szCs w:val="18"/>
        <w:lang w:val="de-DE"/>
      </w:rPr>
    </w:pPr>
    <w:proofErr w:type="spellStart"/>
    <w:r w:rsidRPr="00722899">
      <w:rPr>
        <w:rFonts w:ascii="Verdana" w:hAnsi="Verdana"/>
        <w:b/>
        <w:bCs/>
        <w:i/>
        <w:iCs/>
        <w:color w:val="002060"/>
        <w:sz w:val="18"/>
        <w:szCs w:val="18"/>
        <w:lang w:val="de-DE"/>
      </w:rPr>
      <w:t>NewTIFI</w:t>
    </w:r>
    <w:proofErr w:type="spellEnd"/>
    <w:r w:rsidRPr="00722899">
      <w:rPr>
        <w:rFonts w:ascii="Verdana" w:hAnsi="Verdana"/>
        <w:b/>
        <w:bCs/>
        <w:i/>
        <w:iCs/>
        <w:color w:val="002060"/>
        <w:sz w:val="18"/>
        <w:szCs w:val="18"/>
        <w:lang w:val="de-DE"/>
      </w:rPr>
      <w:t xml:space="preserve"> Publishing</w:t>
    </w:r>
  </w:p>
  <w:p w14:paraId="22D4C04B" w14:textId="77777777" w:rsidR="00B14CF1" w:rsidRPr="00B14CF1" w:rsidRDefault="00B14CF1" w:rsidP="00B1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B338D" w14:textId="77777777" w:rsidR="00F66235" w:rsidRDefault="00F66235" w:rsidP="00B14CF1">
      <w:r>
        <w:separator/>
      </w:r>
    </w:p>
  </w:footnote>
  <w:footnote w:type="continuationSeparator" w:id="0">
    <w:p w14:paraId="6E42A65C" w14:textId="77777777" w:rsidR="00F66235" w:rsidRDefault="00F66235" w:rsidP="00B14CF1">
      <w:r>
        <w:continuationSeparator/>
      </w:r>
    </w:p>
  </w:footnote>
  <w:footnote w:id="1">
    <w:p w14:paraId="3A94DFB3" w14:textId="608CA69B" w:rsidR="0062752F" w:rsidRPr="0062752F" w:rsidRDefault="00543555" w:rsidP="0062752F">
      <w:pPr>
        <w:pStyle w:val="FootnoteText"/>
        <w:ind w:right="-330"/>
        <w:jc w:val="both"/>
        <w:rPr>
          <w:rFonts w:ascii="Verdana" w:hAnsi="Verdana"/>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w:t>
      </w:r>
      <w:r w:rsidRPr="00E01C47">
        <w:rPr>
          <w:rFonts w:ascii="Verdana" w:hAnsi="Verdana"/>
          <w:sz w:val="16"/>
          <w:szCs w:val="16"/>
          <w:lang w:val="en-GB"/>
        </w:rPr>
        <w:t xml:space="preserve">the </w:t>
      </w:r>
      <w:r>
        <w:rPr>
          <w:rFonts w:ascii="Verdana" w:hAnsi="Verdana"/>
          <w:sz w:val="16"/>
          <w:szCs w:val="16"/>
          <w:lang w:val="en-GB"/>
        </w:rPr>
        <w:t>coordinated</w:t>
      </w:r>
      <w:r w:rsidRPr="00E01C47">
        <w:rPr>
          <w:rFonts w:ascii="Verdana" w:hAnsi="Verdana"/>
          <w:sz w:val="16"/>
          <w:szCs w:val="16"/>
          <w:lang w:val="en-GB"/>
        </w:rPr>
        <w:t xml:space="preserve"> version of the Luxembourg Act of 10 August 1915 on Commercial Companies</w:t>
      </w:r>
      <w:r>
        <w:rPr>
          <w:rFonts w:ascii="Verdana" w:hAnsi="Verdana"/>
          <w:sz w:val="16"/>
          <w:szCs w:val="16"/>
          <w:lang w:val="en-GB"/>
        </w:rPr>
        <w:t xml:space="preserve"> </w:t>
      </w:r>
      <w:r w:rsidRPr="00616655">
        <w:rPr>
          <w:rFonts w:ascii="Verdana" w:hAnsi="Verdana" w:cs="Arial"/>
          <w:color w:val="000000" w:themeColor="text1"/>
          <w:sz w:val="16"/>
          <w:szCs w:val="16"/>
          <w:lang w:val="en-GB"/>
        </w:rPr>
        <w:t>(the “</w:t>
      </w:r>
      <w:r>
        <w:rPr>
          <w:rFonts w:ascii="Verdana" w:hAnsi="Verdana" w:cs="Arial"/>
          <w:b/>
          <w:bCs/>
          <w:color w:val="002060"/>
          <w:sz w:val="16"/>
          <w:szCs w:val="16"/>
          <w:lang w:val="en-GB"/>
        </w:rPr>
        <w:t>Company</w:t>
      </w:r>
      <w:r w:rsidRPr="00616655">
        <w:rPr>
          <w:rFonts w:ascii="Verdana" w:hAnsi="Verdana" w:cs="Arial"/>
          <w:b/>
          <w:bCs/>
          <w:color w:val="002060"/>
          <w:sz w:val="16"/>
          <w:szCs w:val="16"/>
          <w:lang w:val="en-GB"/>
        </w:rPr>
        <w:t xml:space="preserve"> Act </w:t>
      </w:r>
      <w:r>
        <w:rPr>
          <w:rFonts w:ascii="Verdana" w:hAnsi="Verdana" w:cs="Arial"/>
          <w:b/>
          <w:bCs/>
          <w:color w:val="002060"/>
          <w:sz w:val="16"/>
          <w:szCs w:val="16"/>
          <w:lang w:val="en-GB"/>
        </w:rPr>
        <w:t>1915</w:t>
      </w:r>
      <w:r w:rsidRPr="00616655">
        <w:rPr>
          <w:rFonts w:ascii="Verdana" w:hAnsi="Verdana" w:cs="Arial"/>
          <w:color w:val="000000" w:themeColor="text1"/>
          <w:sz w:val="16"/>
          <w:szCs w:val="16"/>
          <w:lang w:val="en-GB"/>
        </w:rPr>
        <w:t>”)</w:t>
      </w:r>
      <w:r w:rsidRPr="00E01C47">
        <w:rPr>
          <w:rFonts w:ascii="Verdana" w:hAnsi="Verdana"/>
          <w:sz w:val="16"/>
          <w:szCs w:val="16"/>
          <w:lang w:val="en-GB"/>
        </w:rPr>
        <w:t xml:space="preserve">: </w:t>
      </w:r>
      <w:hyperlink r:id="rId1" w:history="1">
        <w:r w:rsidRPr="00E01C47">
          <w:rPr>
            <w:rStyle w:val="Hyperlink"/>
            <w:rFonts w:ascii="Verdana" w:hAnsi="Verdana"/>
            <w:sz w:val="16"/>
            <w:szCs w:val="16"/>
            <w:lang w:val="en-GB"/>
          </w:rPr>
          <w:t>https://legilux.public.lu/eli/etat/leg/loi/1915/08/10/n1/consolide/20250302</w:t>
        </w:r>
      </w:hyperlink>
      <w:r w:rsidRPr="00E01C47">
        <w:rPr>
          <w:rFonts w:ascii="Verdana" w:hAnsi="Verdana"/>
          <w:sz w:val="16"/>
          <w:szCs w:val="16"/>
          <w:lang w:val="en-GB"/>
        </w:rPr>
        <w:t xml:space="preserve"> (</w:t>
      </w:r>
      <w:r w:rsidRPr="00E01C47">
        <w:rPr>
          <w:rFonts w:ascii="Verdana" w:hAnsi="Verdana" w:cs="Arial"/>
          <w:color w:val="000000" w:themeColor="text1"/>
          <w:sz w:val="16"/>
          <w:szCs w:val="16"/>
          <w:lang w:val="en-GB"/>
        </w:rPr>
        <w:t xml:space="preserve">last accessed on </w:t>
      </w:r>
      <w:r w:rsidRPr="00E01C47">
        <w:rPr>
          <w:rFonts w:ascii="Verdana" w:hAnsi="Verdana"/>
          <w:sz w:val="16"/>
          <w:szCs w:val="16"/>
          <w:lang w:val="en-GB"/>
        </w:rPr>
        <w:t xml:space="preserve">3 January </w:t>
      </w:r>
      <w:r w:rsidRPr="00E01C47">
        <w:rPr>
          <w:rFonts w:ascii="Verdana" w:hAnsi="Verdana" w:cs="Arial"/>
          <w:color w:val="000000" w:themeColor="text1"/>
          <w:sz w:val="16"/>
          <w:szCs w:val="16"/>
          <w:lang w:val="en-GB"/>
        </w:rPr>
        <w:t>2026</w:t>
      </w:r>
      <w:r w:rsidRPr="00E01C47">
        <w:rPr>
          <w:rFonts w:ascii="Verdana" w:hAnsi="Verdana"/>
          <w:sz w:val="16"/>
          <w:szCs w:val="16"/>
          <w:lang w:val="en-GB"/>
        </w:rPr>
        <w:t>).</w:t>
      </w:r>
    </w:p>
  </w:footnote>
  <w:footnote w:id="2">
    <w:p w14:paraId="1F28F6F2" w14:textId="77777777" w:rsidR="00543555" w:rsidRPr="00C77E9F" w:rsidRDefault="00543555" w:rsidP="00543555">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w:t>
      </w:r>
      <w:r w:rsidRPr="00616655">
        <w:rPr>
          <w:rFonts w:ascii="Verdana" w:hAnsi="Verdana" w:cs="Arial"/>
          <w:color w:val="000000" w:themeColor="text1"/>
          <w:sz w:val="16"/>
          <w:szCs w:val="16"/>
          <w:lang w:val="en-GB"/>
        </w:rPr>
        <w:t>the Luxembourg Act of 15 June 2004 relating to investment companies in risk capital, (the “</w:t>
      </w:r>
      <w:r w:rsidRPr="00616655">
        <w:rPr>
          <w:rFonts w:ascii="Verdana" w:hAnsi="Verdana" w:cs="Arial"/>
          <w:b/>
          <w:bCs/>
          <w:color w:val="002060"/>
          <w:sz w:val="16"/>
          <w:szCs w:val="16"/>
          <w:lang w:val="en-GB"/>
        </w:rPr>
        <w:t>SICAR Act 2004</w:t>
      </w:r>
      <w:r w:rsidRPr="00616655">
        <w:rPr>
          <w:rFonts w:ascii="Verdana" w:hAnsi="Verdana" w:cs="Arial"/>
          <w:color w:val="000000" w:themeColor="text1"/>
          <w:sz w:val="16"/>
          <w:szCs w:val="16"/>
          <w:lang w:val="en-GB"/>
        </w:rPr>
        <w:t>”) and amending (</w:t>
      </w:r>
      <w:proofErr w:type="spellStart"/>
      <w:r w:rsidRPr="00616655">
        <w:rPr>
          <w:rFonts w:ascii="Verdana" w:hAnsi="Verdana" w:cs="Arial"/>
          <w:color w:val="000000" w:themeColor="text1"/>
          <w:sz w:val="16"/>
          <w:szCs w:val="16"/>
          <w:lang w:val="en-GB"/>
        </w:rPr>
        <w:t>i</w:t>
      </w:r>
      <w:proofErr w:type="spellEnd"/>
      <w:r w:rsidRPr="00616655">
        <w:rPr>
          <w:rFonts w:ascii="Verdana" w:hAnsi="Verdana" w:cs="Arial"/>
          <w:color w:val="000000" w:themeColor="text1"/>
          <w:sz w:val="16"/>
          <w:szCs w:val="16"/>
          <w:lang w:val="en-GB"/>
        </w:rPr>
        <w:t xml:space="preserve">) the Act of 4 December 1967 on income tax, as amended; (ii) the Act of 16 October 1934 on wealth tax, as amended; (iii) the law of 1 December 1936 on business tax, as amended; (iv) the Act of 12 February 1979 on value added tax, as amended; (v) the Act of 20 December 2002 relating to undertakings for collective investment, as amended; </w:t>
      </w:r>
      <w:proofErr w:type="spellStart"/>
      <w:r w:rsidRPr="00616655">
        <w:rPr>
          <w:rFonts w:ascii="Verdana" w:hAnsi="Verdana" w:cs="Arial"/>
          <w:i/>
          <w:iCs/>
          <w:color w:val="000000" w:themeColor="text1"/>
          <w:sz w:val="16"/>
          <w:szCs w:val="16"/>
          <w:lang w:val="en-GB"/>
        </w:rPr>
        <w:t>Mémorial</w:t>
      </w:r>
      <w:proofErr w:type="spellEnd"/>
      <w:r w:rsidRPr="00616655">
        <w:rPr>
          <w:rFonts w:ascii="Verdana" w:hAnsi="Verdana" w:cs="Arial"/>
          <w:i/>
          <w:iCs/>
          <w:color w:val="000000" w:themeColor="text1"/>
          <w:sz w:val="16"/>
          <w:szCs w:val="16"/>
          <w:lang w:val="en-GB"/>
        </w:rPr>
        <w:t xml:space="preserve"> A – N° 95</w:t>
      </w:r>
      <w:r w:rsidRPr="00616655">
        <w:rPr>
          <w:rFonts w:ascii="Verdana" w:hAnsi="Verdana" w:cs="Arial"/>
          <w:color w:val="000000" w:themeColor="text1"/>
          <w:sz w:val="16"/>
          <w:szCs w:val="16"/>
          <w:lang w:val="en-GB"/>
        </w:rPr>
        <w:t xml:space="preserve">, 22 June 2004, Parl. doc. 5201; </w:t>
      </w:r>
      <w:hyperlink r:id="rId2" w:history="1">
        <w:r w:rsidRPr="00616655">
          <w:rPr>
            <w:rStyle w:val="Hyperlink"/>
            <w:rFonts w:ascii="Verdana" w:hAnsi="Verdana" w:cs="Arial"/>
            <w:sz w:val="16"/>
            <w:szCs w:val="16"/>
            <w:lang w:val="en-GB"/>
          </w:rPr>
          <w:t>https://legilux.public.lu/eli/etat/leg/loi/2004/06/15/n1/jo</w:t>
        </w:r>
      </w:hyperlink>
      <w:r w:rsidRPr="00616655">
        <w:rPr>
          <w:rFonts w:ascii="Verdana" w:hAnsi="Verdana" w:cs="Arial"/>
          <w:color w:val="000000" w:themeColor="text1"/>
          <w:sz w:val="16"/>
          <w:szCs w:val="16"/>
          <w:lang w:val="en-GB"/>
        </w:rPr>
        <w:t xml:space="preserve"> (last accessed on </w:t>
      </w:r>
      <w:r w:rsidRPr="00616655">
        <w:rPr>
          <w:rFonts w:ascii="Verdana" w:hAnsi="Verdana"/>
          <w:color w:val="000000"/>
          <w:sz w:val="16"/>
          <w:szCs w:val="16"/>
          <w:lang w:val="en-GB"/>
        </w:rPr>
        <w:t xml:space="preserve">3 January </w:t>
      </w:r>
      <w:r w:rsidRPr="00616655">
        <w:rPr>
          <w:rFonts w:ascii="Verdana" w:hAnsi="Verdana" w:cs="Arial"/>
          <w:color w:val="000000" w:themeColor="text1"/>
          <w:sz w:val="16"/>
          <w:szCs w:val="16"/>
          <w:lang w:val="en-GB"/>
        </w:rPr>
        <w:t xml:space="preserve">2026); for its coordinated version see: </w:t>
      </w:r>
      <w:hyperlink r:id="rId3" w:history="1">
        <w:r w:rsidRPr="00616655">
          <w:rPr>
            <w:rStyle w:val="Hyperlink"/>
            <w:rFonts w:ascii="Verdana" w:hAnsi="Verdana"/>
            <w:sz w:val="16"/>
            <w:szCs w:val="16"/>
            <w:lang w:val="en-GB"/>
          </w:rPr>
          <w:t>https://www.cssf.lu/wp-content/uploads/L_150604_SICAReng.pdf</w:t>
        </w:r>
      </w:hyperlink>
      <w:r w:rsidRPr="00616655">
        <w:rPr>
          <w:rFonts w:ascii="Verdana" w:hAnsi="Verdana"/>
          <w:sz w:val="16"/>
          <w:szCs w:val="16"/>
          <w:lang w:val="en-GB"/>
        </w:rPr>
        <w:t xml:space="preserve"> </w:t>
      </w:r>
      <w:r w:rsidRPr="00616655">
        <w:rPr>
          <w:rFonts w:ascii="Verdana" w:hAnsi="Verdana" w:cs="Arial"/>
          <w:color w:val="000000" w:themeColor="text1"/>
          <w:sz w:val="16"/>
          <w:szCs w:val="16"/>
          <w:lang w:val="en-GB"/>
        </w:rPr>
        <w:t xml:space="preserve">(last accessed on </w:t>
      </w:r>
      <w:r w:rsidRPr="00616655">
        <w:rPr>
          <w:rFonts w:ascii="Verdana" w:hAnsi="Verdana"/>
          <w:color w:val="000000"/>
          <w:sz w:val="16"/>
          <w:szCs w:val="16"/>
          <w:lang w:val="en-GB"/>
        </w:rPr>
        <w:t xml:space="preserve">3 January </w:t>
      </w:r>
      <w:r w:rsidRPr="00616655">
        <w:rPr>
          <w:rFonts w:ascii="Verdana" w:hAnsi="Verdana" w:cs="Arial"/>
          <w:color w:val="000000" w:themeColor="text1"/>
          <w:sz w:val="16"/>
          <w:szCs w:val="16"/>
          <w:lang w:val="en-GB"/>
        </w:rPr>
        <w:t>2026).</w:t>
      </w:r>
    </w:p>
  </w:footnote>
  <w:footnote w:id="3">
    <w:p w14:paraId="42FB27DE" w14:textId="77777777" w:rsidR="005A02F8" w:rsidRPr="00E47CAF" w:rsidRDefault="005A02F8" w:rsidP="005A02F8">
      <w:pPr>
        <w:pStyle w:val="FootnoteText"/>
        <w:ind w:right="-330"/>
        <w:jc w:val="both"/>
        <w:rPr>
          <w:rFonts w:ascii="Verdana" w:hAnsi="Verdana"/>
          <w:sz w:val="16"/>
          <w:szCs w:val="16"/>
          <w:lang w:val="en-GB"/>
        </w:rPr>
      </w:pPr>
      <w:r w:rsidRPr="00616655">
        <w:rPr>
          <w:rStyle w:val="FootnoteReference"/>
          <w:rFonts w:ascii="Verdana" w:hAnsi="Verdana"/>
          <w:sz w:val="16"/>
          <w:szCs w:val="16"/>
          <w:lang w:val="en-GB"/>
        </w:rPr>
        <w:footnoteRef/>
      </w:r>
      <w:r w:rsidRPr="00C77E9F">
        <w:rPr>
          <w:rFonts w:ascii="Verdana" w:hAnsi="Verdana"/>
          <w:sz w:val="16"/>
          <w:szCs w:val="16"/>
          <w:lang w:val="en-US"/>
        </w:rPr>
        <w:t xml:space="preserve"> </w:t>
      </w:r>
      <w:r>
        <w:rPr>
          <w:rFonts w:ascii="Verdana" w:hAnsi="Verdana"/>
          <w:sz w:val="16"/>
          <w:szCs w:val="16"/>
          <w:lang w:val="en-US"/>
        </w:rPr>
        <w:t xml:space="preserve">See the </w:t>
      </w:r>
      <w:r w:rsidRPr="00E01C47">
        <w:rPr>
          <w:rFonts w:ascii="Verdana" w:hAnsi="Verdana" w:cs="Arial"/>
          <w:color w:val="000000" w:themeColor="text1"/>
          <w:sz w:val="16"/>
          <w:szCs w:val="16"/>
          <w:lang w:val="en-GB"/>
        </w:rPr>
        <w:t>Luxembourg Act of 13 February 2007 relating to specialised investment funds (the “</w:t>
      </w:r>
      <w:r w:rsidRPr="00E01C47">
        <w:rPr>
          <w:rFonts w:ascii="Verdana" w:hAnsi="Verdana" w:cs="Arial"/>
          <w:b/>
          <w:bCs/>
          <w:color w:val="002060"/>
          <w:sz w:val="16"/>
          <w:szCs w:val="16"/>
          <w:lang w:val="en-GB"/>
        </w:rPr>
        <w:t>SIF Act 2007</w:t>
      </w:r>
      <w:r w:rsidRPr="00E01C47">
        <w:rPr>
          <w:rFonts w:ascii="Verdana" w:hAnsi="Verdana" w:cs="Arial"/>
          <w:color w:val="000000" w:themeColor="text1"/>
          <w:sz w:val="16"/>
          <w:szCs w:val="16"/>
          <w:lang w:val="en-GB"/>
        </w:rPr>
        <w:t>”) (</w:t>
      </w:r>
      <w:proofErr w:type="spellStart"/>
      <w:r w:rsidRPr="00E01C47">
        <w:rPr>
          <w:rFonts w:ascii="Verdana" w:hAnsi="Verdana" w:cs="Arial"/>
          <w:color w:val="000000" w:themeColor="text1"/>
          <w:sz w:val="16"/>
          <w:szCs w:val="16"/>
          <w:lang w:val="en-GB"/>
        </w:rPr>
        <w:t>i</w:t>
      </w:r>
      <w:proofErr w:type="spellEnd"/>
      <w:r w:rsidRPr="00E01C47">
        <w:rPr>
          <w:rFonts w:ascii="Verdana" w:hAnsi="Verdana" w:cs="Arial"/>
          <w:color w:val="000000" w:themeColor="text1"/>
          <w:sz w:val="16"/>
          <w:szCs w:val="16"/>
          <w:lang w:val="en-GB"/>
        </w:rPr>
        <w:t xml:space="preserve">) amending the Act of 20 December 2002 relating to undertakings for collective investment, as amended; and (ii) amending the Act of 12 February 1979 on value added tax, as amended; </w:t>
      </w:r>
      <w:proofErr w:type="spellStart"/>
      <w:r w:rsidRPr="00E01C47">
        <w:rPr>
          <w:rFonts w:ascii="Verdana" w:hAnsi="Verdana" w:cs="Arial"/>
          <w:i/>
          <w:iCs/>
          <w:color w:val="000000" w:themeColor="text1"/>
          <w:sz w:val="16"/>
          <w:szCs w:val="16"/>
          <w:lang w:val="en-GB"/>
        </w:rPr>
        <w:t>Mémorial</w:t>
      </w:r>
      <w:proofErr w:type="spellEnd"/>
      <w:r w:rsidRPr="00E01C47">
        <w:rPr>
          <w:rFonts w:ascii="Verdana" w:hAnsi="Verdana" w:cs="Arial"/>
          <w:i/>
          <w:iCs/>
          <w:color w:val="000000" w:themeColor="text1"/>
          <w:sz w:val="16"/>
          <w:szCs w:val="16"/>
          <w:lang w:val="en-GB"/>
        </w:rPr>
        <w:t xml:space="preserve"> A – N° 13</w:t>
      </w:r>
      <w:r w:rsidRPr="00E01C47">
        <w:rPr>
          <w:rFonts w:ascii="Verdana" w:hAnsi="Verdana" w:cs="Arial"/>
          <w:color w:val="000000" w:themeColor="text1"/>
          <w:sz w:val="16"/>
          <w:szCs w:val="16"/>
          <w:lang w:val="en-GB"/>
        </w:rPr>
        <w:t xml:space="preserve">, 13 February 2007, Parl. doc. 5616; </w:t>
      </w:r>
      <w:hyperlink r:id="rId4" w:history="1">
        <w:r w:rsidRPr="00E01C47">
          <w:rPr>
            <w:rStyle w:val="Hyperlink"/>
            <w:rFonts w:ascii="Verdana" w:hAnsi="Verdana" w:cs="Arial"/>
            <w:sz w:val="16"/>
            <w:szCs w:val="16"/>
            <w:lang w:val="en-GB"/>
          </w:rPr>
          <w:t>https://legilux.public.lu/eli/etat/leg/loi/2007/02/13/n1/jo</w:t>
        </w:r>
      </w:hyperlink>
      <w:r w:rsidRPr="00E01C47">
        <w:rPr>
          <w:rFonts w:ascii="Verdana" w:hAnsi="Verdana" w:cs="Arial"/>
          <w:color w:val="000000" w:themeColor="text1"/>
          <w:sz w:val="16"/>
          <w:szCs w:val="16"/>
          <w:lang w:val="en-GB"/>
        </w:rPr>
        <w:t xml:space="preserve"> (last accessed on </w:t>
      </w:r>
      <w:r w:rsidRPr="00E01C47">
        <w:rPr>
          <w:rFonts w:ascii="Verdana" w:hAnsi="Verdana"/>
          <w:color w:val="000000"/>
          <w:sz w:val="16"/>
          <w:szCs w:val="16"/>
          <w:lang w:val="en-GB"/>
        </w:rPr>
        <w:t xml:space="preserve">3 January </w:t>
      </w:r>
      <w:r w:rsidRPr="00E01C47">
        <w:rPr>
          <w:rFonts w:ascii="Verdana" w:hAnsi="Verdana" w:cs="Arial"/>
          <w:color w:val="000000" w:themeColor="text1"/>
          <w:sz w:val="16"/>
          <w:szCs w:val="16"/>
          <w:lang w:val="en-GB"/>
        </w:rPr>
        <w:t xml:space="preserve">2026); for its coordinated version see: </w:t>
      </w:r>
      <w:hyperlink r:id="rId5" w:history="1">
        <w:r w:rsidRPr="00E01C47">
          <w:rPr>
            <w:rStyle w:val="Hyperlink"/>
            <w:rFonts w:ascii="Verdana" w:hAnsi="Verdana" w:cs="Arial"/>
            <w:sz w:val="16"/>
            <w:szCs w:val="16"/>
            <w:lang w:val="en-GB"/>
          </w:rPr>
          <w:t>https://www.cssf.lu/wp-content/uploads/L_130207_SIF.pdf</w:t>
        </w:r>
      </w:hyperlink>
      <w:r w:rsidRPr="00E01C47">
        <w:rPr>
          <w:rFonts w:ascii="Verdana" w:hAnsi="Verdana" w:cs="Arial"/>
          <w:color w:val="000000" w:themeColor="text1"/>
          <w:sz w:val="16"/>
          <w:szCs w:val="16"/>
          <w:lang w:val="en-GB"/>
        </w:rPr>
        <w:t xml:space="preserve"> (last accessed on </w:t>
      </w:r>
      <w:r w:rsidRPr="00E01C47">
        <w:rPr>
          <w:rFonts w:ascii="Verdana" w:hAnsi="Verdana"/>
          <w:color w:val="000000"/>
          <w:sz w:val="16"/>
          <w:szCs w:val="16"/>
          <w:lang w:val="en-GB"/>
        </w:rPr>
        <w:t xml:space="preserve">3 January </w:t>
      </w:r>
      <w:r w:rsidRPr="00E01C47">
        <w:rPr>
          <w:rFonts w:ascii="Verdana" w:hAnsi="Verdana" w:cs="Arial"/>
          <w:color w:val="000000" w:themeColor="text1"/>
          <w:sz w:val="16"/>
          <w:szCs w:val="16"/>
          <w:lang w:val="en-GB"/>
        </w:rPr>
        <w:t>2026).</w:t>
      </w:r>
    </w:p>
  </w:footnote>
  <w:footnote w:id="4">
    <w:p w14:paraId="383550FB" w14:textId="77777777" w:rsidR="005A02F8" w:rsidRPr="00E47CAF" w:rsidRDefault="005A02F8" w:rsidP="005A02F8">
      <w:pPr>
        <w:pStyle w:val="FootnoteText"/>
        <w:ind w:right="-46"/>
        <w:jc w:val="both"/>
        <w:rPr>
          <w:rFonts w:ascii="Verdana" w:hAnsi="Verdana"/>
          <w:sz w:val="16"/>
          <w:szCs w:val="16"/>
          <w:lang w:val="en-US"/>
        </w:rPr>
      </w:pPr>
      <w:r w:rsidRPr="00E47CAF">
        <w:rPr>
          <w:rStyle w:val="FootnoteReference"/>
          <w:rFonts w:ascii="Verdana" w:hAnsi="Verdana"/>
          <w:sz w:val="16"/>
          <w:szCs w:val="16"/>
          <w:lang w:val="en-GB"/>
        </w:rPr>
        <w:footnoteRef/>
      </w:r>
      <w:r w:rsidRPr="00E47CAF">
        <w:rPr>
          <w:rFonts w:ascii="Verdana" w:hAnsi="Verdana"/>
          <w:sz w:val="16"/>
          <w:szCs w:val="16"/>
          <w:lang w:val="en-US"/>
        </w:rPr>
        <w:t xml:space="preserve"> See the </w:t>
      </w:r>
      <w:r w:rsidRPr="00E47CAF">
        <w:rPr>
          <w:rFonts w:ascii="Verdana" w:hAnsi="Verdana" w:cs="Arial"/>
          <w:color w:val="000000" w:themeColor="text1"/>
          <w:sz w:val="16"/>
          <w:szCs w:val="16"/>
          <w:lang w:val="en-GB"/>
        </w:rPr>
        <w:t>Luxembourg Act of 17 December 2010 relating to undertakings for collective investment (the “</w:t>
      </w:r>
      <w:r w:rsidRPr="00E47CAF">
        <w:rPr>
          <w:rFonts w:ascii="Verdana" w:hAnsi="Verdana" w:cs="Arial"/>
          <w:b/>
          <w:bCs/>
          <w:color w:val="002060"/>
          <w:sz w:val="16"/>
          <w:szCs w:val="16"/>
          <w:lang w:val="en-GB"/>
        </w:rPr>
        <w:t>UCI Act 2010</w:t>
      </w:r>
      <w:r w:rsidRPr="00E47CAF">
        <w:rPr>
          <w:rFonts w:ascii="Verdana" w:hAnsi="Verdana" w:cs="Arial"/>
          <w:color w:val="000000" w:themeColor="text1"/>
          <w:sz w:val="16"/>
          <w:szCs w:val="16"/>
          <w:lang w:val="en-GB"/>
        </w:rPr>
        <w:t xml:space="preserve">”): transposing Directive 2009/65/EC of the European Parliament and of the Council of 13 July 2009 on the coordination of laws, regulations and administrative provisions relating to undertakings for collective investment in transferable securities (UCITS) (recast); amending: the Act of 20 December 2002 relating to undertakings for collective investment, as amended; the Act of 13 February 2007 relating to specialised investment funds, as amended; and Article 156 of the Law of 4 December 1967 on income tax; </w:t>
      </w:r>
      <w:proofErr w:type="spellStart"/>
      <w:r w:rsidRPr="00E47CAF">
        <w:rPr>
          <w:rFonts w:ascii="Verdana" w:hAnsi="Verdana" w:cs="Arial"/>
          <w:i/>
          <w:iCs/>
          <w:color w:val="000000" w:themeColor="text1"/>
          <w:sz w:val="16"/>
          <w:szCs w:val="16"/>
          <w:lang w:val="en-GB"/>
        </w:rPr>
        <w:t>Mémorial</w:t>
      </w:r>
      <w:proofErr w:type="spellEnd"/>
      <w:r w:rsidRPr="00E47CAF">
        <w:rPr>
          <w:rFonts w:ascii="Verdana" w:hAnsi="Verdana" w:cs="Arial"/>
          <w:i/>
          <w:iCs/>
          <w:color w:val="000000" w:themeColor="text1"/>
          <w:sz w:val="16"/>
          <w:szCs w:val="16"/>
          <w:lang w:val="en-GB"/>
        </w:rPr>
        <w:t xml:space="preserve"> A – N° 239</w:t>
      </w:r>
      <w:r w:rsidRPr="00E47CAF">
        <w:rPr>
          <w:rFonts w:ascii="Verdana" w:hAnsi="Verdana" w:cs="Arial"/>
          <w:color w:val="000000" w:themeColor="text1"/>
          <w:sz w:val="16"/>
          <w:szCs w:val="16"/>
          <w:lang w:val="en-GB"/>
        </w:rPr>
        <w:t xml:space="preserve">, 17 December 2010, Doc. parl. 6170; </w:t>
      </w:r>
      <w:hyperlink r:id="rId6" w:history="1">
        <w:r w:rsidRPr="00E47CAF">
          <w:rPr>
            <w:rStyle w:val="Hyperlink"/>
            <w:rFonts w:ascii="Verdana" w:hAnsi="Verdana" w:cs="Arial"/>
            <w:sz w:val="16"/>
            <w:szCs w:val="16"/>
            <w:lang w:val="en-GB"/>
          </w:rPr>
          <w:t>https://legilux.public.lu/eli/etat/leg/loi/2010/12/17/n9/jo</w:t>
        </w:r>
      </w:hyperlink>
      <w:r w:rsidRPr="00E47CAF">
        <w:rPr>
          <w:rFonts w:ascii="Verdana" w:hAnsi="Verdana" w:cs="Arial"/>
          <w:color w:val="000000" w:themeColor="text1"/>
          <w:sz w:val="16"/>
          <w:szCs w:val="16"/>
          <w:lang w:val="en-GB"/>
        </w:rPr>
        <w:t xml:space="preserve"> (last accessed on </w:t>
      </w:r>
      <w:r w:rsidRPr="00E47CAF">
        <w:rPr>
          <w:rFonts w:ascii="Verdana" w:hAnsi="Verdana"/>
          <w:sz w:val="16"/>
          <w:szCs w:val="16"/>
          <w:lang w:val="en-GB"/>
        </w:rPr>
        <w:t xml:space="preserve">3 January </w:t>
      </w:r>
      <w:r w:rsidRPr="00E47CAF">
        <w:rPr>
          <w:rFonts w:ascii="Verdana" w:hAnsi="Verdana" w:cs="Arial"/>
          <w:color w:val="000000" w:themeColor="text1"/>
          <w:sz w:val="16"/>
          <w:szCs w:val="16"/>
          <w:lang w:val="en-GB"/>
        </w:rPr>
        <w:t xml:space="preserve">2026); for its coordinated version see: </w:t>
      </w:r>
      <w:hyperlink r:id="rId7" w:history="1">
        <w:r w:rsidRPr="00E47CAF">
          <w:rPr>
            <w:rStyle w:val="Hyperlink"/>
            <w:rFonts w:ascii="Verdana" w:hAnsi="Verdana" w:cs="Arial"/>
            <w:sz w:val="16"/>
            <w:szCs w:val="16"/>
            <w:lang w:val="en-GB"/>
          </w:rPr>
          <w:t>https://www.cssf.lu/wp-content/uploads/L_171210_UCI.pdf</w:t>
        </w:r>
      </w:hyperlink>
      <w:r w:rsidRPr="00E47CAF">
        <w:rPr>
          <w:rFonts w:ascii="Verdana" w:hAnsi="Verdana" w:cs="Arial"/>
          <w:color w:val="000000" w:themeColor="text1"/>
          <w:sz w:val="16"/>
          <w:szCs w:val="16"/>
          <w:lang w:val="en-GB"/>
        </w:rPr>
        <w:t xml:space="preserve"> (last accessed on </w:t>
      </w:r>
      <w:r w:rsidRPr="00E47CAF">
        <w:rPr>
          <w:rFonts w:ascii="Verdana" w:hAnsi="Verdana"/>
          <w:sz w:val="16"/>
          <w:szCs w:val="16"/>
          <w:lang w:val="en-GB"/>
        </w:rPr>
        <w:t xml:space="preserve">3 January </w:t>
      </w:r>
      <w:r w:rsidRPr="00E47CAF">
        <w:rPr>
          <w:rFonts w:ascii="Verdana" w:hAnsi="Verdana" w:cs="Arial"/>
          <w:color w:val="000000" w:themeColor="text1"/>
          <w:sz w:val="16"/>
          <w:szCs w:val="16"/>
          <w:lang w:val="en-GB"/>
        </w:rPr>
        <w:t>2026).</w:t>
      </w:r>
    </w:p>
  </w:footnote>
  <w:footnote w:id="5">
    <w:p w14:paraId="7AA5B9A3" w14:textId="5B4911E2" w:rsidR="005A02F8" w:rsidRPr="00663EC3" w:rsidRDefault="005A02F8" w:rsidP="005A02F8">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i/>
          <w:iCs/>
          <w:color w:val="000000" w:themeColor="text1"/>
          <w:sz w:val="16"/>
          <w:szCs w:val="16"/>
          <w:lang w:val="en-GB"/>
        </w:rPr>
        <w:t>i.e.</w:t>
      </w:r>
      <w:r>
        <w:rPr>
          <w:rFonts w:ascii="Verdana" w:hAnsi="Verdana" w:cs="Arial"/>
          <w:color w:val="000000" w:themeColor="text1"/>
          <w:sz w:val="16"/>
          <w:szCs w:val="16"/>
          <w:lang w:val="en-GB"/>
        </w:rPr>
        <w:t>, r</w:t>
      </w:r>
      <w:r w:rsidRPr="006B774B">
        <w:rPr>
          <w:rFonts w:ascii="Verdana" w:hAnsi="Verdana" w:cs="Arial"/>
          <w:color w:val="000000" w:themeColor="text1"/>
          <w:sz w:val="16"/>
          <w:szCs w:val="16"/>
          <w:lang w:val="en-GB"/>
        </w:rPr>
        <w:t>eserved alternative investment funds (the “</w:t>
      </w:r>
      <w:r w:rsidRPr="006B774B">
        <w:rPr>
          <w:rFonts w:ascii="Verdana" w:hAnsi="Verdana"/>
          <w:b/>
          <w:bCs/>
          <w:color w:val="002060"/>
          <w:sz w:val="16"/>
          <w:szCs w:val="16"/>
          <w:lang w:val="en-GB"/>
        </w:rPr>
        <w:t>RAIFs</w:t>
      </w:r>
      <w:r w:rsidRPr="006B774B">
        <w:rPr>
          <w:rFonts w:ascii="Verdana" w:hAnsi="Verdana"/>
          <w:sz w:val="16"/>
          <w:szCs w:val="16"/>
          <w:lang w:val="en-GB"/>
        </w:rPr>
        <w:t xml:space="preserve">”) are subject </w:t>
      </w:r>
      <w:r w:rsidRPr="006B774B">
        <w:rPr>
          <w:rFonts w:ascii="Verdana" w:hAnsi="Verdana" w:cs="Arial"/>
          <w:color w:val="000000" w:themeColor="text1"/>
          <w:sz w:val="16"/>
          <w:szCs w:val="16"/>
          <w:lang w:val="en-GB"/>
        </w:rPr>
        <w:t>to the Luxembourg Act of 23 July 2016 relating to reserved alternative investment funds (the “</w:t>
      </w:r>
      <w:r w:rsidRPr="006B774B">
        <w:rPr>
          <w:rFonts w:ascii="Verdana" w:hAnsi="Verdana" w:cs="Arial"/>
          <w:b/>
          <w:bCs/>
          <w:color w:val="002060"/>
          <w:sz w:val="16"/>
          <w:szCs w:val="16"/>
          <w:lang w:val="en-GB"/>
        </w:rPr>
        <w:t>RAIF Act 2016</w:t>
      </w:r>
      <w:r w:rsidRPr="006B774B">
        <w:rPr>
          <w:rFonts w:ascii="Verdana" w:hAnsi="Verdana" w:cs="Arial"/>
          <w:color w:val="000000" w:themeColor="text1"/>
          <w:sz w:val="16"/>
          <w:szCs w:val="16"/>
          <w:lang w:val="en-GB"/>
        </w:rPr>
        <w:t>”) and amending (</w:t>
      </w:r>
      <w:proofErr w:type="spellStart"/>
      <w:r w:rsidRPr="006B774B">
        <w:rPr>
          <w:rFonts w:ascii="Verdana" w:hAnsi="Verdana" w:cs="Arial"/>
          <w:color w:val="000000" w:themeColor="text1"/>
          <w:sz w:val="16"/>
          <w:szCs w:val="16"/>
          <w:lang w:val="en-GB"/>
        </w:rPr>
        <w:t>i</w:t>
      </w:r>
      <w:proofErr w:type="spellEnd"/>
      <w:r w:rsidRPr="006B774B">
        <w:rPr>
          <w:rFonts w:ascii="Verdana" w:hAnsi="Verdana" w:cs="Arial"/>
          <w:color w:val="000000" w:themeColor="text1"/>
          <w:sz w:val="16"/>
          <w:szCs w:val="16"/>
          <w:lang w:val="en-GB"/>
        </w:rPr>
        <w:t xml:space="preserve">) the Act of 16 October 1934 on wealth tax, as amended; (ii) the Act of 1 December 1936 on commercial tax, as amended; (iii) the Act of 4 December 1967 on income tax, as amended; (iv) the Act of 5 April 1993 on the financial sector, as amended; (v) the Act of 13 February 2007 relating to specialised investment funds, as amended; and (vi) the Act of 17 December 2010 relating to undertakings for collective investment, as amended; </w:t>
      </w:r>
      <w:proofErr w:type="spellStart"/>
      <w:r w:rsidRPr="006B774B">
        <w:rPr>
          <w:rFonts w:ascii="Verdana" w:hAnsi="Verdana" w:cs="Arial"/>
          <w:i/>
          <w:iCs/>
          <w:color w:val="000000" w:themeColor="text1"/>
          <w:sz w:val="16"/>
          <w:szCs w:val="16"/>
          <w:lang w:val="en-GB"/>
        </w:rPr>
        <w:t>Mémorial</w:t>
      </w:r>
      <w:proofErr w:type="spellEnd"/>
      <w:r w:rsidRPr="006B774B">
        <w:rPr>
          <w:rFonts w:ascii="Verdana" w:hAnsi="Verdana" w:cs="Arial"/>
          <w:i/>
          <w:iCs/>
          <w:color w:val="000000" w:themeColor="text1"/>
          <w:sz w:val="16"/>
          <w:szCs w:val="16"/>
          <w:lang w:val="en-GB"/>
        </w:rPr>
        <w:t xml:space="preserve"> A – N° 140</w:t>
      </w:r>
      <w:r w:rsidRPr="006B774B">
        <w:rPr>
          <w:rFonts w:ascii="Verdana" w:hAnsi="Verdana" w:cs="Arial"/>
          <w:color w:val="000000" w:themeColor="text1"/>
          <w:sz w:val="16"/>
          <w:szCs w:val="16"/>
          <w:lang w:val="en-GB"/>
        </w:rPr>
        <w:t xml:space="preserve">, 28 July 2016, Doc. parl. 8183; </w:t>
      </w:r>
      <w:hyperlink r:id="rId8" w:history="1">
        <w:r w:rsidRPr="006B774B">
          <w:rPr>
            <w:rStyle w:val="Hyperlink"/>
            <w:rFonts w:ascii="Verdana" w:hAnsi="Verdana" w:cs="Arial"/>
            <w:sz w:val="16"/>
            <w:szCs w:val="16"/>
            <w:lang w:val="en-GB"/>
          </w:rPr>
          <w:t>https://legilux.public.lu/eli/etat/leg/loi/2023/07/21/a442/jo</w:t>
        </w:r>
      </w:hyperlink>
      <w:r w:rsidRPr="006B774B">
        <w:rPr>
          <w:rFonts w:ascii="Verdana" w:hAnsi="Verdana" w:cs="Arial"/>
          <w:color w:val="000000" w:themeColor="text1"/>
          <w:sz w:val="16"/>
          <w:szCs w:val="16"/>
          <w:lang w:val="en-GB"/>
        </w:rPr>
        <w:t xml:space="preserve"> (last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 xml:space="preserve">2026); for its coordinated version see: </w:t>
      </w:r>
      <w:hyperlink r:id="rId9" w:history="1">
        <w:r w:rsidRPr="006B774B">
          <w:rPr>
            <w:rStyle w:val="Hyperlink"/>
            <w:rFonts w:ascii="Verdana" w:hAnsi="Verdana" w:cs="Arial"/>
            <w:sz w:val="16"/>
            <w:szCs w:val="16"/>
            <w:lang w:val="en-GB"/>
          </w:rPr>
          <w:t>https://www.cssf.lu/wp-content/uploads/L_230716_RAIF_eng.pdf</w:t>
        </w:r>
      </w:hyperlink>
      <w:r w:rsidRPr="006B774B">
        <w:rPr>
          <w:rFonts w:ascii="Verdana" w:hAnsi="Verdana" w:cs="Arial"/>
          <w:color w:val="000000" w:themeColor="text1"/>
          <w:sz w:val="16"/>
          <w:szCs w:val="16"/>
          <w:lang w:val="en-GB"/>
        </w:rPr>
        <w:t xml:space="preserve"> (last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2026).</w:t>
      </w:r>
    </w:p>
  </w:footnote>
  <w:footnote w:id="6">
    <w:p w14:paraId="31380194" w14:textId="77777777" w:rsidR="007D2D0F" w:rsidRPr="00A3033D" w:rsidRDefault="007D2D0F" w:rsidP="007D2D0F">
      <w:pPr>
        <w:pStyle w:val="FootnoteText"/>
        <w:ind w:right="-46"/>
        <w:jc w:val="both"/>
        <w:rPr>
          <w:rFonts w:ascii="Verdana" w:hAnsi="Verdana" w:cs="Arial"/>
          <w:color w:val="000000" w:themeColor="text1"/>
          <w:sz w:val="16"/>
          <w:szCs w:val="16"/>
          <w:lang w:val="en-GB"/>
        </w:rPr>
      </w:pPr>
      <w:r w:rsidRPr="00386050">
        <w:rPr>
          <w:rStyle w:val="FootnoteReference"/>
          <w:rFonts w:ascii="Verdana" w:hAnsi="Verdana"/>
          <w:sz w:val="16"/>
          <w:szCs w:val="16"/>
          <w:lang w:val="en-GB"/>
        </w:rPr>
        <w:footnoteRef/>
      </w:r>
      <w:r w:rsidRPr="00386050">
        <w:rPr>
          <w:rFonts w:ascii="Verdana" w:hAnsi="Verdana"/>
          <w:sz w:val="16"/>
          <w:szCs w:val="16"/>
          <w:lang w:val="en-US"/>
        </w:rPr>
        <w:t xml:space="preserve"> </w:t>
      </w:r>
      <w:r w:rsidRPr="00386050">
        <w:rPr>
          <w:rFonts w:ascii="Verdana" w:hAnsi="Verdana" w:cs="Arial"/>
          <w:color w:val="000000" w:themeColor="text1"/>
          <w:sz w:val="16"/>
          <w:szCs w:val="16"/>
          <w:lang w:val="en-GB"/>
        </w:rPr>
        <w:t>See the Bill of Law to the RAIF Act 2016</w:t>
      </w:r>
      <w:r w:rsidRPr="00386050">
        <w:rPr>
          <w:rFonts w:ascii="Verdana" w:hAnsi="Verdana" w:cs="Arial"/>
          <w:color w:val="000000" w:themeColor="text1"/>
          <w:sz w:val="16"/>
          <w:szCs w:val="16"/>
          <w:lang w:val="en-US"/>
        </w:rPr>
        <w:t xml:space="preserve">, </w:t>
      </w:r>
      <w:r w:rsidRPr="00386050">
        <w:rPr>
          <w:rFonts w:ascii="Verdana" w:hAnsi="Verdana" w:cs="Arial"/>
          <w:i/>
          <w:iCs/>
          <w:color w:val="000000" w:themeColor="text1"/>
          <w:sz w:val="16"/>
          <w:szCs w:val="16"/>
          <w:lang w:val="en-US"/>
        </w:rPr>
        <w:t>Sess. Ord. 2015-2016</w:t>
      </w:r>
      <w:r w:rsidRPr="00386050">
        <w:rPr>
          <w:rFonts w:ascii="Verdana" w:hAnsi="Verdana" w:cs="Arial"/>
          <w:color w:val="000000" w:themeColor="text1"/>
          <w:sz w:val="16"/>
          <w:szCs w:val="16"/>
          <w:lang w:val="en-US"/>
        </w:rPr>
        <w:t xml:space="preserve">, 14 December 2015, p. 1-32; </w:t>
      </w:r>
      <w:hyperlink r:id="rId10" w:history="1">
        <w:r w:rsidRPr="00386050">
          <w:rPr>
            <w:rStyle w:val="Hyperlink"/>
            <w:rFonts w:ascii="Verdana" w:hAnsi="Verdana" w:cs="Arial"/>
            <w:sz w:val="16"/>
            <w:szCs w:val="16"/>
            <w:lang w:val="en-US"/>
          </w:rPr>
          <w:t>https://wdocs-pub.chd.lu/docs/Dossiers_parlementaires/6929/20250515_Depôt.pdf</w:t>
        </w:r>
      </w:hyperlink>
      <w:r w:rsidRPr="00386050">
        <w:rPr>
          <w:rFonts w:ascii="Verdana" w:hAnsi="Verdana" w:cs="Arial"/>
          <w:color w:val="000000" w:themeColor="text1"/>
          <w:sz w:val="16"/>
          <w:szCs w:val="16"/>
          <w:lang w:val="en-US"/>
        </w:rPr>
        <w:t xml:space="preserve"> (</w:t>
      </w:r>
      <w:r w:rsidRPr="00386050">
        <w:rPr>
          <w:rFonts w:ascii="Verdana" w:hAnsi="Verdana"/>
          <w:sz w:val="16"/>
          <w:szCs w:val="16"/>
          <w:lang w:val="en-GB"/>
        </w:rPr>
        <w:t xml:space="preserve">last accessed on 3 January </w:t>
      </w:r>
      <w:r w:rsidRPr="00386050">
        <w:rPr>
          <w:rFonts w:ascii="Verdana" w:hAnsi="Verdana" w:cs="Arial"/>
          <w:color w:val="000000" w:themeColor="text1"/>
          <w:sz w:val="16"/>
          <w:szCs w:val="16"/>
          <w:lang w:val="en-GB"/>
        </w:rPr>
        <w:t>2026</w:t>
      </w:r>
      <w:r w:rsidRPr="00386050">
        <w:rPr>
          <w:rFonts w:ascii="Verdana" w:hAnsi="Verdana" w:cs="Arial"/>
          <w:color w:val="000000" w:themeColor="text1"/>
          <w:sz w:val="16"/>
          <w:szCs w:val="16"/>
          <w:lang w:val="en-US"/>
        </w:rPr>
        <w:t>).</w:t>
      </w:r>
    </w:p>
  </w:footnote>
  <w:footnote w:id="7">
    <w:p w14:paraId="280D5FE8" w14:textId="4992C9C2" w:rsidR="00663EC3" w:rsidRPr="00663EC3" w:rsidRDefault="00663EC3" w:rsidP="00663EC3">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w:t>
      </w:r>
      <w:r>
        <w:rPr>
          <w:rFonts w:ascii="Verdana" w:hAnsi="Verdana"/>
          <w:sz w:val="16"/>
          <w:szCs w:val="16"/>
          <w:lang w:val="en-US"/>
        </w:rPr>
        <w:t>2</w:t>
      </w:r>
      <w:r w:rsidRPr="00663EC3">
        <w:rPr>
          <w:rFonts w:ascii="Verdana" w:hAnsi="Verdana"/>
          <w:sz w:val="16"/>
          <w:szCs w:val="16"/>
          <w:lang w:val="en-US"/>
        </w:rPr>
        <w:t>(1) of the SICAR</w:t>
      </w:r>
      <w:r>
        <w:rPr>
          <w:rFonts w:ascii="Verdana" w:hAnsi="Verdana"/>
          <w:sz w:val="16"/>
          <w:szCs w:val="16"/>
          <w:lang w:val="en-US"/>
        </w:rPr>
        <w:t xml:space="preserve"> Act 2004.</w:t>
      </w:r>
    </w:p>
  </w:footnote>
  <w:footnote w:id="8">
    <w:p w14:paraId="6F26E61D" w14:textId="17C7CF58" w:rsidR="00663EC3" w:rsidRPr="00663EC3" w:rsidRDefault="00663EC3" w:rsidP="00663EC3">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11(1) of the SICAR</w:t>
      </w:r>
      <w:r>
        <w:rPr>
          <w:rFonts w:ascii="Verdana" w:hAnsi="Verdana"/>
          <w:sz w:val="16"/>
          <w:szCs w:val="16"/>
          <w:lang w:val="en-US"/>
        </w:rPr>
        <w:t xml:space="preserve"> Act 2004.</w:t>
      </w:r>
    </w:p>
  </w:footnote>
  <w:footnote w:id="9">
    <w:p w14:paraId="7848707D" w14:textId="5D76F24A" w:rsidR="00957934" w:rsidRPr="00663EC3" w:rsidRDefault="00957934" w:rsidP="00957934">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w:t>
      </w:r>
      <w:r>
        <w:rPr>
          <w:rFonts w:ascii="Verdana" w:hAnsi="Verdana"/>
          <w:sz w:val="16"/>
          <w:szCs w:val="16"/>
          <w:lang w:val="en-US"/>
        </w:rPr>
        <w:t>6</w:t>
      </w:r>
      <w:r w:rsidRPr="00663EC3">
        <w:rPr>
          <w:rFonts w:ascii="Verdana" w:hAnsi="Verdana"/>
          <w:sz w:val="16"/>
          <w:szCs w:val="16"/>
          <w:lang w:val="en-US"/>
        </w:rPr>
        <w:t>(</w:t>
      </w:r>
      <w:r>
        <w:rPr>
          <w:rFonts w:ascii="Verdana" w:hAnsi="Verdana"/>
          <w:sz w:val="16"/>
          <w:szCs w:val="16"/>
          <w:lang w:val="en-US"/>
        </w:rPr>
        <w:t>1</w:t>
      </w:r>
      <w:r w:rsidRPr="00663EC3">
        <w:rPr>
          <w:rFonts w:ascii="Verdana" w:hAnsi="Verdana"/>
          <w:sz w:val="16"/>
          <w:szCs w:val="16"/>
          <w:lang w:val="en-US"/>
        </w:rPr>
        <w:t>) of the SICAR</w:t>
      </w:r>
      <w:r>
        <w:rPr>
          <w:rFonts w:ascii="Verdana" w:hAnsi="Verdana"/>
          <w:sz w:val="16"/>
          <w:szCs w:val="16"/>
          <w:lang w:val="en-US"/>
        </w:rPr>
        <w:t xml:space="preserve"> Act 2004.</w:t>
      </w:r>
    </w:p>
  </w:footnote>
  <w:footnote w:id="10">
    <w:p w14:paraId="2A7B5A5B" w14:textId="2AA078DD" w:rsidR="00957934" w:rsidRPr="00663EC3" w:rsidRDefault="00957934" w:rsidP="00957934">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w:t>
      </w:r>
      <w:r>
        <w:rPr>
          <w:rFonts w:ascii="Verdana" w:hAnsi="Verdana"/>
          <w:sz w:val="16"/>
          <w:szCs w:val="16"/>
          <w:lang w:val="en-US"/>
        </w:rPr>
        <w:t>6</w:t>
      </w:r>
      <w:r w:rsidRPr="00663EC3">
        <w:rPr>
          <w:rFonts w:ascii="Verdana" w:hAnsi="Verdana"/>
          <w:sz w:val="16"/>
          <w:szCs w:val="16"/>
          <w:lang w:val="en-US"/>
        </w:rPr>
        <w:t>(</w:t>
      </w:r>
      <w:r>
        <w:rPr>
          <w:rFonts w:ascii="Verdana" w:hAnsi="Verdana"/>
          <w:sz w:val="16"/>
          <w:szCs w:val="16"/>
          <w:lang w:val="en-US"/>
        </w:rPr>
        <w:t>2</w:t>
      </w:r>
      <w:r w:rsidRPr="00663EC3">
        <w:rPr>
          <w:rFonts w:ascii="Verdana" w:hAnsi="Verdana"/>
          <w:sz w:val="16"/>
          <w:szCs w:val="16"/>
          <w:lang w:val="en-US"/>
        </w:rPr>
        <w:t>) of the SICAR</w:t>
      </w:r>
      <w:r>
        <w:rPr>
          <w:rFonts w:ascii="Verdana" w:hAnsi="Verdana"/>
          <w:sz w:val="16"/>
          <w:szCs w:val="16"/>
          <w:lang w:val="en-US"/>
        </w:rPr>
        <w:t xml:space="preserve"> Act 2004.</w:t>
      </w:r>
    </w:p>
  </w:footnote>
  <w:footnote w:id="11">
    <w:p w14:paraId="7A67DC47" w14:textId="1C268CFE" w:rsidR="00957934" w:rsidRPr="00663EC3" w:rsidRDefault="00957934" w:rsidP="00957934">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w:t>
      </w:r>
      <w:r>
        <w:rPr>
          <w:rFonts w:ascii="Verdana" w:hAnsi="Verdana"/>
          <w:sz w:val="16"/>
          <w:szCs w:val="16"/>
          <w:lang w:val="en-US"/>
        </w:rPr>
        <w:t>s</w:t>
      </w:r>
      <w:r w:rsidRPr="00663EC3">
        <w:rPr>
          <w:rFonts w:ascii="Verdana" w:hAnsi="Verdana"/>
          <w:sz w:val="16"/>
          <w:szCs w:val="16"/>
          <w:lang w:val="en-US"/>
        </w:rPr>
        <w:t xml:space="preserve"> 1</w:t>
      </w:r>
      <w:r>
        <w:rPr>
          <w:rFonts w:ascii="Verdana" w:hAnsi="Verdana"/>
          <w:sz w:val="16"/>
          <w:szCs w:val="16"/>
          <w:lang w:val="en-US"/>
        </w:rPr>
        <w:t>8 and 19</w:t>
      </w:r>
      <w:r w:rsidRPr="00663EC3">
        <w:rPr>
          <w:rFonts w:ascii="Verdana" w:hAnsi="Verdana"/>
          <w:sz w:val="16"/>
          <w:szCs w:val="16"/>
          <w:lang w:val="en-US"/>
        </w:rPr>
        <w:t xml:space="preserve"> of the SICAR</w:t>
      </w:r>
      <w:r>
        <w:rPr>
          <w:rFonts w:ascii="Verdana" w:hAnsi="Verdana"/>
          <w:sz w:val="16"/>
          <w:szCs w:val="16"/>
          <w:lang w:val="en-US"/>
        </w:rPr>
        <w:t xml:space="preserve"> Act 2004.</w:t>
      </w:r>
    </w:p>
  </w:footnote>
  <w:footnote w:id="12">
    <w:p w14:paraId="553E31E5" w14:textId="77777777" w:rsidR="002171C1" w:rsidRPr="00663EC3" w:rsidRDefault="002171C1" w:rsidP="002171C1">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w:t>
      </w:r>
      <w:r>
        <w:rPr>
          <w:rFonts w:ascii="Verdana" w:hAnsi="Verdana"/>
          <w:sz w:val="16"/>
          <w:szCs w:val="16"/>
          <w:lang w:val="en-US"/>
        </w:rPr>
        <w:t>3</w:t>
      </w:r>
      <w:r w:rsidRPr="00663EC3">
        <w:rPr>
          <w:rFonts w:ascii="Verdana" w:hAnsi="Verdana"/>
          <w:sz w:val="16"/>
          <w:szCs w:val="16"/>
          <w:lang w:val="en-US"/>
        </w:rPr>
        <w:t>(</w:t>
      </w:r>
      <w:r>
        <w:rPr>
          <w:rFonts w:ascii="Verdana" w:hAnsi="Verdana"/>
          <w:sz w:val="16"/>
          <w:szCs w:val="16"/>
          <w:lang w:val="en-US"/>
        </w:rPr>
        <w:t>2</w:t>
      </w:r>
      <w:r w:rsidRPr="00663EC3">
        <w:rPr>
          <w:rFonts w:ascii="Verdana" w:hAnsi="Verdana"/>
          <w:sz w:val="16"/>
          <w:szCs w:val="16"/>
          <w:lang w:val="en-US"/>
        </w:rPr>
        <w:t>) of the SICAR</w:t>
      </w:r>
      <w:r>
        <w:rPr>
          <w:rFonts w:ascii="Verdana" w:hAnsi="Verdana"/>
          <w:sz w:val="16"/>
          <w:szCs w:val="16"/>
          <w:lang w:val="en-US"/>
        </w:rPr>
        <w:t xml:space="preserve"> Act 2004.</w:t>
      </w:r>
    </w:p>
  </w:footnote>
  <w:footnote w:id="13">
    <w:p w14:paraId="287AD169" w14:textId="37F9AD2B" w:rsidR="002171C1" w:rsidRPr="00663EC3" w:rsidRDefault="002171C1" w:rsidP="002171C1">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w:t>
      </w:r>
      <w:r>
        <w:rPr>
          <w:rFonts w:ascii="Verdana" w:hAnsi="Verdana"/>
          <w:sz w:val="16"/>
          <w:szCs w:val="16"/>
          <w:lang w:val="en-US"/>
        </w:rPr>
        <w:t>3</w:t>
      </w:r>
      <w:r w:rsidRPr="00663EC3">
        <w:rPr>
          <w:rFonts w:ascii="Verdana" w:hAnsi="Verdana"/>
          <w:sz w:val="16"/>
          <w:szCs w:val="16"/>
          <w:lang w:val="en-US"/>
        </w:rPr>
        <w:t>(</w:t>
      </w:r>
      <w:r>
        <w:rPr>
          <w:rFonts w:ascii="Verdana" w:hAnsi="Verdana"/>
          <w:sz w:val="16"/>
          <w:szCs w:val="16"/>
          <w:lang w:val="en-US"/>
        </w:rPr>
        <w:t>1</w:t>
      </w:r>
      <w:r w:rsidRPr="00663EC3">
        <w:rPr>
          <w:rFonts w:ascii="Verdana" w:hAnsi="Verdana"/>
          <w:sz w:val="16"/>
          <w:szCs w:val="16"/>
          <w:lang w:val="en-US"/>
        </w:rPr>
        <w:t>) of the SICAR</w:t>
      </w:r>
      <w:r>
        <w:rPr>
          <w:rFonts w:ascii="Verdana" w:hAnsi="Verdana"/>
          <w:sz w:val="16"/>
          <w:szCs w:val="16"/>
          <w:lang w:val="en-US"/>
        </w:rPr>
        <w:t xml:space="preserve"> Act 2004.</w:t>
      </w:r>
    </w:p>
  </w:footnote>
  <w:footnote w:id="14">
    <w:p w14:paraId="309F98FA" w14:textId="6B96C922" w:rsidR="00957934" w:rsidRPr="00663EC3" w:rsidRDefault="00957934" w:rsidP="00957934">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w:t>
      </w:r>
      <w:r w:rsidR="00C77E9F">
        <w:rPr>
          <w:rFonts w:ascii="Verdana" w:hAnsi="Verdana"/>
          <w:sz w:val="16"/>
          <w:szCs w:val="16"/>
          <w:lang w:val="en-US"/>
        </w:rPr>
        <w:t>6</w:t>
      </w:r>
      <w:r w:rsidRPr="00663EC3">
        <w:rPr>
          <w:rFonts w:ascii="Verdana" w:hAnsi="Verdana"/>
          <w:sz w:val="16"/>
          <w:szCs w:val="16"/>
          <w:lang w:val="en-US"/>
        </w:rPr>
        <w:t>(</w:t>
      </w:r>
      <w:r w:rsidR="00C77E9F">
        <w:rPr>
          <w:rFonts w:ascii="Verdana" w:hAnsi="Verdana"/>
          <w:sz w:val="16"/>
          <w:szCs w:val="16"/>
          <w:lang w:val="en-US"/>
        </w:rPr>
        <w:t>2</w:t>
      </w:r>
      <w:r w:rsidRPr="00663EC3">
        <w:rPr>
          <w:rFonts w:ascii="Verdana" w:hAnsi="Verdana"/>
          <w:sz w:val="16"/>
          <w:szCs w:val="16"/>
          <w:lang w:val="en-US"/>
        </w:rPr>
        <w:t>) of the SICAR</w:t>
      </w:r>
      <w:r>
        <w:rPr>
          <w:rFonts w:ascii="Verdana" w:hAnsi="Verdana"/>
          <w:sz w:val="16"/>
          <w:szCs w:val="16"/>
          <w:lang w:val="en-US"/>
        </w:rPr>
        <w:t xml:space="preserve"> Act 2004.</w:t>
      </w:r>
    </w:p>
  </w:footnote>
  <w:footnote w:id="15">
    <w:p w14:paraId="43CD4473" w14:textId="77777777" w:rsidR="00C77E9F" w:rsidRPr="00663EC3" w:rsidRDefault="00C77E9F" w:rsidP="00C77E9F">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 1</w:t>
      </w:r>
      <w:r>
        <w:rPr>
          <w:rFonts w:ascii="Verdana" w:hAnsi="Verdana"/>
          <w:sz w:val="16"/>
          <w:szCs w:val="16"/>
          <w:lang w:val="en-US"/>
        </w:rPr>
        <w:t>3</w:t>
      </w:r>
      <w:r w:rsidRPr="00663EC3">
        <w:rPr>
          <w:rFonts w:ascii="Verdana" w:hAnsi="Verdana"/>
          <w:sz w:val="16"/>
          <w:szCs w:val="16"/>
          <w:lang w:val="en-US"/>
        </w:rPr>
        <w:t>(</w:t>
      </w:r>
      <w:r>
        <w:rPr>
          <w:rFonts w:ascii="Verdana" w:hAnsi="Verdana"/>
          <w:sz w:val="16"/>
          <w:szCs w:val="16"/>
          <w:lang w:val="en-US"/>
        </w:rPr>
        <w:t>1</w:t>
      </w:r>
      <w:r w:rsidRPr="00663EC3">
        <w:rPr>
          <w:rFonts w:ascii="Verdana" w:hAnsi="Verdana"/>
          <w:sz w:val="16"/>
          <w:szCs w:val="16"/>
          <w:lang w:val="en-US"/>
        </w:rPr>
        <w:t>) of the SICAR</w:t>
      </w:r>
      <w:r>
        <w:rPr>
          <w:rFonts w:ascii="Verdana" w:hAnsi="Verdana"/>
          <w:sz w:val="16"/>
          <w:szCs w:val="16"/>
          <w:lang w:val="en-US"/>
        </w:rPr>
        <w:t xml:space="preserve"> Act 2004.</w:t>
      </w:r>
    </w:p>
  </w:footnote>
  <w:footnote w:id="16">
    <w:p w14:paraId="2D957A8E" w14:textId="0ECC1C10" w:rsidR="00C77E9F" w:rsidRPr="00C77E9F" w:rsidRDefault="00C77E9F" w:rsidP="00C77E9F">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C77E9F">
        <w:rPr>
          <w:rFonts w:ascii="Verdana" w:hAnsi="Verdana"/>
          <w:sz w:val="16"/>
          <w:szCs w:val="16"/>
          <w:lang w:val="en-US"/>
        </w:rPr>
        <w:t xml:space="preserve"> For the purposes of this Article, a “</w:t>
      </w:r>
      <w:r w:rsidRPr="00C77E9F">
        <w:rPr>
          <w:rFonts w:ascii="Verdana" w:hAnsi="Verdana"/>
          <w:b/>
          <w:bCs/>
          <w:color w:val="002060"/>
          <w:sz w:val="16"/>
          <w:szCs w:val="16"/>
          <w:lang w:val="en-US"/>
        </w:rPr>
        <w:t>Regulated Product Fund Law</w:t>
      </w:r>
      <w:r w:rsidRPr="00C77E9F">
        <w:rPr>
          <w:rFonts w:ascii="Verdana" w:hAnsi="Verdana"/>
          <w:sz w:val="16"/>
          <w:szCs w:val="16"/>
          <w:lang w:val="en-US"/>
        </w:rPr>
        <w:t xml:space="preserve">” means any Luxembourg statutory regime that subjects an investment </w:t>
      </w:r>
      <w:r w:rsidR="004D248B">
        <w:rPr>
          <w:rFonts w:ascii="Verdana" w:hAnsi="Verdana"/>
          <w:sz w:val="16"/>
          <w:szCs w:val="16"/>
          <w:lang w:val="en-US"/>
        </w:rPr>
        <w:t>company with variable capital (the “</w:t>
      </w:r>
      <w:r w:rsidR="004D248B" w:rsidRPr="004D248B">
        <w:rPr>
          <w:rFonts w:ascii="Verdana" w:hAnsi="Verdana"/>
          <w:b/>
          <w:bCs/>
          <w:color w:val="002060"/>
          <w:sz w:val="16"/>
          <w:szCs w:val="16"/>
          <w:lang w:val="en-US"/>
        </w:rPr>
        <w:t>SICAV</w:t>
      </w:r>
      <w:r w:rsidR="004D248B">
        <w:rPr>
          <w:rFonts w:ascii="Verdana" w:hAnsi="Verdana"/>
          <w:sz w:val="16"/>
          <w:szCs w:val="16"/>
          <w:lang w:val="en-US"/>
        </w:rPr>
        <w:t>”)</w:t>
      </w:r>
      <w:r w:rsidRPr="00C77E9F">
        <w:rPr>
          <w:rFonts w:ascii="Verdana" w:hAnsi="Verdana"/>
          <w:sz w:val="16"/>
          <w:szCs w:val="16"/>
          <w:lang w:val="en-US"/>
        </w:rPr>
        <w:t xml:space="preserve">, as a product, to direct </w:t>
      </w:r>
      <w:proofErr w:type="spellStart"/>
      <w:r w:rsidRPr="00C77E9F">
        <w:rPr>
          <w:rFonts w:ascii="Verdana" w:hAnsi="Verdana"/>
          <w:sz w:val="16"/>
          <w:szCs w:val="16"/>
          <w:lang w:val="en-US"/>
        </w:rPr>
        <w:t>authorisation</w:t>
      </w:r>
      <w:proofErr w:type="spellEnd"/>
      <w:r w:rsidRPr="00C77E9F">
        <w:rPr>
          <w:rFonts w:ascii="Verdana" w:hAnsi="Verdana"/>
          <w:sz w:val="16"/>
          <w:szCs w:val="16"/>
          <w:lang w:val="en-US"/>
        </w:rPr>
        <w:t xml:space="preserve"> and ongoing supervision by the CSSF, and that embeds liquidation within a dedicated regulatory enforcement framework</w:t>
      </w:r>
      <w:r>
        <w:rPr>
          <w:rFonts w:ascii="Verdana" w:hAnsi="Verdana"/>
          <w:sz w:val="16"/>
          <w:szCs w:val="16"/>
          <w:lang w:val="en-US"/>
        </w:rPr>
        <w:t>.</w:t>
      </w:r>
      <w:r w:rsidR="004D248B">
        <w:rPr>
          <w:rFonts w:ascii="Verdana" w:hAnsi="Verdana"/>
          <w:sz w:val="16"/>
          <w:szCs w:val="16"/>
          <w:lang w:val="en-US"/>
        </w:rPr>
        <w:t xml:space="preserve"> As common funds </w:t>
      </w:r>
      <w:r w:rsidR="00487F6D">
        <w:rPr>
          <w:rFonts w:ascii="Verdana" w:hAnsi="Verdana"/>
          <w:sz w:val="16"/>
          <w:szCs w:val="16"/>
          <w:lang w:val="en-US"/>
        </w:rPr>
        <w:t>(the “</w:t>
      </w:r>
      <w:r w:rsidR="00487F6D" w:rsidRPr="00487F6D">
        <w:rPr>
          <w:rFonts w:ascii="Verdana" w:hAnsi="Verdana"/>
          <w:b/>
          <w:bCs/>
          <w:color w:val="002060"/>
          <w:sz w:val="16"/>
          <w:szCs w:val="16"/>
          <w:lang w:val="en-US"/>
        </w:rPr>
        <w:t>FCPs</w:t>
      </w:r>
      <w:r w:rsidR="00487F6D">
        <w:rPr>
          <w:rFonts w:ascii="Verdana" w:hAnsi="Verdana"/>
          <w:sz w:val="16"/>
          <w:szCs w:val="16"/>
          <w:lang w:val="en-US"/>
        </w:rPr>
        <w:t xml:space="preserve">”) are not subject to the Company Act 1915, there is little merit to </w:t>
      </w:r>
      <w:proofErr w:type="spellStart"/>
      <w:r w:rsidR="00487F6D">
        <w:rPr>
          <w:rFonts w:ascii="Verdana" w:hAnsi="Verdana"/>
          <w:sz w:val="16"/>
          <w:szCs w:val="16"/>
          <w:lang w:val="en-US"/>
        </w:rPr>
        <w:t>analyse</w:t>
      </w:r>
      <w:proofErr w:type="spellEnd"/>
      <w:r w:rsidR="00487F6D">
        <w:rPr>
          <w:rFonts w:ascii="Verdana" w:hAnsi="Verdana"/>
          <w:sz w:val="16"/>
          <w:szCs w:val="16"/>
          <w:lang w:val="en-US"/>
        </w:rPr>
        <w:t xml:space="preserve"> the applicability of Ruling 10/19 to them.</w:t>
      </w:r>
    </w:p>
  </w:footnote>
  <w:footnote w:id="17">
    <w:p w14:paraId="5350BE26" w14:textId="6ED6B928" w:rsidR="004326FA" w:rsidRPr="004326FA" w:rsidRDefault="00C77E9F" w:rsidP="00C77E9F">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4326FA">
        <w:rPr>
          <w:rFonts w:ascii="Verdana" w:hAnsi="Verdana"/>
          <w:sz w:val="16"/>
          <w:szCs w:val="16"/>
          <w:lang w:val="en-US"/>
        </w:rPr>
        <w:t xml:space="preserve"> </w:t>
      </w:r>
      <w:r w:rsidR="004D248B" w:rsidRPr="00C77E9F">
        <w:rPr>
          <w:rFonts w:ascii="Verdana" w:hAnsi="Verdana"/>
          <w:sz w:val="16"/>
          <w:szCs w:val="16"/>
          <w:lang w:val="en-US"/>
        </w:rPr>
        <w:t xml:space="preserve">For the purposes of this Article, </w:t>
      </w:r>
      <w:r w:rsidR="004D248B">
        <w:rPr>
          <w:rFonts w:ascii="Verdana" w:hAnsi="Verdana"/>
          <w:sz w:val="16"/>
          <w:szCs w:val="16"/>
          <w:lang w:val="en-US"/>
        </w:rPr>
        <w:t xml:space="preserve">a </w:t>
      </w:r>
      <w:r w:rsidR="004326FA" w:rsidRPr="004326FA">
        <w:rPr>
          <w:rFonts w:ascii="Verdana" w:hAnsi="Verdana"/>
          <w:sz w:val="16"/>
          <w:szCs w:val="16"/>
          <w:lang w:val="en-US"/>
        </w:rPr>
        <w:t>“</w:t>
      </w:r>
      <w:r w:rsidR="004326FA" w:rsidRPr="004326FA">
        <w:rPr>
          <w:rFonts w:ascii="Verdana" w:hAnsi="Verdana"/>
          <w:b/>
          <w:bCs/>
          <w:color w:val="002060"/>
          <w:sz w:val="16"/>
          <w:szCs w:val="16"/>
          <w:lang w:val="en-US"/>
        </w:rPr>
        <w:t>Regulated Product Fund</w:t>
      </w:r>
      <w:r w:rsidR="004326FA" w:rsidRPr="004326FA">
        <w:rPr>
          <w:rFonts w:ascii="Verdana" w:hAnsi="Verdana"/>
          <w:sz w:val="16"/>
          <w:szCs w:val="16"/>
          <w:lang w:val="en-US"/>
        </w:rPr>
        <w:t xml:space="preserve">” is a </w:t>
      </w:r>
      <w:r w:rsidR="004D248B">
        <w:rPr>
          <w:rFonts w:ascii="Verdana" w:hAnsi="Verdana"/>
          <w:sz w:val="16"/>
          <w:szCs w:val="16"/>
          <w:lang w:val="en-US"/>
        </w:rPr>
        <w:t>SICAV</w:t>
      </w:r>
      <w:r w:rsidR="004326FA" w:rsidRPr="004326FA">
        <w:rPr>
          <w:rFonts w:ascii="Verdana" w:hAnsi="Verdana"/>
          <w:sz w:val="16"/>
          <w:szCs w:val="16"/>
          <w:lang w:val="en-US"/>
        </w:rPr>
        <w:t xml:space="preserve"> which, under Luxembourg law, is authorised and supervised by the CSSF as a product and whose liquidation is structurally linked to regulatory enforcement.</w:t>
      </w:r>
    </w:p>
  </w:footnote>
  <w:footnote w:id="18">
    <w:p w14:paraId="41B7213E" w14:textId="1B8CE9DB" w:rsidR="004D248B" w:rsidRPr="00663EC3" w:rsidRDefault="004D248B" w:rsidP="004D248B">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w:t>
      </w:r>
      <w:r>
        <w:rPr>
          <w:rFonts w:ascii="Verdana" w:hAnsi="Verdana"/>
          <w:sz w:val="16"/>
          <w:szCs w:val="16"/>
          <w:lang w:val="en-US"/>
        </w:rPr>
        <w:t>s</w:t>
      </w:r>
      <w:r w:rsidRPr="00663EC3">
        <w:rPr>
          <w:rFonts w:ascii="Verdana" w:hAnsi="Verdana"/>
          <w:sz w:val="16"/>
          <w:szCs w:val="16"/>
          <w:lang w:val="en-US"/>
        </w:rPr>
        <w:t xml:space="preserve"> </w:t>
      </w:r>
      <w:r>
        <w:rPr>
          <w:rFonts w:ascii="Verdana" w:hAnsi="Verdana"/>
          <w:sz w:val="16"/>
          <w:szCs w:val="16"/>
          <w:lang w:val="en-US"/>
        </w:rPr>
        <w:t>43 and</w:t>
      </w:r>
      <w:r w:rsidRPr="00663EC3">
        <w:rPr>
          <w:rFonts w:ascii="Verdana" w:hAnsi="Verdana"/>
          <w:sz w:val="16"/>
          <w:szCs w:val="16"/>
          <w:lang w:val="en-US"/>
        </w:rPr>
        <w:t xml:space="preserve"> </w:t>
      </w:r>
      <w:r>
        <w:rPr>
          <w:rFonts w:ascii="Verdana" w:hAnsi="Verdana"/>
          <w:sz w:val="16"/>
          <w:szCs w:val="16"/>
          <w:lang w:val="en-US"/>
        </w:rPr>
        <w:t xml:space="preserve">46 </w:t>
      </w:r>
      <w:r w:rsidRPr="00663EC3">
        <w:rPr>
          <w:rFonts w:ascii="Verdana" w:hAnsi="Verdana"/>
          <w:sz w:val="16"/>
          <w:szCs w:val="16"/>
          <w:lang w:val="en-US"/>
        </w:rPr>
        <w:t>of the SI</w:t>
      </w:r>
      <w:r>
        <w:rPr>
          <w:rFonts w:ascii="Verdana" w:hAnsi="Verdana"/>
          <w:sz w:val="16"/>
          <w:szCs w:val="16"/>
          <w:lang w:val="en-US"/>
        </w:rPr>
        <w:t>F Act 2007.</w:t>
      </w:r>
    </w:p>
  </w:footnote>
  <w:footnote w:id="19">
    <w:p w14:paraId="44E4B7B7" w14:textId="186BD96D" w:rsidR="00F91EA5" w:rsidRPr="00663EC3" w:rsidRDefault="00F91EA5" w:rsidP="00F91EA5">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See Article</w:t>
      </w:r>
      <w:r>
        <w:rPr>
          <w:rFonts w:ascii="Verdana" w:hAnsi="Verdana"/>
          <w:sz w:val="16"/>
          <w:szCs w:val="16"/>
          <w:lang w:val="en-US"/>
        </w:rPr>
        <w:t>s</w:t>
      </w:r>
      <w:r w:rsidRPr="00663EC3">
        <w:rPr>
          <w:rFonts w:ascii="Verdana" w:hAnsi="Verdana"/>
          <w:sz w:val="16"/>
          <w:szCs w:val="16"/>
          <w:lang w:val="en-US"/>
        </w:rPr>
        <w:t xml:space="preserve"> </w:t>
      </w:r>
      <w:r>
        <w:rPr>
          <w:rFonts w:ascii="Verdana" w:hAnsi="Verdana"/>
          <w:sz w:val="16"/>
          <w:szCs w:val="16"/>
          <w:lang w:val="en-US"/>
        </w:rPr>
        <w:t>130 and</w:t>
      </w:r>
      <w:r w:rsidRPr="00663EC3">
        <w:rPr>
          <w:rFonts w:ascii="Verdana" w:hAnsi="Verdana"/>
          <w:sz w:val="16"/>
          <w:szCs w:val="16"/>
          <w:lang w:val="en-US"/>
        </w:rPr>
        <w:t xml:space="preserve"> </w:t>
      </w:r>
      <w:r>
        <w:rPr>
          <w:rFonts w:ascii="Verdana" w:hAnsi="Verdana"/>
          <w:sz w:val="16"/>
          <w:szCs w:val="16"/>
          <w:lang w:val="en-US"/>
        </w:rPr>
        <w:t xml:space="preserve">142 </w:t>
      </w:r>
      <w:r w:rsidRPr="00663EC3">
        <w:rPr>
          <w:rFonts w:ascii="Verdana" w:hAnsi="Verdana"/>
          <w:sz w:val="16"/>
          <w:szCs w:val="16"/>
          <w:lang w:val="en-US"/>
        </w:rPr>
        <w:t xml:space="preserve">of the </w:t>
      </w:r>
      <w:r>
        <w:rPr>
          <w:rFonts w:ascii="Verdana" w:hAnsi="Verdana"/>
          <w:sz w:val="16"/>
          <w:szCs w:val="16"/>
          <w:lang w:val="en-US"/>
        </w:rPr>
        <w:t>UCI Act 2010.</w:t>
      </w:r>
    </w:p>
  </w:footnote>
  <w:footnote w:id="20">
    <w:p w14:paraId="725EA4FA" w14:textId="1556A5BE" w:rsidR="00386050" w:rsidRPr="00A3033D" w:rsidRDefault="00386050" w:rsidP="00386050">
      <w:pPr>
        <w:pStyle w:val="FootnoteText"/>
        <w:ind w:right="-46"/>
        <w:jc w:val="both"/>
        <w:rPr>
          <w:rFonts w:ascii="Verdana" w:hAnsi="Verdana" w:cs="Arial"/>
          <w:color w:val="000000" w:themeColor="text1"/>
          <w:sz w:val="16"/>
          <w:szCs w:val="16"/>
          <w:lang w:val="en-GB"/>
        </w:rPr>
      </w:pPr>
      <w:r w:rsidRPr="00386050">
        <w:rPr>
          <w:rStyle w:val="FootnoteReference"/>
          <w:rFonts w:ascii="Verdana" w:hAnsi="Verdana"/>
          <w:sz w:val="16"/>
          <w:szCs w:val="16"/>
          <w:lang w:val="en-GB"/>
        </w:rPr>
        <w:footnoteRef/>
      </w:r>
      <w:r w:rsidRPr="00386050">
        <w:rPr>
          <w:rFonts w:ascii="Verdana" w:hAnsi="Verdana"/>
          <w:sz w:val="16"/>
          <w:szCs w:val="16"/>
          <w:lang w:val="en-US"/>
        </w:rPr>
        <w:t xml:space="preserve"> </w:t>
      </w:r>
      <w:r w:rsidRPr="00386050">
        <w:rPr>
          <w:rFonts w:ascii="Verdana" w:hAnsi="Verdana" w:cs="Arial"/>
          <w:color w:val="000000" w:themeColor="text1"/>
          <w:sz w:val="16"/>
          <w:szCs w:val="16"/>
          <w:lang w:val="en-GB"/>
        </w:rPr>
        <w:t>See the Bill of Law to the SICAR Act 2004</w:t>
      </w:r>
      <w:r w:rsidRPr="00386050">
        <w:rPr>
          <w:rFonts w:ascii="Verdana" w:hAnsi="Verdana" w:cs="Arial"/>
          <w:color w:val="000000" w:themeColor="text1"/>
          <w:sz w:val="16"/>
          <w:szCs w:val="16"/>
          <w:lang w:val="en-US"/>
        </w:rPr>
        <w:t xml:space="preserve">, </w:t>
      </w:r>
      <w:r w:rsidRPr="00386050">
        <w:rPr>
          <w:rFonts w:ascii="Verdana" w:hAnsi="Verdana" w:cs="Arial"/>
          <w:i/>
          <w:iCs/>
          <w:color w:val="000000" w:themeColor="text1"/>
          <w:sz w:val="16"/>
          <w:szCs w:val="16"/>
          <w:lang w:val="en-US"/>
        </w:rPr>
        <w:t>Sess. Ord. 2002-2003</w:t>
      </w:r>
      <w:r w:rsidRPr="00386050">
        <w:rPr>
          <w:rFonts w:ascii="Verdana" w:hAnsi="Verdana" w:cs="Arial"/>
          <w:color w:val="000000" w:themeColor="text1"/>
          <w:sz w:val="16"/>
          <w:szCs w:val="16"/>
          <w:lang w:val="en-US"/>
        </w:rPr>
        <w:t xml:space="preserve">, 2 September 2003, p. 1-22; </w:t>
      </w:r>
      <w:hyperlink r:id="rId11" w:history="1">
        <w:r w:rsidRPr="00386050">
          <w:rPr>
            <w:rStyle w:val="Hyperlink"/>
            <w:rFonts w:ascii="Verdana" w:hAnsi="Verdana" w:cs="Arial"/>
            <w:sz w:val="16"/>
            <w:szCs w:val="16"/>
            <w:lang w:val="en-US"/>
          </w:rPr>
          <w:t>https://wdocs-pub.chd.lu/docs/Dossiers_parlementaires/5201/20250513_Depôt.pdf</w:t>
        </w:r>
      </w:hyperlink>
      <w:r w:rsidRPr="00386050">
        <w:rPr>
          <w:rFonts w:ascii="Verdana" w:hAnsi="Verdana" w:cs="Arial"/>
          <w:color w:val="000000" w:themeColor="text1"/>
          <w:sz w:val="16"/>
          <w:szCs w:val="16"/>
          <w:lang w:val="en-US"/>
        </w:rPr>
        <w:t xml:space="preserve"> (</w:t>
      </w:r>
      <w:r w:rsidRPr="00386050">
        <w:rPr>
          <w:rFonts w:ascii="Verdana" w:hAnsi="Verdana"/>
          <w:sz w:val="16"/>
          <w:szCs w:val="16"/>
          <w:lang w:val="en-GB"/>
        </w:rPr>
        <w:t xml:space="preserve">last accessed on 3 January </w:t>
      </w:r>
      <w:r w:rsidRPr="00386050">
        <w:rPr>
          <w:rFonts w:ascii="Verdana" w:hAnsi="Verdana" w:cs="Arial"/>
          <w:color w:val="000000" w:themeColor="text1"/>
          <w:sz w:val="16"/>
          <w:szCs w:val="16"/>
          <w:lang w:val="en-GB"/>
        </w:rPr>
        <w:t>2026</w:t>
      </w:r>
      <w:r w:rsidRPr="00386050">
        <w:rPr>
          <w:rFonts w:ascii="Verdana" w:hAnsi="Verdana" w:cs="Arial"/>
          <w:color w:val="000000" w:themeColor="text1"/>
          <w:sz w:val="16"/>
          <w:szCs w:val="16"/>
          <w:lang w:val="en-US"/>
        </w:rPr>
        <w:t>).</w:t>
      </w:r>
    </w:p>
  </w:footnote>
  <w:footnote w:id="21">
    <w:p w14:paraId="7FE21103" w14:textId="23E7D79D" w:rsidR="00A3033D" w:rsidRPr="00A3033D" w:rsidRDefault="00A3033D" w:rsidP="00A3033D">
      <w:pPr>
        <w:pStyle w:val="FootnoteText"/>
        <w:ind w:right="-46"/>
        <w:jc w:val="both"/>
        <w:rPr>
          <w:rFonts w:ascii="Verdana" w:hAnsi="Verdana" w:cs="Arial"/>
          <w:color w:val="000000" w:themeColor="text1"/>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color w:val="000000" w:themeColor="text1"/>
          <w:sz w:val="16"/>
          <w:szCs w:val="16"/>
          <w:lang w:val="en-GB"/>
        </w:rPr>
        <w:t xml:space="preserve">See the Luxembourg Act </w:t>
      </w:r>
      <w:r w:rsidRPr="00A3033D">
        <w:rPr>
          <w:rFonts w:ascii="Verdana" w:hAnsi="Verdana" w:cs="Arial"/>
          <w:color w:val="000000" w:themeColor="text1"/>
          <w:sz w:val="16"/>
          <w:szCs w:val="16"/>
          <w:lang w:val="en-GB"/>
        </w:rPr>
        <w:t xml:space="preserve">of </w:t>
      </w:r>
      <w:r>
        <w:rPr>
          <w:rFonts w:ascii="Verdana" w:hAnsi="Verdana" w:cs="Arial"/>
          <w:color w:val="000000" w:themeColor="text1"/>
          <w:sz w:val="16"/>
          <w:szCs w:val="16"/>
          <w:lang w:val="en-GB"/>
        </w:rPr>
        <w:t>30 March</w:t>
      </w:r>
      <w:r w:rsidRPr="00A3033D">
        <w:rPr>
          <w:rFonts w:ascii="Verdana" w:hAnsi="Verdana" w:cs="Arial"/>
          <w:color w:val="000000" w:themeColor="text1"/>
          <w:sz w:val="16"/>
          <w:szCs w:val="16"/>
          <w:lang w:val="en-GB"/>
        </w:rPr>
        <w:t xml:space="preserve"> 198</w:t>
      </w:r>
      <w:r>
        <w:rPr>
          <w:rFonts w:ascii="Verdana" w:hAnsi="Verdana" w:cs="Arial"/>
          <w:color w:val="000000" w:themeColor="text1"/>
          <w:sz w:val="16"/>
          <w:szCs w:val="16"/>
          <w:lang w:val="en-GB"/>
        </w:rPr>
        <w:t>8</w:t>
      </w:r>
      <w:r w:rsidRPr="00A3033D">
        <w:rPr>
          <w:rFonts w:ascii="Verdana" w:hAnsi="Verdana" w:cs="Arial"/>
          <w:color w:val="000000" w:themeColor="text1"/>
          <w:sz w:val="16"/>
          <w:szCs w:val="16"/>
          <w:lang w:val="en-GB"/>
        </w:rPr>
        <w:t xml:space="preserve"> relating to collective investment undertakings</w:t>
      </w:r>
      <w:r>
        <w:rPr>
          <w:rFonts w:ascii="Verdana" w:hAnsi="Verdana" w:cs="Arial"/>
          <w:color w:val="000000" w:themeColor="text1"/>
          <w:sz w:val="16"/>
          <w:szCs w:val="16"/>
          <w:lang w:val="en-GB"/>
        </w:rPr>
        <w:t xml:space="preserve"> </w:t>
      </w:r>
      <w:r w:rsidRPr="00722899">
        <w:rPr>
          <w:rFonts w:ascii="Verdana" w:hAnsi="Verdana" w:cs="Arial"/>
          <w:color w:val="000000" w:themeColor="text1"/>
          <w:sz w:val="16"/>
          <w:szCs w:val="16"/>
          <w:lang w:val="en-US"/>
        </w:rPr>
        <w:t>(the “</w:t>
      </w:r>
      <w:r w:rsidRPr="0029528C">
        <w:rPr>
          <w:rFonts w:ascii="Verdana" w:hAnsi="Verdana" w:cs="Arial"/>
          <w:b/>
          <w:bCs/>
          <w:color w:val="002060"/>
          <w:sz w:val="16"/>
          <w:szCs w:val="16"/>
          <w:lang w:val="en-US"/>
        </w:rPr>
        <w:t xml:space="preserve">UCI Act </w:t>
      </w:r>
      <w:r>
        <w:rPr>
          <w:rFonts w:ascii="Verdana" w:hAnsi="Verdana" w:cs="Arial"/>
          <w:b/>
          <w:bCs/>
          <w:color w:val="002060"/>
          <w:sz w:val="16"/>
          <w:szCs w:val="16"/>
          <w:lang w:val="en-US"/>
        </w:rPr>
        <w:t>1988</w:t>
      </w:r>
      <w:r w:rsidRPr="00722899">
        <w:rPr>
          <w:rFonts w:ascii="Verdana" w:hAnsi="Verdana" w:cs="Arial"/>
          <w:color w:val="000000" w:themeColor="text1"/>
          <w:sz w:val="16"/>
          <w:szCs w:val="16"/>
          <w:lang w:val="en-US"/>
        </w:rPr>
        <w:t xml:space="preserve">”), </w:t>
      </w:r>
      <w:r w:rsidRPr="00722899">
        <w:rPr>
          <w:rFonts w:ascii="Verdana" w:hAnsi="Verdana" w:cs="Arial"/>
          <w:i/>
          <w:iCs/>
          <w:color w:val="000000" w:themeColor="text1"/>
          <w:sz w:val="16"/>
          <w:szCs w:val="16"/>
          <w:lang w:val="en-US"/>
        </w:rPr>
        <w:t xml:space="preserve">OJ L </w:t>
      </w:r>
      <w:r>
        <w:rPr>
          <w:rFonts w:ascii="Verdana" w:hAnsi="Verdana" w:cs="Arial"/>
          <w:i/>
          <w:iCs/>
          <w:color w:val="000000" w:themeColor="text1"/>
          <w:sz w:val="16"/>
          <w:szCs w:val="16"/>
          <w:lang w:val="en-US"/>
        </w:rPr>
        <w:t>13</w:t>
      </w:r>
      <w:r w:rsidRPr="00722899">
        <w:rPr>
          <w:rFonts w:ascii="Verdana" w:hAnsi="Verdana" w:cs="Arial"/>
          <w:color w:val="000000" w:themeColor="text1"/>
          <w:sz w:val="16"/>
          <w:szCs w:val="16"/>
          <w:lang w:val="en-US"/>
        </w:rPr>
        <w:t xml:space="preserve">, </w:t>
      </w:r>
      <w:r>
        <w:rPr>
          <w:rFonts w:ascii="Verdana" w:hAnsi="Verdana" w:cs="Arial"/>
          <w:color w:val="000000" w:themeColor="text1"/>
          <w:sz w:val="16"/>
          <w:szCs w:val="16"/>
          <w:lang w:val="en-US"/>
        </w:rPr>
        <w:t>31 March 1988</w:t>
      </w:r>
      <w:r w:rsidRPr="00722899">
        <w:rPr>
          <w:rFonts w:ascii="Verdana" w:hAnsi="Verdana" w:cs="Arial"/>
          <w:color w:val="000000" w:themeColor="text1"/>
          <w:sz w:val="16"/>
          <w:szCs w:val="16"/>
          <w:lang w:val="en-US"/>
        </w:rPr>
        <w:t xml:space="preserve">, p. </w:t>
      </w:r>
      <w:r>
        <w:rPr>
          <w:rFonts w:ascii="Verdana" w:hAnsi="Verdana" w:cs="Arial"/>
          <w:color w:val="000000" w:themeColor="text1"/>
          <w:sz w:val="16"/>
          <w:szCs w:val="16"/>
          <w:lang w:val="en-US"/>
        </w:rPr>
        <w:t>140-167</w:t>
      </w:r>
      <w:r w:rsidRPr="00722899">
        <w:rPr>
          <w:rFonts w:ascii="Verdana" w:hAnsi="Verdana" w:cs="Arial"/>
          <w:color w:val="000000" w:themeColor="text1"/>
          <w:sz w:val="16"/>
          <w:szCs w:val="16"/>
          <w:lang w:val="en-US"/>
        </w:rPr>
        <w:t xml:space="preserve">; </w:t>
      </w:r>
      <w:hyperlink r:id="rId12" w:history="1">
        <w:r w:rsidRPr="003B5466">
          <w:rPr>
            <w:rStyle w:val="Hyperlink"/>
            <w:rFonts w:ascii="Verdana" w:hAnsi="Verdana" w:cs="Arial"/>
            <w:sz w:val="16"/>
            <w:szCs w:val="16"/>
            <w:lang w:val="en-US"/>
          </w:rPr>
          <w:t>https://legilux.public.lu/eli/etat/leg/loi/1988/03/30/n1/jo</w:t>
        </w:r>
      </w:hyperlink>
      <w:r>
        <w:rPr>
          <w:rFonts w:ascii="Verdana" w:hAnsi="Verdana" w:cs="Arial"/>
          <w:color w:val="000000" w:themeColor="text1"/>
          <w:sz w:val="16"/>
          <w:szCs w:val="16"/>
          <w:lang w:val="en-US"/>
        </w:rPr>
        <w:t xml:space="preserve"> </w:t>
      </w:r>
      <w:r w:rsidRPr="00722899">
        <w:rPr>
          <w:rFonts w:ascii="Verdana" w:hAnsi="Verdana" w:cs="Arial"/>
          <w:color w:val="000000" w:themeColor="text1"/>
          <w:sz w:val="16"/>
          <w:szCs w:val="16"/>
          <w:lang w:val="en-US"/>
        </w:rPr>
        <w:t>(</w:t>
      </w:r>
      <w:r w:rsidRPr="00722899">
        <w:rPr>
          <w:rFonts w:ascii="Verdana" w:hAnsi="Verdana"/>
          <w:sz w:val="16"/>
          <w:szCs w:val="16"/>
          <w:lang w:val="en-GB"/>
        </w:rPr>
        <w:t xml:space="preserve">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2026</w:t>
      </w:r>
      <w:r w:rsidRPr="00722899">
        <w:rPr>
          <w:rFonts w:ascii="Verdana" w:hAnsi="Verdana" w:cs="Arial"/>
          <w:color w:val="000000" w:themeColor="text1"/>
          <w:sz w:val="16"/>
          <w:szCs w:val="16"/>
          <w:lang w:val="en-US"/>
        </w:rPr>
        <w:t>)</w:t>
      </w:r>
      <w:r>
        <w:rPr>
          <w:rFonts w:ascii="Verdana" w:hAnsi="Verdana" w:cs="Arial"/>
          <w:color w:val="000000" w:themeColor="text1"/>
          <w:sz w:val="16"/>
          <w:szCs w:val="16"/>
          <w:lang w:val="en-US"/>
        </w:rPr>
        <w:t>.</w:t>
      </w:r>
    </w:p>
  </w:footnote>
  <w:footnote w:id="22">
    <w:p w14:paraId="4A3920EF" w14:textId="0EBAB01D" w:rsidR="00386050" w:rsidRPr="00A3033D" w:rsidRDefault="00386050" w:rsidP="00386050">
      <w:pPr>
        <w:pStyle w:val="FootnoteText"/>
        <w:ind w:right="-46"/>
        <w:jc w:val="both"/>
        <w:rPr>
          <w:rFonts w:ascii="Verdana" w:hAnsi="Verdana" w:cs="Arial"/>
          <w:color w:val="000000" w:themeColor="text1"/>
          <w:sz w:val="16"/>
          <w:szCs w:val="16"/>
          <w:lang w:val="en-GB"/>
        </w:rPr>
      </w:pPr>
      <w:r w:rsidRPr="00386050">
        <w:rPr>
          <w:rStyle w:val="FootnoteReference"/>
          <w:rFonts w:ascii="Verdana" w:hAnsi="Verdana"/>
          <w:sz w:val="16"/>
          <w:szCs w:val="16"/>
          <w:lang w:val="en-GB"/>
        </w:rPr>
        <w:footnoteRef/>
      </w:r>
      <w:r w:rsidRPr="00386050">
        <w:rPr>
          <w:rFonts w:ascii="Verdana" w:hAnsi="Verdana"/>
          <w:sz w:val="16"/>
          <w:szCs w:val="16"/>
          <w:lang w:val="en-US"/>
        </w:rPr>
        <w:t xml:space="preserve"> </w:t>
      </w:r>
      <w:r w:rsidRPr="00386050">
        <w:rPr>
          <w:rFonts w:ascii="Verdana" w:hAnsi="Verdana" w:cs="Arial"/>
          <w:color w:val="000000" w:themeColor="text1"/>
          <w:sz w:val="16"/>
          <w:szCs w:val="16"/>
          <w:lang w:val="en-GB"/>
        </w:rPr>
        <w:t>See the Bill of Law to the UCI Act 1988</w:t>
      </w:r>
      <w:r w:rsidRPr="00386050">
        <w:rPr>
          <w:rFonts w:ascii="Verdana" w:hAnsi="Verdana" w:cs="Arial"/>
          <w:color w:val="000000" w:themeColor="text1"/>
          <w:sz w:val="16"/>
          <w:szCs w:val="16"/>
          <w:lang w:val="en-US"/>
        </w:rPr>
        <w:t xml:space="preserve">, </w:t>
      </w:r>
      <w:r w:rsidRPr="00386050">
        <w:rPr>
          <w:rFonts w:ascii="Verdana" w:hAnsi="Verdana" w:cs="Arial"/>
          <w:i/>
          <w:iCs/>
          <w:color w:val="000000" w:themeColor="text1"/>
          <w:sz w:val="16"/>
          <w:szCs w:val="16"/>
          <w:lang w:val="en-US"/>
        </w:rPr>
        <w:t>Sess. Ord. 1987-1988</w:t>
      </w:r>
      <w:r w:rsidRPr="00386050">
        <w:rPr>
          <w:rFonts w:ascii="Verdana" w:hAnsi="Verdana" w:cs="Arial"/>
          <w:color w:val="000000" w:themeColor="text1"/>
          <w:sz w:val="16"/>
          <w:szCs w:val="16"/>
          <w:lang w:val="en-US"/>
        </w:rPr>
        <w:t xml:space="preserve">, 16 February 1988, p. 1-33; </w:t>
      </w:r>
      <w:hyperlink r:id="rId13" w:history="1">
        <w:r w:rsidRPr="00386050">
          <w:rPr>
            <w:rStyle w:val="Hyperlink"/>
            <w:rFonts w:ascii="Verdana" w:hAnsi="Verdana" w:cs="Arial"/>
            <w:sz w:val="16"/>
            <w:szCs w:val="16"/>
            <w:lang w:val="en-US"/>
          </w:rPr>
          <w:t>https://wdocs-pub.chd.lu/docs/archive/3a/2d/3022509_pdf</w:t>
        </w:r>
      </w:hyperlink>
      <w:r w:rsidRPr="00386050">
        <w:rPr>
          <w:rFonts w:ascii="Verdana" w:hAnsi="Verdana" w:cs="Arial"/>
          <w:color w:val="000000" w:themeColor="text1"/>
          <w:sz w:val="16"/>
          <w:szCs w:val="16"/>
          <w:lang w:val="en-US"/>
        </w:rPr>
        <w:t xml:space="preserve"> (</w:t>
      </w:r>
      <w:r w:rsidRPr="00386050">
        <w:rPr>
          <w:rFonts w:ascii="Verdana" w:hAnsi="Verdana"/>
          <w:sz w:val="16"/>
          <w:szCs w:val="16"/>
          <w:lang w:val="en-GB"/>
        </w:rPr>
        <w:t xml:space="preserve">last accessed on 3 January </w:t>
      </w:r>
      <w:r w:rsidRPr="00386050">
        <w:rPr>
          <w:rFonts w:ascii="Verdana" w:hAnsi="Verdana" w:cs="Arial"/>
          <w:color w:val="000000" w:themeColor="text1"/>
          <w:sz w:val="16"/>
          <w:szCs w:val="16"/>
          <w:lang w:val="en-GB"/>
        </w:rPr>
        <w:t>2026</w:t>
      </w:r>
      <w:r w:rsidRPr="00386050">
        <w:rPr>
          <w:rFonts w:ascii="Verdana" w:hAnsi="Verdana" w:cs="Arial"/>
          <w:color w:val="000000" w:themeColor="text1"/>
          <w:sz w:val="16"/>
          <w:szCs w:val="16"/>
          <w:lang w:val="en-US"/>
        </w:rPr>
        <w:t>).</w:t>
      </w:r>
    </w:p>
  </w:footnote>
  <w:footnote w:id="23">
    <w:p w14:paraId="06A95441" w14:textId="7A5BB3B1" w:rsidR="00A3033D" w:rsidRPr="00A3033D" w:rsidRDefault="00A3033D" w:rsidP="00A3033D">
      <w:pPr>
        <w:pStyle w:val="FootnoteText"/>
        <w:ind w:right="-46"/>
        <w:jc w:val="both"/>
        <w:rPr>
          <w:rFonts w:ascii="Verdana" w:hAnsi="Verdana" w:cs="Arial"/>
          <w:color w:val="000000" w:themeColor="text1"/>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color w:val="000000" w:themeColor="text1"/>
          <w:sz w:val="16"/>
          <w:szCs w:val="16"/>
          <w:lang w:val="en-GB"/>
        </w:rPr>
        <w:t xml:space="preserve">See the Luxembourg Act </w:t>
      </w:r>
      <w:r w:rsidRPr="00A3033D">
        <w:rPr>
          <w:rFonts w:ascii="Verdana" w:hAnsi="Verdana" w:cs="Arial"/>
          <w:color w:val="000000" w:themeColor="text1"/>
          <w:sz w:val="16"/>
          <w:szCs w:val="16"/>
          <w:lang w:val="en-GB"/>
        </w:rPr>
        <w:t>of 25 August 1983 relating to collective investment undertakings</w:t>
      </w:r>
      <w:r>
        <w:rPr>
          <w:rFonts w:ascii="Verdana" w:hAnsi="Verdana" w:cs="Arial"/>
          <w:color w:val="000000" w:themeColor="text1"/>
          <w:sz w:val="16"/>
          <w:szCs w:val="16"/>
          <w:lang w:val="en-GB"/>
        </w:rPr>
        <w:t xml:space="preserve"> </w:t>
      </w:r>
      <w:r w:rsidRPr="00722899">
        <w:rPr>
          <w:rFonts w:ascii="Verdana" w:hAnsi="Verdana" w:cs="Arial"/>
          <w:color w:val="000000" w:themeColor="text1"/>
          <w:sz w:val="16"/>
          <w:szCs w:val="16"/>
          <w:lang w:val="en-US"/>
        </w:rPr>
        <w:t>(the “</w:t>
      </w:r>
      <w:r w:rsidRPr="0029528C">
        <w:rPr>
          <w:rFonts w:ascii="Verdana" w:hAnsi="Verdana" w:cs="Arial"/>
          <w:b/>
          <w:bCs/>
          <w:color w:val="002060"/>
          <w:sz w:val="16"/>
          <w:szCs w:val="16"/>
          <w:lang w:val="en-US"/>
        </w:rPr>
        <w:t xml:space="preserve">UCI Act </w:t>
      </w:r>
      <w:r>
        <w:rPr>
          <w:rFonts w:ascii="Verdana" w:hAnsi="Verdana" w:cs="Arial"/>
          <w:b/>
          <w:bCs/>
          <w:color w:val="002060"/>
          <w:sz w:val="16"/>
          <w:szCs w:val="16"/>
          <w:lang w:val="en-US"/>
        </w:rPr>
        <w:t>1983</w:t>
      </w:r>
      <w:r w:rsidRPr="00722899">
        <w:rPr>
          <w:rFonts w:ascii="Verdana" w:hAnsi="Verdana" w:cs="Arial"/>
          <w:color w:val="000000" w:themeColor="text1"/>
          <w:sz w:val="16"/>
          <w:szCs w:val="16"/>
          <w:lang w:val="en-US"/>
        </w:rPr>
        <w:t xml:space="preserve">”), </w:t>
      </w:r>
      <w:r w:rsidRPr="00722899">
        <w:rPr>
          <w:rFonts w:ascii="Verdana" w:hAnsi="Verdana" w:cs="Arial"/>
          <w:i/>
          <w:iCs/>
          <w:color w:val="000000" w:themeColor="text1"/>
          <w:sz w:val="16"/>
          <w:szCs w:val="16"/>
          <w:lang w:val="en-US"/>
        </w:rPr>
        <w:t xml:space="preserve">OJ L </w:t>
      </w:r>
      <w:r>
        <w:rPr>
          <w:rFonts w:ascii="Verdana" w:hAnsi="Verdana" w:cs="Arial"/>
          <w:i/>
          <w:iCs/>
          <w:color w:val="000000" w:themeColor="text1"/>
          <w:sz w:val="16"/>
          <w:szCs w:val="16"/>
          <w:lang w:val="en-US"/>
        </w:rPr>
        <w:t>68</w:t>
      </w:r>
      <w:r w:rsidRPr="00722899">
        <w:rPr>
          <w:rFonts w:ascii="Verdana" w:hAnsi="Verdana" w:cs="Arial"/>
          <w:color w:val="000000" w:themeColor="text1"/>
          <w:sz w:val="16"/>
          <w:szCs w:val="16"/>
          <w:lang w:val="en-US"/>
        </w:rPr>
        <w:t xml:space="preserve">, </w:t>
      </w:r>
      <w:r>
        <w:rPr>
          <w:rFonts w:ascii="Verdana" w:hAnsi="Verdana" w:cs="Arial"/>
          <w:color w:val="000000" w:themeColor="text1"/>
          <w:sz w:val="16"/>
          <w:szCs w:val="16"/>
          <w:lang w:val="en-US"/>
        </w:rPr>
        <w:t>30 August 1983</w:t>
      </w:r>
      <w:r w:rsidRPr="00722899">
        <w:rPr>
          <w:rFonts w:ascii="Verdana" w:hAnsi="Verdana" w:cs="Arial"/>
          <w:color w:val="000000" w:themeColor="text1"/>
          <w:sz w:val="16"/>
          <w:szCs w:val="16"/>
          <w:lang w:val="en-US"/>
        </w:rPr>
        <w:t xml:space="preserve">, p. </w:t>
      </w:r>
      <w:r>
        <w:rPr>
          <w:rFonts w:ascii="Verdana" w:hAnsi="Verdana" w:cs="Arial"/>
          <w:color w:val="000000" w:themeColor="text1"/>
          <w:sz w:val="16"/>
          <w:szCs w:val="16"/>
          <w:lang w:val="en-US"/>
        </w:rPr>
        <w:t>1462-1475</w:t>
      </w:r>
      <w:r w:rsidRPr="00722899">
        <w:rPr>
          <w:rFonts w:ascii="Verdana" w:hAnsi="Verdana" w:cs="Arial"/>
          <w:color w:val="000000" w:themeColor="text1"/>
          <w:sz w:val="16"/>
          <w:szCs w:val="16"/>
          <w:lang w:val="en-US"/>
        </w:rPr>
        <w:t xml:space="preserve">; </w:t>
      </w:r>
      <w:hyperlink r:id="rId14" w:history="1">
        <w:r w:rsidRPr="003B5466">
          <w:rPr>
            <w:rStyle w:val="Hyperlink"/>
            <w:rFonts w:ascii="Verdana" w:hAnsi="Verdana" w:cs="Arial"/>
            <w:sz w:val="16"/>
            <w:szCs w:val="16"/>
            <w:lang w:val="en-US"/>
          </w:rPr>
          <w:t>https://legilux.public.lu/eli/etat/leg/loi/1983/08/25/n1/jo</w:t>
        </w:r>
      </w:hyperlink>
      <w:r>
        <w:rPr>
          <w:rFonts w:ascii="Verdana" w:hAnsi="Verdana" w:cs="Arial"/>
          <w:color w:val="000000" w:themeColor="text1"/>
          <w:sz w:val="16"/>
          <w:szCs w:val="16"/>
          <w:lang w:val="en-US"/>
        </w:rPr>
        <w:t xml:space="preserve"> </w:t>
      </w:r>
      <w:r w:rsidRPr="00722899">
        <w:rPr>
          <w:rFonts w:ascii="Verdana" w:hAnsi="Verdana" w:cs="Arial"/>
          <w:color w:val="000000" w:themeColor="text1"/>
          <w:sz w:val="16"/>
          <w:szCs w:val="16"/>
          <w:lang w:val="en-US"/>
        </w:rPr>
        <w:t>(</w:t>
      </w:r>
      <w:r w:rsidRPr="00722899">
        <w:rPr>
          <w:rFonts w:ascii="Verdana" w:hAnsi="Verdana"/>
          <w:sz w:val="16"/>
          <w:szCs w:val="16"/>
          <w:lang w:val="en-GB"/>
        </w:rPr>
        <w:t xml:space="preserve">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2026</w:t>
      </w:r>
      <w:r w:rsidRPr="00722899">
        <w:rPr>
          <w:rFonts w:ascii="Verdana" w:hAnsi="Verdana" w:cs="Arial"/>
          <w:color w:val="000000" w:themeColor="text1"/>
          <w:sz w:val="16"/>
          <w:szCs w:val="16"/>
          <w:lang w:val="en-US"/>
        </w:rPr>
        <w:t>)</w:t>
      </w:r>
      <w:r>
        <w:rPr>
          <w:rFonts w:ascii="Verdana" w:hAnsi="Verdana" w:cs="Arial"/>
          <w:color w:val="000000" w:themeColor="text1"/>
          <w:sz w:val="16"/>
          <w:szCs w:val="16"/>
          <w:lang w:val="en-US"/>
        </w:rPr>
        <w:t>.</w:t>
      </w:r>
    </w:p>
  </w:footnote>
  <w:footnote w:id="24">
    <w:p w14:paraId="0DDBB0F1" w14:textId="27F8101D" w:rsidR="00A3033D" w:rsidRPr="00A3033D" w:rsidRDefault="00A3033D" w:rsidP="00A3033D">
      <w:pPr>
        <w:pStyle w:val="FootnoteText"/>
        <w:ind w:right="-46"/>
        <w:jc w:val="both"/>
        <w:rPr>
          <w:rFonts w:ascii="Verdana" w:hAnsi="Verdana" w:cs="Arial"/>
          <w:color w:val="000000" w:themeColor="text1"/>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color w:val="000000" w:themeColor="text1"/>
          <w:sz w:val="16"/>
          <w:szCs w:val="16"/>
          <w:lang w:val="en-GB"/>
        </w:rPr>
        <w:t>See the Bill of Law to the UCI Act 1983</w:t>
      </w:r>
      <w:r w:rsidRPr="00722899">
        <w:rPr>
          <w:rFonts w:ascii="Verdana" w:hAnsi="Verdana" w:cs="Arial"/>
          <w:color w:val="000000" w:themeColor="text1"/>
          <w:sz w:val="16"/>
          <w:szCs w:val="16"/>
          <w:lang w:val="en-US"/>
        </w:rPr>
        <w:t xml:space="preserve">, </w:t>
      </w:r>
      <w:r>
        <w:rPr>
          <w:rFonts w:ascii="Verdana" w:hAnsi="Verdana" w:cs="Arial"/>
          <w:i/>
          <w:iCs/>
          <w:color w:val="000000" w:themeColor="text1"/>
          <w:sz w:val="16"/>
          <w:szCs w:val="16"/>
          <w:lang w:val="en-US"/>
        </w:rPr>
        <w:t>Sess. Ord</w:t>
      </w:r>
      <w:r w:rsidR="00386050">
        <w:rPr>
          <w:rFonts w:ascii="Verdana" w:hAnsi="Verdana" w:cs="Arial"/>
          <w:i/>
          <w:iCs/>
          <w:color w:val="000000" w:themeColor="text1"/>
          <w:sz w:val="16"/>
          <w:szCs w:val="16"/>
          <w:lang w:val="en-US"/>
        </w:rPr>
        <w:t>. 1979-1980</w:t>
      </w:r>
      <w:r w:rsidRPr="00722899">
        <w:rPr>
          <w:rFonts w:ascii="Verdana" w:hAnsi="Verdana" w:cs="Arial"/>
          <w:color w:val="000000" w:themeColor="text1"/>
          <w:sz w:val="16"/>
          <w:szCs w:val="16"/>
          <w:lang w:val="en-US"/>
        </w:rPr>
        <w:t xml:space="preserve">, </w:t>
      </w:r>
      <w:r w:rsidR="00386050">
        <w:rPr>
          <w:rFonts w:ascii="Verdana" w:hAnsi="Verdana" w:cs="Arial"/>
          <w:color w:val="000000" w:themeColor="text1"/>
          <w:sz w:val="16"/>
          <w:szCs w:val="16"/>
          <w:lang w:val="en-US"/>
        </w:rPr>
        <w:t>17</w:t>
      </w:r>
      <w:r>
        <w:rPr>
          <w:rFonts w:ascii="Verdana" w:hAnsi="Verdana" w:cs="Arial"/>
          <w:color w:val="000000" w:themeColor="text1"/>
          <w:sz w:val="16"/>
          <w:szCs w:val="16"/>
          <w:lang w:val="en-US"/>
        </w:rPr>
        <w:t xml:space="preserve"> </w:t>
      </w:r>
      <w:r w:rsidR="00386050">
        <w:rPr>
          <w:rFonts w:ascii="Verdana" w:hAnsi="Verdana" w:cs="Arial"/>
          <w:color w:val="000000" w:themeColor="text1"/>
          <w:sz w:val="16"/>
          <w:szCs w:val="16"/>
          <w:lang w:val="en-US"/>
        </w:rPr>
        <w:t>January</w:t>
      </w:r>
      <w:r>
        <w:rPr>
          <w:rFonts w:ascii="Verdana" w:hAnsi="Verdana" w:cs="Arial"/>
          <w:color w:val="000000" w:themeColor="text1"/>
          <w:sz w:val="16"/>
          <w:szCs w:val="16"/>
          <w:lang w:val="en-US"/>
        </w:rPr>
        <w:t xml:space="preserve"> 198</w:t>
      </w:r>
      <w:r w:rsidR="00386050">
        <w:rPr>
          <w:rFonts w:ascii="Verdana" w:hAnsi="Verdana" w:cs="Arial"/>
          <w:color w:val="000000" w:themeColor="text1"/>
          <w:sz w:val="16"/>
          <w:szCs w:val="16"/>
          <w:lang w:val="en-US"/>
        </w:rPr>
        <w:t>0</w:t>
      </w:r>
      <w:r w:rsidRPr="00722899">
        <w:rPr>
          <w:rFonts w:ascii="Verdana" w:hAnsi="Verdana" w:cs="Arial"/>
          <w:color w:val="000000" w:themeColor="text1"/>
          <w:sz w:val="16"/>
          <w:szCs w:val="16"/>
          <w:lang w:val="en-US"/>
        </w:rPr>
        <w:t xml:space="preserve">, p. </w:t>
      </w:r>
      <w:r w:rsidR="00386050">
        <w:rPr>
          <w:rFonts w:ascii="Verdana" w:hAnsi="Verdana" w:cs="Arial"/>
          <w:color w:val="000000" w:themeColor="text1"/>
          <w:sz w:val="16"/>
          <w:szCs w:val="16"/>
          <w:lang w:val="en-US"/>
        </w:rPr>
        <w:t>1</w:t>
      </w:r>
      <w:r>
        <w:rPr>
          <w:rFonts w:ascii="Verdana" w:hAnsi="Verdana" w:cs="Arial"/>
          <w:color w:val="000000" w:themeColor="text1"/>
          <w:sz w:val="16"/>
          <w:szCs w:val="16"/>
          <w:lang w:val="en-US"/>
        </w:rPr>
        <w:t>-1</w:t>
      </w:r>
      <w:r w:rsidR="00386050">
        <w:rPr>
          <w:rFonts w:ascii="Verdana" w:hAnsi="Verdana" w:cs="Arial"/>
          <w:color w:val="000000" w:themeColor="text1"/>
          <w:sz w:val="16"/>
          <w:szCs w:val="16"/>
          <w:lang w:val="en-US"/>
        </w:rPr>
        <w:t>02</w:t>
      </w:r>
      <w:r w:rsidRPr="00722899">
        <w:rPr>
          <w:rFonts w:ascii="Verdana" w:hAnsi="Verdana" w:cs="Arial"/>
          <w:color w:val="000000" w:themeColor="text1"/>
          <w:sz w:val="16"/>
          <w:szCs w:val="16"/>
          <w:lang w:val="en-US"/>
        </w:rPr>
        <w:t xml:space="preserve">; </w:t>
      </w:r>
      <w:hyperlink r:id="rId15" w:history="1">
        <w:r w:rsidR="00386050" w:rsidRPr="003B5466">
          <w:rPr>
            <w:rStyle w:val="Hyperlink"/>
            <w:rFonts w:ascii="Verdana" w:hAnsi="Verdana" w:cs="Arial"/>
            <w:sz w:val="16"/>
            <w:szCs w:val="16"/>
            <w:lang w:val="en-US"/>
          </w:rPr>
          <w:t>https://wdocs-pub.chd.lu/docs/archive/05/3a/3088762_pdf</w:t>
        </w:r>
      </w:hyperlink>
      <w:r w:rsidR="00386050">
        <w:rPr>
          <w:rFonts w:ascii="Verdana" w:hAnsi="Verdana" w:cs="Arial"/>
          <w:color w:val="000000" w:themeColor="text1"/>
          <w:sz w:val="16"/>
          <w:szCs w:val="16"/>
          <w:lang w:val="en-US"/>
        </w:rPr>
        <w:t xml:space="preserve"> </w:t>
      </w:r>
      <w:r w:rsidRPr="00722899">
        <w:rPr>
          <w:rFonts w:ascii="Verdana" w:hAnsi="Verdana" w:cs="Arial"/>
          <w:color w:val="000000" w:themeColor="text1"/>
          <w:sz w:val="16"/>
          <w:szCs w:val="16"/>
          <w:lang w:val="en-US"/>
        </w:rPr>
        <w:t>(</w:t>
      </w:r>
      <w:r w:rsidRPr="00722899">
        <w:rPr>
          <w:rFonts w:ascii="Verdana" w:hAnsi="Verdana"/>
          <w:sz w:val="16"/>
          <w:szCs w:val="16"/>
          <w:lang w:val="en-GB"/>
        </w:rPr>
        <w:t xml:space="preserve">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2026</w:t>
      </w:r>
      <w:r w:rsidRPr="00722899">
        <w:rPr>
          <w:rFonts w:ascii="Verdana" w:hAnsi="Verdana" w:cs="Arial"/>
          <w:color w:val="000000" w:themeColor="text1"/>
          <w:sz w:val="16"/>
          <w:szCs w:val="16"/>
          <w:lang w:val="en-US"/>
        </w:rPr>
        <w:t>)</w:t>
      </w:r>
      <w:r>
        <w:rPr>
          <w:rFonts w:ascii="Verdana" w:hAnsi="Verdana" w:cs="Arial"/>
          <w:color w:val="000000" w:themeColor="text1"/>
          <w:sz w:val="16"/>
          <w:szCs w:val="16"/>
          <w:lang w:val="en-US"/>
        </w:rPr>
        <w:t>.</w:t>
      </w:r>
    </w:p>
  </w:footnote>
  <w:footnote w:id="25">
    <w:p w14:paraId="30A1EC81" w14:textId="4D118D09" w:rsidR="00F57C9A" w:rsidRPr="004326FA" w:rsidRDefault="00F57C9A" w:rsidP="00F57C9A">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4326FA">
        <w:rPr>
          <w:rFonts w:ascii="Verdana" w:hAnsi="Verdana"/>
          <w:sz w:val="16"/>
          <w:szCs w:val="16"/>
          <w:lang w:val="en-US"/>
        </w:rPr>
        <w:t xml:space="preserve"> </w:t>
      </w:r>
      <w:r w:rsidRPr="00C77E9F">
        <w:rPr>
          <w:rFonts w:ascii="Verdana" w:hAnsi="Verdana"/>
          <w:sz w:val="16"/>
          <w:szCs w:val="16"/>
          <w:lang w:val="en-US"/>
        </w:rPr>
        <w:t xml:space="preserve">For the purposes of this Article, </w:t>
      </w:r>
      <w:r>
        <w:rPr>
          <w:rFonts w:ascii="Verdana" w:hAnsi="Verdana"/>
          <w:sz w:val="16"/>
          <w:szCs w:val="16"/>
          <w:lang w:val="en-US"/>
        </w:rPr>
        <w:t xml:space="preserve">a </w:t>
      </w:r>
      <w:r w:rsidRPr="004326FA">
        <w:rPr>
          <w:rFonts w:ascii="Verdana" w:hAnsi="Verdana"/>
          <w:sz w:val="16"/>
          <w:szCs w:val="16"/>
          <w:lang w:val="en-US"/>
        </w:rPr>
        <w:t>“</w:t>
      </w:r>
      <w:r w:rsidRPr="004326FA">
        <w:rPr>
          <w:rFonts w:ascii="Verdana" w:hAnsi="Verdana"/>
          <w:b/>
          <w:bCs/>
          <w:color w:val="002060"/>
          <w:sz w:val="16"/>
          <w:szCs w:val="16"/>
          <w:lang w:val="en-US"/>
        </w:rPr>
        <w:t>Product Fund</w:t>
      </w:r>
      <w:r w:rsidRPr="004326FA">
        <w:rPr>
          <w:rFonts w:ascii="Verdana" w:hAnsi="Verdana"/>
          <w:sz w:val="16"/>
          <w:szCs w:val="16"/>
          <w:lang w:val="en-US"/>
        </w:rPr>
        <w:t xml:space="preserve">” is a </w:t>
      </w:r>
      <w:r>
        <w:rPr>
          <w:rFonts w:ascii="Verdana" w:hAnsi="Verdana"/>
          <w:sz w:val="16"/>
          <w:szCs w:val="16"/>
          <w:lang w:val="en-US"/>
        </w:rPr>
        <w:t>SICAV</w:t>
      </w:r>
      <w:r w:rsidRPr="004326FA">
        <w:rPr>
          <w:rFonts w:ascii="Verdana" w:hAnsi="Verdana"/>
          <w:sz w:val="16"/>
          <w:szCs w:val="16"/>
          <w:lang w:val="en-US"/>
        </w:rPr>
        <w:t xml:space="preserve"> which, under Luxembourg law, </w:t>
      </w:r>
      <w:r>
        <w:rPr>
          <w:rFonts w:ascii="Verdana" w:hAnsi="Verdana"/>
          <w:sz w:val="16"/>
          <w:szCs w:val="16"/>
          <w:lang w:val="en-US"/>
        </w:rPr>
        <w:t>may be</w:t>
      </w:r>
      <w:r w:rsidRPr="004326FA">
        <w:rPr>
          <w:rFonts w:ascii="Verdana" w:hAnsi="Verdana"/>
          <w:sz w:val="16"/>
          <w:szCs w:val="16"/>
          <w:lang w:val="en-US"/>
        </w:rPr>
        <w:t xml:space="preserve"> </w:t>
      </w:r>
      <w:proofErr w:type="spellStart"/>
      <w:r w:rsidRPr="004326FA">
        <w:rPr>
          <w:rFonts w:ascii="Verdana" w:hAnsi="Verdana"/>
          <w:sz w:val="16"/>
          <w:szCs w:val="16"/>
          <w:lang w:val="en-US"/>
        </w:rPr>
        <w:t>authorised</w:t>
      </w:r>
      <w:proofErr w:type="spellEnd"/>
      <w:r w:rsidRPr="004326FA">
        <w:rPr>
          <w:rFonts w:ascii="Verdana" w:hAnsi="Verdana"/>
          <w:sz w:val="16"/>
          <w:szCs w:val="16"/>
          <w:lang w:val="en-US"/>
        </w:rPr>
        <w:t xml:space="preserve"> and supervised by the CSSF </w:t>
      </w:r>
      <w:r>
        <w:rPr>
          <w:rFonts w:ascii="Verdana" w:hAnsi="Verdana"/>
          <w:sz w:val="16"/>
          <w:szCs w:val="16"/>
          <w:lang w:val="en-US"/>
        </w:rPr>
        <w:t>or not</w:t>
      </w:r>
      <w:r w:rsidRPr="004326FA">
        <w:rPr>
          <w:rFonts w:ascii="Verdana" w:hAnsi="Verdana"/>
          <w:sz w:val="16"/>
          <w:szCs w:val="16"/>
          <w:lang w:val="en-US"/>
        </w:rPr>
        <w:t>.</w:t>
      </w:r>
      <w:r>
        <w:rPr>
          <w:rFonts w:ascii="Verdana" w:hAnsi="Verdana"/>
          <w:sz w:val="16"/>
          <w:szCs w:val="16"/>
          <w:lang w:val="en-US"/>
        </w:rPr>
        <w:t xml:space="preserve"> These include SICARs, SIFs, UCITS, Part II UCIs and RAIFs. For the avoidance of doubt, UCITS will be omitted from the meaning of Product Fund for the purpose of points </w:t>
      </w:r>
      <w:r w:rsidRPr="00F57C9A">
        <w:rPr>
          <w:rFonts w:ascii="Verdana" w:hAnsi="Verdana"/>
          <w:b/>
          <w:bCs/>
          <w:color w:val="002060"/>
          <w:sz w:val="16"/>
          <w:szCs w:val="16"/>
          <w:lang w:val="en-US"/>
        </w:rPr>
        <w:t>(60)</w:t>
      </w:r>
      <w:r>
        <w:rPr>
          <w:rFonts w:ascii="Verdana" w:hAnsi="Verdana"/>
          <w:sz w:val="16"/>
          <w:szCs w:val="16"/>
          <w:lang w:val="en-US"/>
        </w:rPr>
        <w:t xml:space="preserve"> </w:t>
      </w:r>
      <w:r w:rsidRPr="00F57C9A">
        <w:rPr>
          <w:rFonts w:ascii="Verdana" w:hAnsi="Verdana"/>
          <w:i/>
          <w:iCs/>
          <w:sz w:val="16"/>
          <w:szCs w:val="16"/>
          <w:lang w:val="en-US"/>
        </w:rPr>
        <w:t>et seq</w:t>
      </w:r>
      <w:r>
        <w:rPr>
          <w:rFonts w:ascii="Verdana" w:hAnsi="Verdana"/>
          <w:sz w:val="16"/>
          <w:szCs w:val="16"/>
          <w:lang w:val="en-US"/>
        </w:rPr>
        <w:t>.</w:t>
      </w:r>
    </w:p>
  </w:footnote>
  <w:footnote w:id="26">
    <w:p w14:paraId="49114634" w14:textId="3018EF39" w:rsidR="00F57C9A" w:rsidRPr="00663EC3" w:rsidRDefault="00F57C9A" w:rsidP="00F57C9A">
      <w:pPr>
        <w:pStyle w:val="FootnoteText"/>
        <w:ind w:right="-46"/>
        <w:jc w:val="both"/>
        <w:rPr>
          <w:rFonts w:ascii="Verdana" w:hAnsi="Verdana"/>
          <w:sz w:val="16"/>
          <w:szCs w:val="16"/>
          <w:lang w:val="en-US"/>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color w:val="000000" w:themeColor="text1"/>
          <w:sz w:val="16"/>
          <w:szCs w:val="16"/>
          <w:lang w:val="en-GB"/>
        </w:rPr>
        <w:t xml:space="preserve">See </w:t>
      </w:r>
      <w:r w:rsidRPr="00722899">
        <w:rPr>
          <w:rFonts w:ascii="Verdana" w:hAnsi="Verdana" w:cs="Arial"/>
          <w:color w:val="000000" w:themeColor="text1"/>
          <w:sz w:val="16"/>
          <w:szCs w:val="16"/>
          <w:lang w:val="en-US"/>
        </w:rPr>
        <w:t>the Directive 2011/61/EU of the European Parliament and of the Council of 8 June 2011 on Alternative Investment Fund Managers and amending Directives 2003/41/EC and 2009/65/EC and Regulations (EC) No 1060/2009 and (EU) No 1095/2010 (the “</w:t>
      </w:r>
      <w:r w:rsidRPr="00722899">
        <w:rPr>
          <w:rFonts w:ascii="Verdana" w:hAnsi="Verdana" w:cs="Arial"/>
          <w:b/>
          <w:bCs/>
          <w:color w:val="002060"/>
          <w:sz w:val="16"/>
          <w:szCs w:val="16"/>
          <w:lang w:val="en-US"/>
        </w:rPr>
        <w:t>AIFMD</w:t>
      </w:r>
      <w:r w:rsidRPr="00722899">
        <w:rPr>
          <w:rFonts w:ascii="Verdana" w:hAnsi="Verdana" w:cs="Arial"/>
          <w:color w:val="000000" w:themeColor="text1"/>
          <w:sz w:val="16"/>
          <w:szCs w:val="16"/>
          <w:lang w:val="en-US"/>
        </w:rPr>
        <w:t xml:space="preserve">”), </w:t>
      </w:r>
      <w:r w:rsidRPr="00722899">
        <w:rPr>
          <w:rFonts w:ascii="Verdana" w:hAnsi="Verdana" w:cs="Arial"/>
          <w:i/>
          <w:iCs/>
          <w:color w:val="000000" w:themeColor="text1"/>
          <w:sz w:val="16"/>
          <w:szCs w:val="16"/>
          <w:lang w:val="en-US"/>
        </w:rPr>
        <w:t>OJ L 174</w:t>
      </w:r>
      <w:r w:rsidRPr="00722899">
        <w:rPr>
          <w:rFonts w:ascii="Verdana" w:hAnsi="Verdana" w:cs="Arial"/>
          <w:color w:val="000000" w:themeColor="text1"/>
          <w:sz w:val="16"/>
          <w:szCs w:val="16"/>
          <w:lang w:val="en-US"/>
        </w:rPr>
        <w:t xml:space="preserve">, 1 July 2011, p. 1 – 73; for a consolidated version please see: </w:t>
      </w:r>
      <w:hyperlink r:id="rId16" w:history="1">
        <w:r w:rsidRPr="00722899">
          <w:rPr>
            <w:rStyle w:val="Hyperlink"/>
            <w:rFonts w:ascii="Verdana" w:hAnsi="Verdana" w:cs="Arial"/>
            <w:sz w:val="16"/>
            <w:szCs w:val="16"/>
            <w:lang w:val="en-US"/>
          </w:rPr>
          <w:t>https://eur-lex.europa.eu/legal-content/EN/TXT/HTML/?uri=CELEX:02011L0061-20250117</w:t>
        </w:r>
      </w:hyperlink>
      <w:r w:rsidRPr="00722899">
        <w:rPr>
          <w:rFonts w:ascii="Verdana" w:hAnsi="Verdana" w:cs="Arial"/>
          <w:color w:val="000000" w:themeColor="text1"/>
          <w:sz w:val="16"/>
          <w:szCs w:val="16"/>
          <w:lang w:val="en-US"/>
        </w:rPr>
        <w:t xml:space="preserve"> (</w:t>
      </w:r>
      <w:r w:rsidRPr="00722899">
        <w:rPr>
          <w:rFonts w:ascii="Verdana" w:hAnsi="Verdana"/>
          <w:sz w:val="16"/>
          <w:szCs w:val="16"/>
          <w:lang w:val="en-GB"/>
        </w:rPr>
        <w:t xml:space="preserve">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2026</w:t>
      </w:r>
      <w:r w:rsidRPr="00722899">
        <w:rPr>
          <w:rFonts w:ascii="Verdana" w:hAnsi="Verdana" w:cs="Arial"/>
          <w:color w:val="000000" w:themeColor="text1"/>
          <w:sz w:val="16"/>
          <w:szCs w:val="16"/>
          <w:lang w:val="en-US"/>
        </w:rPr>
        <w:t>)</w:t>
      </w:r>
      <w:r>
        <w:rPr>
          <w:rFonts w:ascii="Verdana" w:hAnsi="Verdana" w:cs="Arial"/>
          <w:color w:val="000000" w:themeColor="text1"/>
          <w:sz w:val="16"/>
          <w:szCs w:val="16"/>
          <w:lang w:val="en-US"/>
        </w:rPr>
        <w:t>.</w:t>
      </w:r>
    </w:p>
  </w:footnote>
  <w:footnote w:id="27">
    <w:p w14:paraId="08917F81" w14:textId="06D3D6A9" w:rsidR="00A3033D" w:rsidRPr="00A3033D" w:rsidRDefault="00A3033D" w:rsidP="00A3033D">
      <w:pPr>
        <w:pStyle w:val="FootnoteText"/>
        <w:ind w:right="-46"/>
        <w:jc w:val="both"/>
        <w:rPr>
          <w:rFonts w:ascii="Verdana" w:hAnsi="Verdana" w:cs="Arial"/>
          <w:color w:val="000000" w:themeColor="text1"/>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color w:val="000000" w:themeColor="text1"/>
          <w:sz w:val="16"/>
          <w:szCs w:val="16"/>
          <w:lang w:val="en-GB"/>
        </w:rPr>
        <w:t xml:space="preserve">See the Luxembourg Act </w:t>
      </w:r>
      <w:r w:rsidRPr="00A3033D">
        <w:rPr>
          <w:rFonts w:ascii="Verdana" w:hAnsi="Verdana" w:cs="Arial"/>
          <w:color w:val="000000" w:themeColor="text1"/>
          <w:sz w:val="16"/>
          <w:szCs w:val="16"/>
          <w:lang w:val="en-GB"/>
        </w:rPr>
        <w:t>of 19 July 1991 concerning collective investment undertakings whose securities are not intended for public distribution</w:t>
      </w:r>
      <w:r>
        <w:rPr>
          <w:rFonts w:ascii="Verdana" w:hAnsi="Verdana" w:cs="Arial"/>
          <w:color w:val="000000" w:themeColor="text1"/>
          <w:sz w:val="16"/>
          <w:szCs w:val="16"/>
          <w:lang w:val="en-GB"/>
        </w:rPr>
        <w:t xml:space="preserve"> </w:t>
      </w:r>
      <w:r w:rsidRPr="00722899">
        <w:rPr>
          <w:rFonts w:ascii="Verdana" w:hAnsi="Verdana" w:cs="Arial"/>
          <w:color w:val="000000" w:themeColor="text1"/>
          <w:sz w:val="16"/>
          <w:szCs w:val="16"/>
          <w:lang w:val="en-US"/>
        </w:rPr>
        <w:t>(the “</w:t>
      </w:r>
      <w:r>
        <w:rPr>
          <w:rFonts w:ascii="Verdana" w:hAnsi="Verdana" w:cs="Arial"/>
          <w:b/>
          <w:bCs/>
          <w:color w:val="002060"/>
          <w:sz w:val="16"/>
          <w:szCs w:val="16"/>
          <w:lang w:val="en-US"/>
        </w:rPr>
        <w:t>PU</w:t>
      </w:r>
      <w:r w:rsidRPr="0029528C">
        <w:rPr>
          <w:rFonts w:ascii="Verdana" w:hAnsi="Verdana" w:cs="Arial"/>
          <w:b/>
          <w:bCs/>
          <w:color w:val="002060"/>
          <w:sz w:val="16"/>
          <w:szCs w:val="16"/>
          <w:lang w:val="en-US"/>
        </w:rPr>
        <w:t xml:space="preserve">CI Act </w:t>
      </w:r>
      <w:r>
        <w:rPr>
          <w:rFonts w:ascii="Verdana" w:hAnsi="Verdana" w:cs="Arial"/>
          <w:b/>
          <w:bCs/>
          <w:color w:val="002060"/>
          <w:sz w:val="16"/>
          <w:szCs w:val="16"/>
          <w:lang w:val="en-US"/>
        </w:rPr>
        <w:t>1991</w:t>
      </w:r>
      <w:r w:rsidRPr="00722899">
        <w:rPr>
          <w:rFonts w:ascii="Verdana" w:hAnsi="Verdana" w:cs="Arial"/>
          <w:color w:val="000000" w:themeColor="text1"/>
          <w:sz w:val="16"/>
          <w:szCs w:val="16"/>
          <w:lang w:val="en-US"/>
        </w:rPr>
        <w:t xml:space="preserve">”), </w:t>
      </w:r>
      <w:r w:rsidRPr="00722899">
        <w:rPr>
          <w:rFonts w:ascii="Verdana" w:hAnsi="Verdana" w:cs="Arial"/>
          <w:i/>
          <w:iCs/>
          <w:color w:val="000000" w:themeColor="text1"/>
          <w:sz w:val="16"/>
          <w:szCs w:val="16"/>
          <w:lang w:val="en-US"/>
        </w:rPr>
        <w:t xml:space="preserve">OJ L </w:t>
      </w:r>
      <w:r>
        <w:rPr>
          <w:rFonts w:ascii="Verdana" w:hAnsi="Verdana" w:cs="Arial"/>
          <w:i/>
          <w:iCs/>
          <w:color w:val="000000" w:themeColor="text1"/>
          <w:sz w:val="16"/>
          <w:szCs w:val="16"/>
          <w:lang w:val="en-US"/>
        </w:rPr>
        <w:t>49</w:t>
      </w:r>
      <w:r w:rsidRPr="00722899">
        <w:rPr>
          <w:rFonts w:ascii="Verdana" w:hAnsi="Verdana" w:cs="Arial"/>
          <w:color w:val="000000" w:themeColor="text1"/>
          <w:sz w:val="16"/>
          <w:szCs w:val="16"/>
          <w:lang w:val="en-US"/>
        </w:rPr>
        <w:t xml:space="preserve">, </w:t>
      </w:r>
      <w:r>
        <w:rPr>
          <w:rFonts w:ascii="Verdana" w:hAnsi="Verdana" w:cs="Arial"/>
          <w:color w:val="000000" w:themeColor="text1"/>
          <w:sz w:val="16"/>
          <w:szCs w:val="16"/>
          <w:lang w:val="en-US"/>
        </w:rPr>
        <w:t>2 August 1991</w:t>
      </w:r>
      <w:r w:rsidRPr="00722899">
        <w:rPr>
          <w:rFonts w:ascii="Verdana" w:hAnsi="Verdana" w:cs="Arial"/>
          <w:color w:val="000000" w:themeColor="text1"/>
          <w:sz w:val="16"/>
          <w:szCs w:val="16"/>
          <w:lang w:val="en-US"/>
        </w:rPr>
        <w:t xml:space="preserve">, p. </w:t>
      </w:r>
      <w:r>
        <w:rPr>
          <w:rFonts w:ascii="Verdana" w:hAnsi="Verdana" w:cs="Arial"/>
          <w:color w:val="000000" w:themeColor="text1"/>
          <w:sz w:val="16"/>
          <w:szCs w:val="16"/>
          <w:lang w:val="en-US"/>
        </w:rPr>
        <w:t>996</w:t>
      </w:r>
      <w:r w:rsidRPr="00722899">
        <w:rPr>
          <w:rFonts w:ascii="Verdana" w:hAnsi="Verdana" w:cs="Arial"/>
          <w:color w:val="000000" w:themeColor="text1"/>
          <w:sz w:val="16"/>
          <w:szCs w:val="16"/>
          <w:lang w:val="en-US"/>
        </w:rPr>
        <w:t xml:space="preserve">; </w:t>
      </w:r>
      <w:hyperlink r:id="rId17" w:history="1">
        <w:r w:rsidRPr="003B5466">
          <w:rPr>
            <w:rStyle w:val="Hyperlink"/>
            <w:rFonts w:ascii="Verdana" w:hAnsi="Verdana" w:cs="Arial"/>
            <w:sz w:val="16"/>
            <w:szCs w:val="16"/>
            <w:lang w:val="en-US"/>
          </w:rPr>
          <w:t>https://legilux.public.lu/eli/etat/leg/loi/1991/07/19/n2/jo</w:t>
        </w:r>
      </w:hyperlink>
      <w:r>
        <w:rPr>
          <w:rFonts w:ascii="Verdana" w:hAnsi="Verdana" w:cs="Arial"/>
          <w:color w:val="000000" w:themeColor="text1"/>
          <w:sz w:val="16"/>
          <w:szCs w:val="16"/>
          <w:lang w:val="en-US"/>
        </w:rPr>
        <w:t xml:space="preserve"> </w:t>
      </w:r>
      <w:r w:rsidRPr="00722899">
        <w:rPr>
          <w:rFonts w:ascii="Verdana" w:hAnsi="Verdana" w:cs="Arial"/>
          <w:color w:val="000000" w:themeColor="text1"/>
          <w:sz w:val="16"/>
          <w:szCs w:val="16"/>
          <w:lang w:val="en-US"/>
        </w:rPr>
        <w:t>(</w:t>
      </w:r>
      <w:r w:rsidRPr="00722899">
        <w:rPr>
          <w:rFonts w:ascii="Verdana" w:hAnsi="Verdana"/>
          <w:sz w:val="16"/>
          <w:szCs w:val="16"/>
          <w:lang w:val="en-GB"/>
        </w:rPr>
        <w:t xml:space="preserve">last accessed on </w:t>
      </w:r>
      <w:r w:rsidRPr="006B774B">
        <w:rPr>
          <w:rFonts w:ascii="Verdana" w:hAnsi="Verdana"/>
          <w:sz w:val="16"/>
          <w:szCs w:val="16"/>
          <w:lang w:val="en-GB"/>
        </w:rPr>
        <w:t xml:space="preserve">3 January </w:t>
      </w:r>
      <w:r w:rsidRPr="006B774B">
        <w:rPr>
          <w:rFonts w:ascii="Verdana" w:hAnsi="Verdana" w:cs="Arial"/>
          <w:color w:val="000000" w:themeColor="text1"/>
          <w:sz w:val="16"/>
          <w:szCs w:val="16"/>
          <w:lang w:val="en-GB"/>
        </w:rPr>
        <w:t>2026</w:t>
      </w:r>
      <w:r w:rsidRPr="00722899">
        <w:rPr>
          <w:rFonts w:ascii="Verdana" w:hAnsi="Verdana" w:cs="Arial"/>
          <w:color w:val="000000" w:themeColor="text1"/>
          <w:sz w:val="16"/>
          <w:szCs w:val="16"/>
          <w:lang w:val="en-US"/>
        </w:rPr>
        <w:t>)</w:t>
      </w:r>
      <w:r>
        <w:rPr>
          <w:rFonts w:ascii="Verdana" w:hAnsi="Verdana" w:cs="Arial"/>
          <w:color w:val="000000" w:themeColor="text1"/>
          <w:sz w:val="16"/>
          <w:szCs w:val="16"/>
          <w:lang w:val="en-US"/>
        </w:rPr>
        <w:t>.</w:t>
      </w:r>
    </w:p>
  </w:footnote>
  <w:footnote w:id="28">
    <w:p w14:paraId="35F61867" w14:textId="2E149627" w:rsidR="00423710" w:rsidRPr="00A3033D" w:rsidRDefault="00423710" w:rsidP="00423710">
      <w:pPr>
        <w:pStyle w:val="FootnoteText"/>
        <w:ind w:right="-46"/>
        <w:jc w:val="both"/>
        <w:rPr>
          <w:rFonts w:ascii="Verdana" w:hAnsi="Verdana" w:cs="Arial"/>
          <w:color w:val="000000" w:themeColor="text1"/>
          <w:sz w:val="16"/>
          <w:szCs w:val="16"/>
          <w:lang w:val="en-GB"/>
        </w:rPr>
      </w:pPr>
      <w:r w:rsidRPr="00616655">
        <w:rPr>
          <w:rStyle w:val="FootnoteReference"/>
          <w:rFonts w:ascii="Verdana" w:hAnsi="Verdana"/>
          <w:sz w:val="16"/>
          <w:szCs w:val="16"/>
          <w:lang w:val="en-GB"/>
        </w:rPr>
        <w:footnoteRef/>
      </w:r>
      <w:r w:rsidRPr="00663EC3">
        <w:rPr>
          <w:rFonts w:ascii="Verdana" w:hAnsi="Verdana"/>
          <w:sz w:val="16"/>
          <w:szCs w:val="16"/>
          <w:lang w:val="en-US"/>
        </w:rPr>
        <w:t xml:space="preserve"> </w:t>
      </w:r>
      <w:r>
        <w:rPr>
          <w:rFonts w:ascii="Verdana" w:hAnsi="Verdana" w:cs="Arial"/>
          <w:color w:val="000000" w:themeColor="text1"/>
          <w:sz w:val="16"/>
          <w:szCs w:val="16"/>
          <w:lang w:val="en-GB"/>
        </w:rPr>
        <w:t>Bearing in mind that administrative and criminal sanction also exist under the Regulated Product Fund Laws for similar infringement.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EB23A" w14:textId="4BB6C0B6" w:rsidR="00C157EC" w:rsidRDefault="00C92445" w:rsidP="00C157EC">
    <w:pPr>
      <w:pStyle w:val="Header"/>
    </w:pPr>
    <w:r>
      <w:rPr>
        <w:noProof/>
      </w:rPr>
      <mc:AlternateContent>
        <mc:Choice Requires="wps">
          <w:drawing>
            <wp:anchor distT="0" distB="0" distL="114300" distR="114300" simplePos="0" relativeHeight="251663360" behindDoc="0" locked="0" layoutInCell="1" allowOverlap="1" wp14:anchorId="3D0BD83D" wp14:editId="0A737900">
              <wp:simplePos x="0" y="0"/>
              <wp:positionH relativeFrom="column">
                <wp:posOffset>3722370</wp:posOffset>
              </wp:positionH>
              <wp:positionV relativeFrom="paragraph">
                <wp:posOffset>287020</wp:posOffset>
              </wp:positionV>
              <wp:extent cx="2908248" cy="523344"/>
              <wp:effectExtent l="0" t="0" r="0" b="0"/>
              <wp:wrapNone/>
              <wp:docPr id="12" name="Textbox 12"/>
              <wp:cNvGraphicFramePr/>
              <a:graphic xmlns:a="http://schemas.openxmlformats.org/drawingml/2006/main">
                <a:graphicData uri="http://schemas.microsoft.com/office/word/2010/wordprocessingShape">
                  <wps:wsp>
                    <wps:cNvSpPr txBox="1"/>
                    <wps:spPr>
                      <a:xfrm>
                        <a:off x="0" y="0"/>
                        <a:ext cx="2908248" cy="523344"/>
                      </a:xfrm>
                      <a:prstGeom prst="rect">
                        <a:avLst/>
                      </a:prstGeom>
                    </wps:spPr>
                    <wps:txbx>
                      <w:txbxContent>
                        <w:p w14:paraId="0E1D4D95" w14:textId="788AF6A0" w:rsidR="00C92445" w:rsidRPr="002F59D7" w:rsidRDefault="00F61180" w:rsidP="004E269A">
                          <w:pPr>
                            <w:pStyle w:val="Footer"/>
                            <w:ind w:right="360"/>
                            <w:jc w:val="center"/>
                            <w:rPr>
                              <w:rFonts w:ascii="Verdana" w:hAnsi="Verdana"/>
                              <w:i/>
                              <w:iCs/>
                              <w:color w:val="FFFFFF" w:themeColor="background1"/>
                              <w:sz w:val="16"/>
                              <w:szCs w:val="16"/>
                              <w:lang w:val="en-US"/>
                            </w:rPr>
                          </w:pPr>
                          <w:proofErr w:type="spellStart"/>
                          <w:r>
                            <w:rPr>
                              <w:rFonts w:ascii="Verdana" w:hAnsi="Verdana"/>
                              <w:i/>
                              <w:iCs/>
                              <w:color w:val="FFFFFF" w:themeColor="background1"/>
                              <w:sz w:val="16"/>
                              <w:szCs w:val="16"/>
                              <w:lang w:val="en-US"/>
                            </w:rPr>
                            <w:t>NewTIFI</w:t>
                          </w:r>
                          <w:proofErr w:type="spellEnd"/>
                          <w:r w:rsidR="00C92445" w:rsidRPr="002F59D7">
                            <w:rPr>
                              <w:rFonts w:ascii="Verdana" w:hAnsi="Verdana"/>
                              <w:i/>
                              <w:iCs/>
                              <w:color w:val="FFFFFF" w:themeColor="background1"/>
                              <w:sz w:val="16"/>
                              <w:szCs w:val="16"/>
                              <w:lang w:val="en-US"/>
                            </w:rPr>
                            <w:t xml:space="preserve"> </w:t>
                          </w:r>
                          <w:r w:rsidR="004E269A">
                            <w:rPr>
                              <w:rFonts w:ascii="Verdana" w:hAnsi="Verdana"/>
                              <w:i/>
                              <w:iCs/>
                              <w:color w:val="FFFFFF" w:themeColor="background1"/>
                              <w:sz w:val="16"/>
                              <w:szCs w:val="16"/>
                              <w:lang w:val="en-US"/>
                            </w:rPr>
                            <w:t>Restructuring</w:t>
                          </w:r>
                          <w:r>
                            <w:rPr>
                              <w:rFonts w:ascii="Verdana" w:hAnsi="Verdana"/>
                              <w:i/>
                              <w:iCs/>
                              <w:color w:val="FFFFFF" w:themeColor="background1"/>
                              <w:sz w:val="16"/>
                              <w:szCs w:val="16"/>
                              <w:lang w:val="en-US"/>
                            </w:rPr>
                            <w:t xml:space="preserve"> &amp; Insolvency</w:t>
                          </w:r>
                          <w:r w:rsidR="004E269A">
                            <w:rPr>
                              <w:rFonts w:ascii="Verdana" w:hAnsi="Verdana"/>
                              <w:i/>
                              <w:iCs/>
                              <w:color w:val="FFFFFF" w:themeColor="background1"/>
                              <w:sz w:val="16"/>
                              <w:szCs w:val="16"/>
                              <w:lang w:val="en-US"/>
                            </w:rPr>
                            <w:t xml:space="preserve"> </w:t>
                          </w:r>
                          <w:r w:rsidR="00C92445" w:rsidRPr="002F59D7">
                            <w:rPr>
                              <w:rFonts w:ascii="Verdana" w:hAnsi="Verdana"/>
                              <w:i/>
                              <w:iCs/>
                              <w:color w:val="FFFFFF" w:themeColor="background1"/>
                              <w:sz w:val="16"/>
                              <w:szCs w:val="16"/>
                              <w:lang w:val="en-US"/>
                            </w:rPr>
                            <w:t>Journal</w:t>
                          </w:r>
                        </w:p>
                        <w:p w14:paraId="1535F299" w14:textId="6BF3964B" w:rsidR="00C92445" w:rsidRPr="002F59D7" w:rsidRDefault="00C92445" w:rsidP="00C92445">
                          <w:pPr>
                            <w:pStyle w:val="Footer"/>
                            <w:ind w:right="360"/>
                            <w:jc w:val="center"/>
                            <w:rPr>
                              <w:rFonts w:ascii="Verdana" w:hAnsi="Verdana"/>
                              <w:color w:val="FFFFFF" w:themeColor="background1"/>
                              <w:spacing w:val="5"/>
                              <w:sz w:val="16"/>
                              <w:szCs w:val="16"/>
                              <w:lang w:val="en-US"/>
                            </w:rPr>
                          </w:pPr>
                          <w:r w:rsidRPr="002F59D7">
                            <w:rPr>
                              <w:rFonts w:ascii="Verdana" w:hAnsi="Verdana"/>
                              <w:color w:val="FFFFFF" w:themeColor="background1"/>
                              <w:sz w:val="16"/>
                              <w:szCs w:val="16"/>
                              <w:lang w:val="en-US"/>
                            </w:rPr>
                            <w:t>Vol.</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z w:val="16"/>
                              <w:szCs w:val="16"/>
                              <w:lang w:val="en-US"/>
                            </w:rPr>
                            <w:t>– N°</w:t>
                          </w:r>
                          <w:r w:rsidRPr="002F59D7">
                            <w:rPr>
                              <w:rFonts w:ascii="Verdana" w:hAnsi="Verdana"/>
                              <w:color w:val="FFFFFF" w:themeColor="background1"/>
                              <w:spacing w:val="5"/>
                              <w:sz w:val="16"/>
                              <w:szCs w:val="16"/>
                              <w:lang w:val="en-US"/>
                            </w:rPr>
                            <w:t xml:space="preserve"> </w:t>
                          </w:r>
                          <w:r w:rsidR="00766136">
                            <w:rPr>
                              <w:rFonts w:ascii="Verdana" w:hAnsi="Verdana"/>
                              <w:color w:val="FFFFFF" w:themeColor="background1"/>
                              <w:sz w:val="16"/>
                              <w:szCs w:val="16"/>
                              <w:lang w:val="en-US"/>
                            </w:rPr>
                            <w:t>3</w:t>
                          </w:r>
                          <w:r>
                            <w:rPr>
                              <w:rFonts w:ascii="Verdana" w:hAnsi="Verdana"/>
                              <w:color w:val="FFFFFF" w:themeColor="background1"/>
                              <w:sz w:val="16"/>
                              <w:szCs w:val="16"/>
                              <w:lang w:val="en-US"/>
                            </w:rPr>
                            <w:t xml:space="preserve"> – pp</w:t>
                          </w:r>
                          <w:r w:rsidR="004E269A">
                            <w:rPr>
                              <w:rFonts w:ascii="Verdana" w:hAnsi="Verdana"/>
                              <w:color w:val="FFFFFF" w:themeColor="background1"/>
                              <w:sz w:val="16"/>
                              <w:szCs w:val="16"/>
                              <w:lang w:val="en-US"/>
                            </w:rPr>
                            <w:t xml:space="preserve">. </w:t>
                          </w:r>
                          <w:r w:rsidR="00A93D8F">
                            <w:rPr>
                              <w:rFonts w:ascii="Verdana" w:hAnsi="Verdana"/>
                              <w:color w:val="FFFFFF" w:themeColor="background1"/>
                              <w:sz w:val="16"/>
                              <w:szCs w:val="16"/>
                              <w:lang w:val="en-US"/>
                            </w:rPr>
                            <w:t>2</w:t>
                          </w:r>
                          <w:r w:rsidR="00766136">
                            <w:rPr>
                              <w:rFonts w:ascii="Verdana" w:hAnsi="Verdana"/>
                              <w:color w:val="FFFFFF" w:themeColor="background1"/>
                              <w:sz w:val="16"/>
                              <w:szCs w:val="16"/>
                              <w:lang w:val="en-US"/>
                            </w:rPr>
                            <w:t>6-37</w:t>
                          </w:r>
                        </w:p>
                        <w:p w14:paraId="51A8842A" w14:textId="1B5E59BD" w:rsidR="00C92445" w:rsidRPr="002F59D7" w:rsidRDefault="00C92445" w:rsidP="00C92445">
                          <w:pPr>
                            <w:pStyle w:val="Footer"/>
                            <w:ind w:right="360"/>
                            <w:jc w:val="center"/>
                            <w:rPr>
                              <w:rFonts w:ascii="Verdana" w:hAnsi="Verdana"/>
                              <w:b/>
                              <w:color w:val="FFFFFF" w:themeColor="background1"/>
                              <w:sz w:val="16"/>
                              <w:szCs w:val="16"/>
                            </w:rPr>
                          </w:pPr>
                          <w:proofErr w:type="spellStart"/>
                          <w:r w:rsidRPr="002F59D7">
                            <w:rPr>
                              <w:rFonts w:ascii="Verdana" w:hAnsi="Verdana"/>
                              <w:color w:val="FFFFFF" w:themeColor="background1"/>
                              <w:sz w:val="16"/>
                              <w:szCs w:val="16"/>
                              <w:lang w:val="en-US"/>
                            </w:rPr>
                            <w:t>eISSN</w:t>
                          </w:r>
                          <w:proofErr w:type="spellEnd"/>
                          <w:r w:rsidRPr="002F59D7">
                            <w:rPr>
                              <w:rFonts w:ascii="Verdana" w:hAnsi="Verdana"/>
                              <w:color w:val="FFFFFF" w:themeColor="background1"/>
                              <w:sz w:val="16"/>
                              <w:szCs w:val="16"/>
                              <w:lang w:val="en-US"/>
                            </w:rPr>
                            <w:t>:</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pacing w:val="-2"/>
                              <w:sz w:val="16"/>
                              <w:szCs w:val="16"/>
                              <w:lang w:val="en-US"/>
                            </w:rPr>
                            <w:t>XXXX-</w:t>
                          </w:r>
                          <w:r w:rsidRPr="002F59D7">
                            <w:rPr>
                              <w:rFonts w:ascii="Verdana" w:hAnsi="Verdana"/>
                              <w:color w:val="FFFFFF" w:themeColor="background1"/>
                              <w:sz w:val="16"/>
                              <w:szCs w:val="16"/>
                            </w:rPr>
                            <w:t>XXXX</w:t>
                          </w:r>
                        </w:p>
                        <w:p w14:paraId="48E31C05" w14:textId="77777777" w:rsidR="00C92445" w:rsidRPr="002F59D7" w:rsidRDefault="00C92445" w:rsidP="00C92445">
                          <w:pPr>
                            <w:pStyle w:val="Footer"/>
                            <w:ind w:right="360"/>
                            <w:jc w:val="center"/>
                            <w:rPr>
                              <w:rFonts w:ascii="Verdana" w:hAnsi="Verdana"/>
                              <w:i/>
                              <w:iCs/>
                              <w:color w:val="FFFFFF" w:themeColor="background1"/>
                              <w:sz w:val="16"/>
                              <w:szCs w:val="16"/>
                              <w:lang w:val="en-US"/>
                            </w:rPr>
                          </w:pPr>
                          <w:r w:rsidRPr="002F59D7">
                            <w:rPr>
                              <w:rFonts w:ascii="Verdana" w:hAnsi="Verdana"/>
                              <w:color w:val="FFFFFF" w:themeColor="background1"/>
                              <w:sz w:val="16"/>
                              <w:szCs w:val="16"/>
                              <w:lang w:val="en-US"/>
                            </w:rPr>
                            <w:t>Quarterly publication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0BD83D" id="_x0000_t202" coordsize="21600,21600" o:spt="202" path="m,l,21600r21600,l21600,xe">
              <v:stroke joinstyle="miter"/>
              <v:path gradientshapeok="t" o:connecttype="rect"/>
            </v:shapetype>
            <v:shape id="Textbox 12" o:spid="_x0000_s1026" type="#_x0000_t202" style="position:absolute;margin-left:293.1pt;margin-top:22.6pt;width:229pt;height:4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" filled="f" stroked="f">
              <v:textbox inset="0,0,0,0">
                <w:txbxContent>
                  <w:p w14:paraId="0E1D4D95" w14:textId="788AF6A0" w:rsidR="00C92445" w:rsidRPr="002F59D7" w:rsidRDefault="00F61180" w:rsidP="004E269A">
                    <w:pPr>
                      <w:pStyle w:val="Footer"/>
                      <w:ind w:right="360"/>
                      <w:jc w:val="center"/>
                      <w:rPr>
                        <w:rFonts w:ascii="Verdana" w:hAnsi="Verdana"/>
                        <w:i/>
                        <w:iCs/>
                        <w:color w:val="FFFFFF" w:themeColor="background1"/>
                        <w:sz w:val="16"/>
                        <w:szCs w:val="16"/>
                        <w:lang w:val="en-US"/>
                      </w:rPr>
                    </w:pPr>
                    <w:proofErr w:type="spellStart"/>
                    <w:r>
                      <w:rPr>
                        <w:rFonts w:ascii="Verdana" w:hAnsi="Verdana"/>
                        <w:i/>
                        <w:iCs/>
                        <w:color w:val="FFFFFF" w:themeColor="background1"/>
                        <w:sz w:val="16"/>
                        <w:szCs w:val="16"/>
                        <w:lang w:val="en-US"/>
                      </w:rPr>
                      <w:t>NewTIFI</w:t>
                    </w:r>
                    <w:proofErr w:type="spellEnd"/>
                    <w:r w:rsidR="00C92445" w:rsidRPr="002F59D7">
                      <w:rPr>
                        <w:rFonts w:ascii="Verdana" w:hAnsi="Verdana"/>
                        <w:i/>
                        <w:iCs/>
                        <w:color w:val="FFFFFF" w:themeColor="background1"/>
                        <w:sz w:val="16"/>
                        <w:szCs w:val="16"/>
                        <w:lang w:val="en-US"/>
                      </w:rPr>
                      <w:t xml:space="preserve"> </w:t>
                    </w:r>
                    <w:r w:rsidR="004E269A">
                      <w:rPr>
                        <w:rFonts w:ascii="Verdana" w:hAnsi="Verdana"/>
                        <w:i/>
                        <w:iCs/>
                        <w:color w:val="FFFFFF" w:themeColor="background1"/>
                        <w:sz w:val="16"/>
                        <w:szCs w:val="16"/>
                        <w:lang w:val="en-US"/>
                      </w:rPr>
                      <w:t>Restructuring</w:t>
                    </w:r>
                    <w:r>
                      <w:rPr>
                        <w:rFonts w:ascii="Verdana" w:hAnsi="Verdana"/>
                        <w:i/>
                        <w:iCs/>
                        <w:color w:val="FFFFFF" w:themeColor="background1"/>
                        <w:sz w:val="16"/>
                        <w:szCs w:val="16"/>
                        <w:lang w:val="en-US"/>
                      </w:rPr>
                      <w:t xml:space="preserve"> &amp; Insolvency</w:t>
                    </w:r>
                    <w:r w:rsidR="004E269A">
                      <w:rPr>
                        <w:rFonts w:ascii="Verdana" w:hAnsi="Verdana"/>
                        <w:i/>
                        <w:iCs/>
                        <w:color w:val="FFFFFF" w:themeColor="background1"/>
                        <w:sz w:val="16"/>
                        <w:szCs w:val="16"/>
                        <w:lang w:val="en-US"/>
                      </w:rPr>
                      <w:t xml:space="preserve"> </w:t>
                    </w:r>
                    <w:r w:rsidR="00C92445" w:rsidRPr="002F59D7">
                      <w:rPr>
                        <w:rFonts w:ascii="Verdana" w:hAnsi="Verdana"/>
                        <w:i/>
                        <w:iCs/>
                        <w:color w:val="FFFFFF" w:themeColor="background1"/>
                        <w:sz w:val="16"/>
                        <w:szCs w:val="16"/>
                        <w:lang w:val="en-US"/>
                      </w:rPr>
                      <w:t>Journal</w:t>
                    </w:r>
                  </w:p>
                  <w:p w14:paraId="1535F299" w14:textId="6BF3964B" w:rsidR="00C92445" w:rsidRPr="002F59D7" w:rsidRDefault="00C92445" w:rsidP="00C92445">
                    <w:pPr>
                      <w:pStyle w:val="Footer"/>
                      <w:ind w:right="360"/>
                      <w:jc w:val="center"/>
                      <w:rPr>
                        <w:rFonts w:ascii="Verdana" w:hAnsi="Verdana"/>
                        <w:color w:val="FFFFFF" w:themeColor="background1"/>
                        <w:spacing w:val="5"/>
                        <w:sz w:val="16"/>
                        <w:szCs w:val="16"/>
                        <w:lang w:val="en-US"/>
                      </w:rPr>
                    </w:pPr>
                    <w:r w:rsidRPr="002F59D7">
                      <w:rPr>
                        <w:rFonts w:ascii="Verdana" w:hAnsi="Verdana"/>
                        <w:color w:val="FFFFFF" w:themeColor="background1"/>
                        <w:sz w:val="16"/>
                        <w:szCs w:val="16"/>
                        <w:lang w:val="en-US"/>
                      </w:rPr>
                      <w:t>Vol.</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z w:val="16"/>
                        <w:szCs w:val="16"/>
                        <w:lang w:val="en-US"/>
                      </w:rPr>
                      <w:t>– N°</w:t>
                    </w:r>
                    <w:r w:rsidRPr="002F59D7">
                      <w:rPr>
                        <w:rFonts w:ascii="Verdana" w:hAnsi="Verdana"/>
                        <w:color w:val="FFFFFF" w:themeColor="background1"/>
                        <w:spacing w:val="5"/>
                        <w:sz w:val="16"/>
                        <w:szCs w:val="16"/>
                        <w:lang w:val="en-US"/>
                      </w:rPr>
                      <w:t xml:space="preserve"> </w:t>
                    </w:r>
                    <w:r w:rsidR="00766136">
                      <w:rPr>
                        <w:rFonts w:ascii="Verdana" w:hAnsi="Verdana"/>
                        <w:color w:val="FFFFFF" w:themeColor="background1"/>
                        <w:sz w:val="16"/>
                        <w:szCs w:val="16"/>
                        <w:lang w:val="en-US"/>
                      </w:rPr>
                      <w:t>3</w:t>
                    </w:r>
                    <w:r>
                      <w:rPr>
                        <w:rFonts w:ascii="Verdana" w:hAnsi="Verdana"/>
                        <w:color w:val="FFFFFF" w:themeColor="background1"/>
                        <w:sz w:val="16"/>
                        <w:szCs w:val="16"/>
                        <w:lang w:val="en-US"/>
                      </w:rPr>
                      <w:t xml:space="preserve"> – pp</w:t>
                    </w:r>
                    <w:r w:rsidR="004E269A">
                      <w:rPr>
                        <w:rFonts w:ascii="Verdana" w:hAnsi="Verdana"/>
                        <w:color w:val="FFFFFF" w:themeColor="background1"/>
                        <w:sz w:val="16"/>
                        <w:szCs w:val="16"/>
                        <w:lang w:val="en-US"/>
                      </w:rPr>
                      <w:t xml:space="preserve">. </w:t>
                    </w:r>
                    <w:r w:rsidR="00A93D8F">
                      <w:rPr>
                        <w:rFonts w:ascii="Verdana" w:hAnsi="Verdana"/>
                        <w:color w:val="FFFFFF" w:themeColor="background1"/>
                        <w:sz w:val="16"/>
                        <w:szCs w:val="16"/>
                        <w:lang w:val="en-US"/>
                      </w:rPr>
                      <w:t>2</w:t>
                    </w:r>
                    <w:r w:rsidR="00766136">
                      <w:rPr>
                        <w:rFonts w:ascii="Verdana" w:hAnsi="Verdana"/>
                        <w:color w:val="FFFFFF" w:themeColor="background1"/>
                        <w:sz w:val="16"/>
                        <w:szCs w:val="16"/>
                        <w:lang w:val="en-US"/>
                      </w:rPr>
                      <w:t>6-37</w:t>
                    </w:r>
                  </w:p>
                  <w:p w14:paraId="51A8842A" w14:textId="1B5E59BD" w:rsidR="00C92445" w:rsidRPr="002F59D7" w:rsidRDefault="00C92445" w:rsidP="00C92445">
                    <w:pPr>
                      <w:pStyle w:val="Footer"/>
                      <w:ind w:right="360"/>
                      <w:jc w:val="center"/>
                      <w:rPr>
                        <w:rFonts w:ascii="Verdana" w:hAnsi="Verdana"/>
                        <w:b/>
                        <w:color w:val="FFFFFF" w:themeColor="background1"/>
                        <w:sz w:val="16"/>
                        <w:szCs w:val="16"/>
                      </w:rPr>
                    </w:pPr>
                    <w:proofErr w:type="spellStart"/>
                    <w:r w:rsidRPr="002F59D7">
                      <w:rPr>
                        <w:rFonts w:ascii="Verdana" w:hAnsi="Verdana"/>
                        <w:color w:val="FFFFFF" w:themeColor="background1"/>
                        <w:sz w:val="16"/>
                        <w:szCs w:val="16"/>
                        <w:lang w:val="en-US"/>
                      </w:rPr>
                      <w:t>eISSN</w:t>
                    </w:r>
                    <w:proofErr w:type="spellEnd"/>
                    <w:r w:rsidRPr="002F59D7">
                      <w:rPr>
                        <w:rFonts w:ascii="Verdana" w:hAnsi="Verdana"/>
                        <w:color w:val="FFFFFF" w:themeColor="background1"/>
                        <w:sz w:val="16"/>
                        <w:szCs w:val="16"/>
                        <w:lang w:val="en-US"/>
                      </w:rPr>
                      <w:t>:</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pacing w:val="-2"/>
                        <w:sz w:val="16"/>
                        <w:szCs w:val="16"/>
                        <w:lang w:val="en-US"/>
                      </w:rPr>
                      <w:t>XXXX-</w:t>
                    </w:r>
                    <w:r w:rsidRPr="002F59D7">
                      <w:rPr>
                        <w:rFonts w:ascii="Verdana" w:hAnsi="Verdana"/>
                        <w:color w:val="FFFFFF" w:themeColor="background1"/>
                        <w:sz w:val="16"/>
                        <w:szCs w:val="16"/>
                      </w:rPr>
                      <w:t>XXXX</w:t>
                    </w:r>
                  </w:p>
                  <w:p w14:paraId="48E31C05" w14:textId="77777777" w:rsidR="00C92445" w:rsidRPr="002F59D7" w:rsidRDefault="00C92445" w:rsidP="00C92445">
                    <w:pPr>
                      <w:pStyle w:val="Footer"/>
                      <w:ind w:right="360"/>
                      <w:jc w:val="center"/>
                      <w:rPr>
                        <w:rFonts w:ascii="Verdana" w:hAnsi="Verdana"/>
                        <w:i/>
                        <w:iCs/>
                        <w:color w:val="FFFFFF" w:themeColor="background1"/>
                        <w:sz w:val="16"/>
                        <w:szCs w:val="16"/>
                        <w:lang w:val="en-US"/>
                      </w:rPr>
                    </w:pPr>
                    <w:r w:rsidRPr="002F59D7">
                      <w:rPr>
                        <w:rFonts w:ascii="Verdana" w:hAnsi="Verdana"/>
                        <w:color w:val="FFFFFF" w:themeColor="background1"/>
                        <w:sz w:val="16"/>
                        <w:szCs w:val="16"/>
                        <w:lang w:val="en-US"/>
                      </w:rPr>
                      <w:t>Quarterly publication</w:t>
                    </w:r>
                  </w:p>
                </w:txbxContent>
              </v:textbox>
            </v:shape>
          </w:pict>
        </mc:Fallback>
      </mc:AlternateContent>
    </w:r>
    <w:r w:rsidR="00C157EC">
      <w:rPr>
        <w:noProof/>
      </w:rPr>
      <mc:AlternateContent>
        <mc:Choice Requires="wps">
          <w:drawing>
            <wp:anchor distT="0" distB="0" distL="114300" distR="114300" simplePos="0" relativeHeight="251661312" behindDoc="0" locked="0" layoutInCell="1" allowOverlap="1" wp14:anchorId="094EA7C0" wp14:editId="28345E02">
              <wp:simplePos x="0" y="0"/>
              <wp:positionH relativeFrom="column">
                <wp:posOffset>2519680</wp:posOffset>
              </wp:positionH>
              <wp:positionV relativeFrom="paragraph">
                <wp:posOffset>287948</wp:posOffset>
              </wp:positionV>
              <wp:extent cx="1202690" cy="524510"/>
              <wp:effectExtent l="0" t="0" r="3810" b="0"/>
              <wp:wrapNone/>
              <wp:docPr id="1026356458" name="Graphic 11"/>
              <wp:cNvGraphicFramePr/>
              <a:graphic xmlns:a="http://schemas.openxmlformats.org/drawingml/2006/main">
                <a:graphicData uri="http://schemas.microsoft.com/office/word/2010/wordprocessingShape">
                  <wps:wsp>
                    <wps:cNvSpPr/>
                    <wps:spPr>
                      <a:xfrm>
                        <a:off x="0" y="0"/>
                        <a:ext cx="1202690" cy="524510"/>
                      </a:xfrm>
                      <a:custGeom>
                        <a:avLst/>
                        <a:gdLst/>
                        <a:ahLst/>
                        <a:cxnLst/>
                        <a:rect l="l" t="t" r="r" b="b"/>
                        <a:pathLst>
                          <a:path w="1203325" h="525145">
                            <a:moveTo>
                              <a:pt x="601583" y="524588"/>
                            </a:moveTo>
                            <a:lnTo>
                              <a:pt x="0" y="524588"/>
                            </a:lnTo>
                            <a:lnTo>
                              <a:pt x="601583" y="0"/>
                            </a:lnTo>
                            <a:lnTo>
                              <a:pt x="1202864" y="0"/>
                            </a:lnTo>
                            <a:lnTo>
                              <a:pt x="1202864" y="263"/>
                            </a:lnTo>
                            <a:lnTo>
                              <a:pt x="601583" y="524588"/>
                            </a:lnTo>
                            <a:close/>
                          </a:path>
                        </a:pathLst>
                      </a:custGeom>
                      <a:solidFill>
                        <a:srgbClr val="46B3B9"/>
                      </a:solidFill>
                    </wps:spPr>
                    <wps:bodyPr wrap="square" lIns="0" tIns="0" rIns="0" bIns="0" rtlCol="0">
                      <a:prstTxWarp prst="textNoShape">
                        <a:avLst/>
                      </a:prstTxWarp>
                      <a:noAutofit/>
                    </wps:bodyPr>
                  </wps:wsp>
                </a:graphicData>
              </a:graphic>
            </wp:anchor>
          </w:drawing>
        </mc:Choice>
        <mc:Fallback>
          <w:pict>
            <v:shape w14:anchorId="43034D31" id="Graphic 11" o:spid="_x0000_s1026" style="position:absolute;margin-left:198.4pt;margin-top:22.65pt;width:94.7pt;height:41.3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203325,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" path="m601583,524588l,524588,601583,r601281,l1202864,263,601583,524588xe" fillcolor="#46b3b9" stroked="f">
              <v:path arrowok="t"/>
            </v:shape>
          </w:pict>
        </mc:Fallback>
      </mc:AlternateContent>
    </w:r>
    <w:r w:rsidR="00C157EC">
      <w:rPr>
        <w:noProof/>
      </w:rPr>
      <mc:AlternateContent>
        <mc:Choice Requires="wps">
          <w:drawing>
            <wp:anchor distT="0" distB="0" distL="114300" distR="114300" simplePos="0" relativeHeight="251659264" behindDoc="0" locked="0" layoutInCell="1" allowOverlap="1" wp14:anchorId="19903D99" wp14:editId="4D97E435">
              <wp:simplePos x="0" y="0"/>
              <wp:positionH relativeFrom="column">
                <wp:posOffset>3235569</wp:posOffset>
              </wp:positionH>
              <wp:positionV relativeFrom="paragraph">
                <wp:posOffset>288974</wp:posOffset>
              </wp:positionV>
              <wp:extent cx="3393440" cy="524401"/>
              <wp:effectExtent l="0" t="0" r="0" b="0"/>
              <wp:wrapNone/>
              <wp:docPr id="10" name="Graphic 10"/>
              <wp:cNvGraphicFramePr/>
              <a:graphic xmlns:a="http://schemas.openxmlformats.org/drawingml/2006/main">
                <a:graphicData uri="http://schemas.microsoft.com/office/word/2010/wordprocessingShape">
                  <wps:wsp>
                    <wps:cNvSpPr/>
                    <wps:spPr>
                      <a:xfrm>
                        <a:off x="0" y="0"/>
                        <a:ext cx="3393440" cy="524401"/>
                      </a:xfrm>
                      <a:custGeom>
                        <a:avLst/>
                        <a:gdLst/>
                        <a:ahLst/>
                        <a:cxnLst/>
                        <a:rect l="l" t="t" r="r" b="b"/>
                        <a:pathLst>
                          <a:path w="3394075" h="525145">
                            <a:moveTo>
                              <a:pt x="3393491" y="524588"/>
                            </a:moveTo>
                            <a:lnTo>
                              <a:pt x="0" y="524588"/>
                            </a:lnTo>
                            <a:lnTo>
                              <a:pt x="601583" y="0"/>
                            </a:lnTo>
                            <a:lnTo>
                              <a:pt x="3393491" y="0"/>
                            </a:lnTo>
                            <a:lnTo>
                              <a:pt x="3393491" y="524588"/>
                            </a:lnTo>
                            <a:close/>
                          </a:path>
                        </a:pathLst>
                      </a:custGeom>
                      <a:solidFill>
                        <a:srgbClr val="002E61"/>
                      </a:solidFill>
                    </wps:spPr>
                    <wps:bodyPr wrap="square" lIns="0" tIns="0" rIns="0" bIns="0" rtlCol="0">
                      <a:prstTxWarp prst="textNoShape">
                        <a:avLst/>
                      </a:prstTxWarp>
                      <a:noAutofit/>
                    </wps:bodyPr>
                  </wps:wsp>
                </a:graphicData>
              </a:graphic>
            </wp:anchor>
          </w:drawing>
        </mc:Choice>
        <mc:Fallback>
          <w:pict>
            <v:shape w14:anchorId="03961135" id="Graphic 10" o:spid="_x0000_s1026" style="position:absolute;margin-left:254.75pt;margin-top:22.75pt;width:267.2pt;height:41.3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3394075,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" path="m3393491,524588l,524588,601583,,3393491,r,524588xe" fillcolor="#002e61" stroked="f">
              <v:path arrowok="t"/>
            </v:shape>
          </w:pict>
        </mc:Fallback>
      </mc:AlternateContent>
    </w:r>
    <w:r w:rsidR="00C157EC">
      <w:rPr>
        <w:noProof/>
        <w:sz w:val="20"/>
      </w:rPr>
      <w:drawing>
        <wp:inline distT="0" distB="0" distL="0" distR="0" wp14:anchorId="571AA5FC" wp14:editId="345EA17E">
          <wp:extent cx="1737505" cy="820864"/>
          <wp:effectExtent l="0" t="0" r="0" b="0"/>
          <wp:docPr id="48156309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37505" cy="820864"/>
                  </a:xfrm>
                  <a:prstGeom prst="rect">
                    <a:avLst/>
                  </a:prstGeom>
                </pic:spPr>
              </pic:pic>
            </a:graphicData>
          </a:graphic>
        </wp:inline>
      </w:drawing>
    </w:r>
  </w:p>
  <w:p w14:paraId="0C34E77A" w14:textId="77777777" w:rsidR="004D5C77" w:rsidRPr="00C157EC" w:rsidRDefault="004D5C77" w:rsidP="00C157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A5E"/>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C50E5D"/>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8724A"/>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70B9"/>
    <w:multiLevelType w:val="multilevel"/>
    <w:tmpl w:val="5E5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F7A2A"/>
    <w:multiLevelType w:val="hybridMultilevel"/>
    <w:tmpl w:val="A05C5188"/>
    <w:lvl w:ilvl="0" w:tplc="592ECEB6">
      <w:start w:val="1"/>
      <w:numFmt w:val="lowerLetter"/>
      <w:lvlText w:val="%1)"/>
      <w:lvlJc w:val="left"/>
      <w:pPr>
        <w:ind w:left="720" w:hanging="360"/>
      </w:pPr>
      <w:rPr>
        <w:rFonts w:hint="default"/>
        <w:b w:val="0"/>
        <w:bCs w:val="0"/>
        <w:i w:val="0"/>
        <w:iCs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796D9D"/>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05517F"/>
    <w:multiLevelType w:val="hybridMultilevel"/>
    <w:tmpl w:val="81CCF4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3C787E"/>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697775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7B3181D"/>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7BA2103"/>
    <w:multiLevelType w:val="multilevel"/>
    <w:tmpl w:val="640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7D0"/>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85394B"/>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AA50AA"/>
    <w:multiLevelType w:val="hybridMultilevel"/>
    <w:tmpl w:val="66100734"/>
    <w:lvl w:ilvl="0" w:tplc="20AA9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826DA7"/>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D855E9E"/>
    <w:multiLevelType w:val="hybridMultilevel"/>
    <w:tmpl w:val="A05C5188"/>
    <w:lvl w:ilvl="0" w:tplc="FFFFFFFF">
      <w:start w:val="1"/>
      <w:numFmt w:val="lowerLetter"/>
      <w:lvlText w:val="%1)"/>
      <w:lvlJc w:val="left"/>
      <w:pPr>
        <w:ind w:left="720" w:hanging="360"/>
      </w:pPr>
      <w:rPr>
        <w:rFonts w:hint="default"/>
        <w:b w:val="0"/>
        <w:bCs w:val="0"/>
        <w:i w:val="0"/>
        <w:iCs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B162B7"/>
    <w:multiLevelType w:val="multilevel"/>
    <w:tmpl w:val="8D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A573B"/>
    <w:multiLevelType w:val="hybridMultilevel"/>
    <w:tmpl w:val="5E429242"/>
    <w:lvl w:ilvl="0" w:tplc="84228BE4">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E922DDF"/>
    <w:multiLevelType w:val="multilevel"/>
    <w:tmpl w:val="22F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F4E13"/>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0356476"/>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0471C5E"/>
    <w:multiLevelType w:val="multilevel"/>
    <w:tmpl w:val="10D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82170"/>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1FC3064"/>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2225E16"/>
    <w:multiLevelType w:val="hybridMultilevel"/>
    <w:tmpl w:val="D05E32F4"/>
    <w:lvl w:ilvl="0" w:tplc="2738F0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29C29A8"/>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2D77A00"/>
    <w:multiLevelType w:val="multilevel"/>
    <w:tmpl w:val="61C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4144A"/>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3851B92"/>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3A72F76"/>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43B4CE3"/>
    <w:multiLevelType w:val="hybridMultilevel"/>
    <w:tmpl w:val="5D9243BC"/>
    <w:lvl w:ilvl="0" w:tplc="FFFFFFFF">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476152A"/>
    <w:multiLevelType w:val="hybridMultilevel"/>
    <w:tmpl w:val="2E8C1104"/>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32" w15:restartNumberingAfterBreak="0">
    <w:nsid w:val="156A3EBB"/>
    <w:multiLevelType w:val="hybridMultilevel"/>
    <w:tmpl w:val="871E2BFA"/>
    <w:lvl w:ilvl="0" w:tplc="5F42D282">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158000BC"/>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5F57F19"/>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6C5390B"/>
    <w:multiLevelType w:val="multilevel"/>
    <w:tmpl w:val="42F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E75022"/>
    <w:multiLevelType w:val="hybridMultilevel"/>
    <w:tmpl w:val="4AB21604"/>
    <w:lvl w:ilvl="0" w:tplc="FB7EAEAC">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7CB7231"/>
    <w:multiLevelType w:val="multilevel"/>
    <w:tmpl w:val="230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03344"/>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9812682"/>
    <w:multiLevelType w:val="multilevel"/>
    <w:tmpl w:val="299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A15772"/>
    <w:multiLevelType w:val="multilevel"/>
    <w:tmpl w:val="CD7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37E7B"/>
    <w:multiLevelType w:val="multilevel"/>
    <w:tmpl w:val="F6B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E31FB7"/>
    <w:multiLevelType w:val="hybridMultilevel"/>
    <w:tmpl w:val="3BE63156"/>
    <w:lvl w:ilvl="0" w:tplc="FFFFFFFF">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1CE06BD5"/>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1E63038A"/>
    <w:multiLevelType w:val="hybridMultilevel"/>
    <w:tmpl w:val="4AB21604"/>
    <w:lvl w:ilvl="0" w:tplc="FFFFFFFF">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F343294"/>
    <w:multiLevelType w:val="multilevel"/>
    <w:tmpl w:val="46F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54227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0C72C32"/>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1957A08"/>
    <w:multiLevelType w:val="multilevel"/>
    <w:tmpl w:val="B49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B4D3A"/>
    <w:multiLevelType w:val="hybridMultilevel"/>
    <w:tmpl w:val="C28649A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247245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2339041B"/>
    <w:multiLevelType w:val="multilevel"/>
    <w:tmpl w:val="518C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2431C"/>
    <w:multiLevelType w:val="hybridMultilevel"/>
    <w:tmpl w:val="9D401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40E636F"/>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418577D"/>
    <w:multiLevelType w:val="multilevel"/>
    <w:tmpl w:val="569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464A44"/>
    <w:multiLevelType w:val="multilevel"/>
    <w:tmpl w:val="B83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820BF"/>
    <w:multiLevelType w:val="hybridMultilevel"/>
    <w:tmpl w:val="A05C5188"/>
    <w:lvl w:ilvl="0" w:tplc="FFFFFFFF">
      <w:start w:val="1"/>
      <w:numFmt w:val="lowerLetter"/>
      <w:lvlText w:val="%1)"/>
      <w:lvlJc w:val="left"/>
      <w:pPr>
        <w:ind w:left="720" w:hanging="360"/>
      </w:pPr>
      <w:rPr>
        <w:rFonts w:hint="default"/>
        <w:b w:val="0"/>
        <w:bCs w:val="0"/>
        <w:i w:val="0"/>
        <w:iCs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52F33E3"/>
    <w:multiLevelType w:val="hybridMultilevel"/>
    <w:tmpl w:val="AA1C6FC8"/>
    <w:lvl w:ilvl="0" w:tplc="028AE50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6512FCA"/>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27C03B3F"/>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7FB00D4"/>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85927E5"/>
    <w:multiLevelType w:val="hybridMultilevel"/>
    <w:tmpl w:val="76701B8A"/>
    <w:lvl w:ilvl="0" w:tplc="FFFFFFFF">
      <w:start w:val="1"/>
      <w:numFmt w:val="bullet"/>
      <w:lvlText w:val=""/>
      <w:lvlJc w:val="left"/>
      <w:pPr>
        <w:ind w:left="1211" w:hanging="360"/>
      </w:pPr>
      <w:rPr>
        <w:rFonts w:ascii="Symbol" w:hAnsi="Symbol"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62" w15:restartNumberingAfterBreak="0">
    <w:nsid w:val="293D353A"/>
    <w:multiLevelType w:val="hybridMultilevel"/>
    <w:tmpl w:val="6C0EAC16"/>
    <w:lvl w:ilvl="0" w:tplc="FFFFFFFF">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2BB876DE"/>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C6B4BC7"/>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CA042E1"/>
    <w:multiLevelType w:val="hybridMultilevel"/>
    <w:tmpl w:val="5D9243BC"/>
    <w:lvl w:ilvl="0" w:tplc="CE669A5C">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2CA6117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EA0601F"/>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2EC74FE8"/>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03E7AF4"/>
    <w:multiLevelType w:val="hybridMultilevel"/>
    <w:tmpl w:val="66567690"/>
    <w:lvl w:ilvl="0" w:tplc="08090001">
      <w:start w:val="1"/>
      <w:numFmt w:val="bullet"/>
      <w:lvlText w:val=""/>
      <w:lvlJc w:val="left"/>
      <w:pPr>
        <w:ind w:left="1381" w:hanging="360"/>
      </w:pPr>
      <w:rPr>
        <w:rFonts w:ascii="Symbol" w:hAnsi="Symbol" w:hint="default"/>
      </w:rPr>
    </w:lvl>
    <w:lvl w:ilvl="1" w:tplc="08090003">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70" w15:restartNumberingAfterBreak="0">
    <w:nsid w:val="306D792B"/>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1096EB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18D1F36"/>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324C5293"/>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32AD6120"/>
    <w:multiLevelType w:val="multilevel"/>
    <w:tmpl w:val="A87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028E8"/>
    <w:multiLevelType w:val="multilevel"/>
    <w:tmpl w:val="0A2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E1076C"/>
    <w:multiLevelType w:val="hybridMultilevel"/>
    <w:tmpl w:val="C5562D58"/>
    <w:lvl w:ilvl="0" w:tplc="DBEA63FE">
      <w:start w:val="1"/>
      <w:numFmt w:val="decimal"/>
      <w:lvlText w:val="(%1)"/>
      <w:lvlJc w:val="left"/>
      <w:pPr>
        <w:ind w:left="720" w:hanging="360"/>
      </w:pPr>
      <w:rPr>
        <w:rFonts w:ascii="Arial" w:hAnsi="Arial" w:cs="Arial" w:hint="default"/>
        <w:i w:val="0"/>
        <w:iCs w:val="0"/>
        <w:color w:val="000000" w:themeColor="text1"/>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350B1A41"/>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5CB6999"/>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3606304D"/>
    <w:multiLevelType w:val="hybridMultilevel"/>
    <w:tmpl w:val="0772EE34"/>
    <w:lvl w:ilvl="0" w:tplc="05107C30">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7EB6DBC"/>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8460B33"/>
    <w:multiLevelType w:val="hybridMultilevel"/>
    <w:tmpl w:val="EDB4AFD0"/>
    <w:lvl w:ilvl="0" w:tplc="886E89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38595FC2"/>
    <w:multiLevelType w:val="multilevel"/>
    <w:tmpl w:val="D730E88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3" w15:restartNumberingAfterBreak="0">
    <w:nsid w:val="385C677A"/>
    <w:multiLevelType w:val="multilevel"/>
    <w:tmpl w:val="FF82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BF259D"/>
    <w:multiLevelType w:val="hybridMultilevel"/>
    <w:tmpl w:val="C1CE9F8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AFD432F"/>
    <w:multiLevelType w:val="multilevel"/>
    <w:tmpl w:val="56D6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9867AA"/>
    <w:multiLevelType w:val="hybridMultilevel"/>
    <w:tmpl w:val="720CBBAA"/>
    <w:lvl w:ilvl="0" w:tplc="F7F2AD7C">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CC348C3"/>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3CDD1DD1"/>
    <w:multiLevelType w:val="hybridMultilevel"/>
    <w:tmpl w:val="3BA212E8"/>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89" w15:restartNumberingAfterBreak="0">
    <w:nsid w:val="3F724782"/>
    <w:multiLevelType w:val="multilevel"/>
    <w:tmpl w:val="31EC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822B6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5B2480"/>
    <w:multiLevelType w:val="multilevel"/>
    <w:tmpl w:val="149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8E351E"/>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1A77046"/>
    <w:multiLevelType w:val="multilevel"/>
    <w:tmpl w:val="DCD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0A1157"/>
    <w:multiLevelType w:val="hybridMultilevel"/>
    <w:tmpl w:val="FBC8C65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45E822FE"/>
    <w:multiLevelType w:val="hybridMultilevel"/>
    <w:tmpl w:val="C1CE9F8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76F2AA5"/>
    <w:multiLevelType w:val="multilevel"/>
    <w:tmpl w:val="51C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9949F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48F23255"/>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491E43A0"/>
    <w:multiLevelType w:val="hybridMultilevel"/>
    <w:tmpl w:val="4B4871B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4B0C5EE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B8148F8"/>
    <w:multiLevelType w:val="hybridMultilevel"/>
    <w:tmpl w:val="14C2B2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BC80B36"/>
    <w:multiLevelType w:val="multilevel"/>
    <w:tmpl w:val="868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F5BB7"/>
    <w:multiLevelType w:val="hybridMultilevel"/>
    <w:tmpl w:val="D988EB4C"/>
    <w:lvl w:ilvl="0" w:tplc="6DF24D7C">
      <w:start w:val="1"/>
      <w:numFmt w:val="decimal"/>
      <w:lvlText w:val="(%1)"/>
      <w:lvlJc w:val="left"/>
      <w:pPr>
        <w:ind w:left="360" w:hanging="360"/>
      </w:pPr>
      <w:rPr>
        <w:rFonts w:ascii="Verdana" w:hAnsi="Verdana" w:hint="default"/>
        <w:b w:val="0"/>
        <w:bCs w:val="0"/>
        <w:color w:val="000000" w:themeColor="text1"/>
        <w:sz w:val="18"/>
        <w:szCs w:val="18"/>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4" w15:restartNumberingAfterBreak="0">
    <w:nsid w:val="4C615784"/>
    <w:multiLevelType w:val="hybridMultilevel"/>
    <w:tmpl w:val="76A8B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4E5A20DA"/>
    <w:multiLevelType w:val="multilevel"/>
    <w:tmpl w:val="F52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C1F1F"/>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4FCF03E1"/>
    <w:multiLevelType w:val="multilevel"/>
    <w:tmpl w:val="E48C4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A50780"/>
    <w:multiLevelType w:val="hybridMultilevel"/>
    <w:tmpl w:val="707A593E"/>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15207E3"/>
    <w:multiLevelType w:val="multilevel"/>
    <w:tmpl w:val="75F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72459D"/>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5457263"/>
    <w:multiLevelType w:val="multilevel"/>
    <w:tmpl w:val="339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9E04FA"/>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58C00688"/>
    <w:multiLevelType w:val="multilevel"/>
    <w:tmpl w:val="82D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4A45DE"/>
    <w:multiLevelType w:val="multilevel"/>
    <w:tmpl w:val="403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833667"/>
    <w:multiLevelType w:val="hybridMultilevel"/>
    <w:tmpl w:val="99B641D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6" w15:restartNumberingAfterBreak="0">
    <w:nsid w:val="59A83BC9"/>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5AFB17E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19290F"/>
    <w:multiLevelType w:val="hybridMultilevel"/>
    <w:tmpl w:val="8C423106"/>
    <w:lvl w:ilvl="0" w:tplc="054EDBB4">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5BF0524E"/>
    <w:multiLevelType w:val="multilevel"/>
    <w:tmpl w:val="5CE6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2C551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5CDF1BFE"/>
    <w:multiLevelType w:val="multilevel"/>
    <w:tmpl w:val="3DC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071E0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5D2D5472"/>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5E2D22AF"/>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E3C7255"/>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5F627C7D"/>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5F701D12"/>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05603CB"/>
    <w:multiLevelType w:val="multilevel"/>
    <w:tmpl w:val="6F8A684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9" w15:restartNumberingAfterBreak="0">
    <w:nsid w:val="608F290A"/>
    <w:multiLevelType w:val="hybridMultilevel"/>
    <w:tmpl w:val="707A593E"/>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0E15715"/>
    <w:multiLevelType w:val="hybridMultilevel"/>
    <w:tmpl w:val="EEBE945C"/>
    <w:lvl w:ilvl="0" w:tplc="FAF4291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1" w15:restartNumberingAfterBreak="0">
    <w:nsid w:val="6108414C"/>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6228577C"/>
    <w:multiLevelType w:val="multilevel"/>
    <w:tmpl w:val="16946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366B1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64500AB0"/>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54A0D9A"/>
    <w:multiLevelType w:val="hybridMultilevel"/>
    <w:tmpl w:val="18AE48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657C1C6A"/>
    <w:multiLevelType w:val="hybridMultilevel"/>
    <w:tmpl w:val="71E8586A"/>
    <w:lvl w:ilvl="0" w:tplc="FFFFFFFF">
      <w:start w:val="1"/>
      <w:numFmt w:val="lowerRoman"/>
      <w:lvlText w:val="(%1)"/>
      <w:lvlJc w:val="left"/>
      <w:pPr>
        <w:ind w:left="720" w:hanging="360"/>
      </w:pPr>
      <w:rPr>
        <w:rFonts w:hint="default"/>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659F4753"/>
    <w:multiLevelType w:val="hybridMultilevel"/>
    <w:tmpl w:val="FE92CA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8" w15:restartNumberingAfterBreak="0">
    <w:nsid w:val="65A956B0"/>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681823B3"/>
    <w:multiLevelType w:val="hybridMultilevel"/>
    <w:tmpl w:val="6AA22A14"/>
    <w:lvl w:ilvl="0" w:tplc="FFFFFFFF">
      <w:start w:val="1"/>
      <w:numFmt w:val="decimal"/>
      <w:lvlText w:val="%1)"/>
      <w:lvlJc w:val="left"/>
      <w:pPr>
        <w:ind w:left="1381" w:hanging="360"/>
      </w:p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40" w15:restartNumberingAfterBreak="0">
    <w:nsid w:val="6B91606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BD05B94"/>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6E7F508B"/>
    <w:multiLevelType w:val="hybridMultilevel"/>
    <w:tmpl w:val="6AA22A14"/>
    <w:lvl w:ilvl="0" w:tplc="FFFFFFFF">
      <w:start w:val="1"/>
      <w:numFmt w:val="decimal"/>
      <w:lvlText w:val="%1)"/>
      <w:lvlJc w:val="left"/>
      <w:pPr>
        <w:ind w:left="1381" w:hanging="360"/>
      </w:p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43" w15:restartNumberingAfterBreak="0">
    <w:nsid w:val="6E841F66"/>
    <w:multiLevelType w:val="hybridMultilevel"/>
    <w:tmpl w:val="6AA22A14"/>
    <w:lvl w:ilvl="0" w:tplc="08090011">
      <w:start w:val="1"/>
      <w:numFmt w:val="decimal"/>
      <w:lvlText w:val="%1)"/>
      <w:lvlJc w:val="left"/>
      <w:pPr>
        <w:ind w:left="1381" w:hanging="360"/>
      </w:pPr>
    </w:lvl>
    <w:lvl w:ilvl="1" w:tplc="08090019" w:tentative="1">
      <w:start w:val="1"/>
      <w:numFmt w:val="lowerLetter"/>
      <w:lvlText w:val="%2."/>
      <w:lvlJc w:val="left"/>
      <w:pPr>
        <w:ind w:left="2101" w:hanging="360"/>
      </w:pPr>
    </w:lvl>
    <w:lvl w:ilvl="2" w:tplc="0809001B" w:tentative="1">
      <w:start w:val="1"/>
      <w:numFmt w:val="lowerRoman"/>
      <w:lvlText w:val="%3."/>
      <w:lvlJc w:val="right"/>
      <w:pPr>
        <w:ind w:left="2821" w:hanging="180"/>
      </w:pPr>
    </w:lvl>
    <w:lvl w:ilvl="3" w:tplc="0809000F" w:tentative="1">
      <w:start w:val="1"/>
      <w:numFmt w:val="decimal"/>
      <w:lvlText w:val="%4."/>
      <w:lvlJc w:val="left"/>
      <w:pPr>
        <w:ind w:left="3541" w:hanging="360"/>
      </w:pPr>
    </w:lvl>
    <w:lvl w:ilvl="4" w:tplc="08090019" w:tentative="1">
      <w:start w:val="1"/>
      <w:numFmt w:val="lowerLetter"/>
      <w:lvlText w:val="%5."/>
      <w:lvlJc w:val="left"/>
      <w:pPr>
        <w:ind w:left="4261" w:hanging="360"/>
      </w:pPr>
    </w:lvl>
    <w:lvl w:ilvl="5" w:tplc="0809001B" w:tentative="1">
      <w:start w:val="1"/>
      <w:numFmt w:val="lowerRoman"/>
      <w:lvlText w:val="%6."/>
      <w:lvlJc w:val="right"/>
      <w:pPr>
        <w:ind w:left="4981" w:hanging="180"/>
      </w:pPr>
    </w:lvl>
    <w:lvl w:ilvl="6" w:tplc="0809000F" w:tentative="1">
      <w:start w:val="1"/>
      <w:numFmt w:val="decimal"/>
      <w:lvlText w:val="%7."/>
      <w:lvlJc w:val="left"/>
      <w:pPr>
        <w:ind w:left="5701" w:hanging="360"/>
      </w:pPr>
    </w:lvl>
    <w:lvl w:ilvl="7" w:tplc="08090019" w:tentative="1">
      <w:start w:val="1"/>
      <w:numFmt w:val="lowerLetter"/>
      <w:lvlText w:val="%8."/>
      <w:lvlJc w:val="left"/>
      <w:pPr>
        <w:ind w:left="6421" w:hanging="360"/>
      </w:pPr>
    </w:lvl>
    <w:lvl w:ilvl="8" w:tplc="0809001B" w:tentative="1">
      <w:start w:val="1"/>
      <w:numFmt w:val="lowerRoman"/>
      <w:lvlText w:val="%9."/>
      <w:lvlJc w:val="right"/>
      <w:pPr>
        <w:ind w:left="7141" w:hanging="180"/>
      </w:pPr>
    </w:lvl>
  </w:abstractNum>
  <w:abstractNum w:abstractNumId="144" w15:restartNumberingAfterBreak="0">
    <w:nsid w:val="6EE8143F"/>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6FD33580"/>
    <w:multiLevelType w:val="hybridMultilevel"/>
    <w:tmpl w:val="6AACAFEA"/>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6" w15:restartNumberingAfterBreak="0">
    <w:nsid w:val="7000039D"/>
    <w:multiLevelType w:val="hybridMultilevel"/>
    <w:tmpl w:val="D4EAA29A"/>
    <w:lvl w:ilvl="0" w:tplc="989E93DC">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70082C08"/>
    <w:multiLevelType w:val="hybridMultilevel"/>
    <w:tmpl w:val="6C0EAC16"/>
    <w:lvl w:ilvl="0" w:tplc="36F6F7D4">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707044B3"/>
    <w:multiLevelType w:val="hybridMultilevel"/>
    <w:tmpl w:val="3BE63156"/>
    <w:lvl w:ilvl="0" w:tplc="2A1AA0FA">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741D4748"/>
    <w:multiLevelType w:val="multilevel"/>
    <w:tmpl w:val="9AFC61EA"/>
    <w:name w:val="AOHead1"/>
    <w:lvl w:ilvl="0">
      <w:start w:val="1"/>
      <w:numFmt w:val="decimal"/>
      <w:pStyle w:val="AOHead1"/>
      <w:lvlText w:val="%1."/>
      <w:lvlJc w:val="left"/>
      <w:pPr>
        <w:tabs>
          <w:tab w:val="num" w:pos="720"/>
        </w:tabs>
        <w:ind w:left="720" w:hanging="720"/>
      </w:pPr>
      <w:rPr>
        <w:rFonts w:hint="default"/>
      </w:rPr>
    </w:lvl>
    <w:lvl w:ilvl="1">
      <w:start w:val="1"/>
      <w:numFmt w:val="decimal"/>
      <w:pStyle w:val="AOHead2"/>
      <w:lvlText w:val="%1.%2"/>
      <w:lvlJc w:val="left"/>
      <w:pPr>
        <w:tabs>
          <w:tab w:val="num" w:pos="720"/>
        </w:tabs>
        <w:ind w:left="720" w:hanging="720"/>
      </w:pPr>
      <w:rPr>
        <w:rFonts w:hint="default"/>
        <w:b w:val="0"/>
      </w:rPr>
    </w:lvl>
    <w:lvl w:ilvl="2">
      <w:start w:val="1"/>
      <w:numFmt w:val="lowerLetter"/>
      <w:pStyle w:val="AOHead3"/>
      <w:lvlText w:val="(%3)"/>
      <w:lvlJc w:val="left"/>
      <w:pPr>
        <w:tabs>
          <w:tab w:val="num" w:pos="1440"/>
        </w:tabs>
        <w:ind w:left="1440" w:hanging="720"/>
      </w:pPr>
      <w:rPr>
        <w:rFonts w:hint="default"/>
        <w:b w:val="0"/>
      </w:rPr>
    </w:lvl>
    <w:lvl w:ilvl="3">
      <w:start w:val="1"/>
      <w:numFmt w:val="lowerRoman"/>
      <w:pStyle w:val="AOHead4"/>
      <w:lvlText w:val="(%4)"/>
      <w:lvlJc w:val="left"/>
      <w:pPr>
        <w:tabs>
          <w:tab w:val="num" w:pos="2160"/>
        </w:tabs>
        <w:ind w:left="2160" w:hanging="720"/>
      </w:pPr>
      <w:rPr>
        <w:rFonts w:hint="default"/>
      </w:rPr>
    </w:lvl>
    <w:lvl w:ilvl="4">
      <w:start w:val="1"/>
      <w:numFmt w:val="upperLetter"/>
      <w:pStyle w:val="AOHead5"/>
      <w:lvlText w:val="(%5)"/>
      <w:lvlJc w:val="left"/>
      <w:pPr>
        <w:tabs>
          <w:tab w:val="num" w:pos="2880"/>
        </w:tabs>
        <w:ind w:left="2880" w:hanging="720"/>
      </w:pPr>
      <w:rPr>
        <w:rFonts w:hint="default"/>
      </w:rPr>
    </w:lvl>
    <w:lvl w:ilvl="5">
      <w:start w:val="1"/>
      <w:numFmt w:val="upperRoman"/>
      <w:pStyle w:val="AOHead6"/>
      <w:lvlText w:val="%6."/>
      <w:lvlJc w:val="left"/>
      <w:pPr>
        <w:tabs>
          <w:tab w:val="num" w:pos="3600"/>
        </w:tabs>
        <w:ind w:left="360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0" w15:restartNumberingAfterBreak="0">
    <w:nsid w:val="74357376"/>
    <w:multiLevelType w:val="hybridMultilevel"/>
    <w:tmpl w:val="799A8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4BF1742"/>
    <w:multiLevelType w:val="hybridMultilevel"/>
    <w:tmpl w:val="FD429B6E"/>
    <w:lvl w:ilvl="0" w:tplc="78F4966A">
      <w:start w:val="2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757136CD"/>
    <w:multiLevelType w:val="hybridMultilevel"/>
    <w:tmpl w:val="0772EE34"/>
    <w:lvl w:ilvl="0" w:tplc="FFFFFFFF">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75AA3AC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75AB00F7"/>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5B1684B"/>
    <w:multiLevelType w:val="multilevel"/>
    <w:tmpl w:val="B5AAC02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6" w15:restartNumberingAfterBreak="0">
    <w:nsid w:val="76AD220B"/>
    <w:multiLevelType w:val="multilevel"/>
    <w:tmpl w:val="6950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A96A9F"/>
    <w:multiLevelType w:val="multilevel"/>
    <w:tmpl w:val="46E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A44EEA"/>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79F16F0A"/>
    <w:multiLevelType w:val="hybridMultilevel"/>
    <w:tmpl w:val="8BA6DB7C"/>
    <w:lvl w:ilvl="0" w:tplc="D77C3BB6">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7A2B2174"/>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C406FD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C854EB5"/>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7CAC17E9"/>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7D851E9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D8E0B5D"/>
    <w:multiLevelType w:val="hybridMultilevel"/>
    <w:tmpl w:val="79F295E6"/>
    <w:lvl w:ilvl="0" w:tplc="F7F2AD7C">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E583DF9"/>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7ECF0C8B"/>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7F77403C"/>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3200068">
    <w:abstractNumId w:val="128"/>
  </w:num>
  <w:num w:numId="2" w16cid:durableId="126358207">
    <w:abstractNumId w:val="155"/>
  </w:num>
  <w:num w:numId="3" w16cid:durableId="1188056994">
    <w:abstractNumId w:val="82"/>
  </w:num>
  <w:num w:numId="4" w16cid:durableId="1096950115">
    <w:abstractNumId w:val="13"/>
  </w:num>
  <w:num w:numId="5" w16cid:durableId="600723521">
    <w:abstractNumId w:val="24"/>
  </w:num>
  <w:num w:numId="6" w16cid:durableId="101655862">
    <w:abstractNumId w:val="81"/>
  </w:num>
  <w:num w:numId="7" w16cid:durableId="357781073">
    <w:abstractNumId w:val="104"/>
  </w:num>
  <w:num w:numId="8" w16cid:durableId="618225623">
    <w:abstractNumId w:val="57"/>
  </w:num>
  <w:num w:numId="9" w16cid:durableId="1867130561">
    <w:abstractNumId w:val="130"/>
  </w:num>
  <w:num w:numId="10" w16cid:durableId="1022130108">
    <w:abstractNumId w:val="32"/>
  </w:num>
  <w:num w:numId="11" w16cid:durableId="945041570">
    <w:abstractNumId w:val="0"/>
  </w:num>
  <w:num w:numId="12" w16cid:durableId="1173642269">
    <w:abstractNumId w:val="2"/>
  </w:num>
  <w:num w:numId="13" w16cid:durableId="1602881333">
    <w:abstractNumId w:val="51"/>
  </w:num>
  <w:num w:numId="14" w16cid:durableId="1107967440">
    <w:abstractNumId w:val="48"/>
  </w:num>
  <w:num w:numId="15" w16cid:durableId="461389175">
    <w:abstractNumId w:val="98"/>
  </w:num>
  <w:num w:numId="16" w16cid:durableId="1142775819">
    <w:abstractNumId w:val="131"/>
  </w:num>
  <w:num w:numId="17" w16cid:durableId="1583753248">
    <w:abstractNumId w:val="67"/>
  </w:num>
  <w:num w:numId="18" w16cid:durableId="1283148298">
    <w:abstractNumId w:val="116"/>
  </w:num>
  <w:num w:numId="19" w16cid:durableId="305016590">
    <w:abstractNumId w:val="159"/>
  </w:num>
  <w:num w:numId="20" w16cid:durableId="1336034964">
    <w:abstractNumId w:val="133"/>
  </w:num>
  <w:num w:numId="21" w16cid:durableId="1317489967">
    <w:abstractNumId w:val="148"/>
  </w:num>
  <w:num w:numId="22" w16cid:durableId="545021596">
    <w:abstractNumId w:val="23"/>
  </w:num>
  <w:num w:numId="23" w16cid:durableId="3097675">
    <w:abstractNumId w:val="163"/>
  </w:num>
  <w:num w:numId="24" w16cid:durableId="390233899">
    <w:abstractNumId w:val="106"/>
  </w:num>
  <w:num w:numId="25" w16cid:durableId="762411815">
    <w:abstractNumId w:val="89"/>
  </w:num>
  <w:num w:numId="26" w16cid:durableId="1678389502">
    <w:abstractNumId w:val="151"/>
  </w:num>
  <w:num w:numId="27" w16cid:durableId="1734238496">
    <w:abstractNumId w:val="19"/>
  </w:num>
  <w:num w:numId="28" w16cid:durableId="658776878">
    <w:abstractNumId w:val="58"/>
  </w:num>
  <w:num w:numId="29" w16cid:durableId="1902011389">
    <w:abstractNumId w:val="125"/>
  </w:num>
  <w:num w:numId="30" w16cid:durableId="393160380">
    <w:abstractNumId w:val="73"/>
  </w:num>
  <w:num w:numId="31" w16cid:durableId="1127579490">
    <w:abstractNumId w:val="9"/>
  </w:num>
  <w:num w:numId="32" w16cid:durableId="1074014665">
    <w:abstractNumId w:val="146"/>
  </w:num>
  <w:num w:numId="33" w16cid:durableId="1195118378">
    <w:abstractNumId w:val="79"/>
  </w:num>
  <w:num w:numId="34" w16cid:durableId="424155220">
    <w:abstractNumId w:val="43"/>
  </w:num>
  <w:num w:numId="35" w16cid:durableId="2100907592">
    <w:abstractNumId w:val="14"/>
  </w:num>
  <w:num w:numId="36" w16cid:durableId="1531987168">
    <w:abstractNumId w:val="97"/>
  </w:num>
  <w:num w:numId="37" w16cid:durableId="1584030680">
    <w:abstractNumId w:val="50"/>
  </w:num>
  <w:num w:numId="38" w16cid:durableId="1977838001">
    <w:abstractNumId w:val="5"/>
  </w:num>
  <w:num w:numId="39" w16cid:durableId="1025211022">
    <w:abstractNumId w:val="137"/>
  </w:num>
  <w:num w:numId="40" w16cid:durableId="1323237944">
    <w:abstractNumId w:val="7"/>
  </w:num>
  <w:num w:numId="41" w16cid:durableId="1347174059">
    <w:abstractNumId w:val="120"/>
  </w:num>
  <w:num w:numId="42" w16cid:durableId="2098166550">
    <w:abstractNumId w:val="147"/>
  </w:num>
  <w:num w:numId="43" w16cid:durableId="1933203685">
    <w:abstractNumId w:val="65"/>
  </w:num>
  <w:num w:numId="44" w16cid:durableId="737478984">
    <w:abstractNumId w:val="107"/>
  </w:num>
  <w:num w:numId="45" w16cid:durableId="1562787032">
    <w:abstractNumId w:val="30"/>
  </w:num>
  <w:num w:numId="46" w16cid:durableId="879166205">
    <w:abstractNumId w:val="62"/>
  </w:num>
  <w:num w:numId="47" w16cid:durableId="668021190">
    <w:abstractNumId w:val="87"/>
  </w:num>
  <w:num w:numId="48" w16cid:durableId="160701149">
    <w:abstractNumId w:val="22"/>
  </w:num>
  <w:num w:numId="49" w16cid:durableId="247883657">
    <w:abstractNumId w:val="126"/>
  </w:num>
  <w:num w:numId="50" w16cid:durableId="89472008">
    <w:abstractNumId w:val="29"/>
  </w:num>
  <w:num w:numId="51" w16cid:durableId="1413117383">
    <w:abstractNumId w:val="123"/>
  </w:num>
  <w:num w:numId="52" w16cid:durableId="732391010">
    <w:abstractNumId w:val="59"/>
  </w:num>
  <w:num w:numId="53" w16cid:durableId="387388257">
    <w:abstractNumId w:val="112"/>
  </w:num>
  <w:num w:numId="54" w16cid:durableId="1705203768">
    <w:abstractNumId w:val="153"/>
  </w:num>
  <w:num w:numId="55" w16cid:durableId="625166222">
    <w:abstractNumId w:val="72"/>
  </w:num>
  <w:num w:numId="56" w16cid:durableId="648096178">
    <w:abstractNumId w:val="158"/>
  </w:num>
  <w:num w:numId="57" w16cid:durableId="1991205356">
    <w:abstractNumId w:val="28"/>
  </w:num>
  <w:num w:numId="58" w16cid:durableId="1503624604">
    <w:abstractNumId w:val="122"/>
  </w:num>
  <w:num w:numId="59" w16cid:durableId="387919112">
    <w:abstractNumId w:val="152"/>
  </w:num>
  <w:num w:numId="60" w16cid:durableId="1565986848">
    <w:abstractNumId w:val="42"/>
  </w:num>
  <w:num w:numId="61" w16cid:durableId="709040313">
    <w:abstractNumId w:val="17"/>
  </w:num>
  <w:num w:numId="62" w16cid:durableId="705451405">
    <w:abstractNumId w:val="36"/>
  </w:num>
  <w:num w:numId="63" w16cid:durableId="1300382177">
    <w:abstractNumId w:val="118"/>
  </w:num>
  <w:num w:numId="64" w16cid:durableId="2068530578">
    <w:abstractNumId w:val="44"/>
  </w:num>
  <w:num w:numId="65" w16cid:durableId="734160015">
    <w:abstractNumId w:val="76"/>
  </w:num>
  <w:num w:numId="66" w16cid:durableId="507256458">
    <w:abstractNumId w:val="115"/>
  </w:num>
  <w:num w:numId="67" w16cid:durableId="1182356062">
    <w:abstractNumId w:val="52"/>
  </w:num>
  <w:num w:numId="68" w16cid:durableId="746729826">
    <w:abstractNumId w:val="101"/>
  </w:num>
  <w:num w:numId="69" w16cid:durableId="1042166433">
    <w:abstractNumId w:val="166"/>
  </w:num>
  <w:num w:numId="70" w16cid:durableId="849565096">
    <w:abstractNumId w:val="8"/>
  </w:num>
  <w:num w:numId="71" w16cid:durableId="1971473824">
    <w:abstractNumId w:val="144"/>
  </w:num>
  <w:num w:numId="72" w16cid:durableId="1870145415">
    <w:abstractNumId w:val="78"/>
  </w:num>
  <w:num w:numId="73" w16cid:durableId="1986737705">
    <w:abstractNumId w:val="150"/>
  </w:num>
  <w:num w:numId="74" w16cid:durableId="652873007">
    <w:abstractNumId w:val="135"/>
  </w:num>
  <w:num w:numId="75" w16cid:durableId="2035613890">
    <w:abstractNumId w:val="103"/>
  </w:num>
  <w:num w:numId="76" w16cid:durableId="864826348">
    <w:abstractNumId w:val="95"/>
  </w:num>
  <w:num w:numId="77" w16cid:durableId="1698966471">
    <w:abstractNumId w:val="140"/>
  </w:num>
  <w:num w:numId="78" w16cid:durableId="624241583">
    <w:abstractNumId w:val="49"/>
  </w:num>
  <w:num w:numId="79" w16cid:durableId="779451882">
    <w:abstractNumId w:val="99"/>
  </w:num>
  <w:num w:numId="80" w16cid:durableId="1047486194">
    <w:abstractNumId w:val="16"/>
  </w:num>
  <w:num w:numId="81" w16cid:durableId="739064410">
    <w:abstractNumId w:val="74"/>
  </w:num>
  <w:num w:numId="82" w16cid:durableId="1357924488">
    <w:abstractNumId w:val="100"/>
  </w:num>
  <w:num w:numId="83" w16cid:durableId="1889953200">
    <w:abstractNumId w:val="53"/>
  </w:num>
  <w:num w:numId="84" w16cid:durableId="807239286">
    <w:abstractNumId w:val="70"/>
  </w:num>
  <w:num w:numId="85" w16cid:durableId="1574043651">
    <w:abstractNumId w:val="138"/>
  </w:num>
  <w:num w:numId="86" w16cid:durableId="26103945">
    <w:abstractNumId w:val="21"/>
  </w:num>
  <w:num w:numId="87" w16cid:durableId="2129549243">
    <w:abstractNumId w:val="37"/>
  </w:num>
  <w:num w:numId="88" w16cid:durableId="844169416">
    <w:abstractNumId w:val="55"/>
  </w:num>
  <w:num w:numId="89" w16cid:durableId="903754123">
    <w:abstractNumId w:val="119"/>
  </w:num>
  <w:num w:numId="90" w16cid:durableId="1300918852">
    <w:abstractNumId w:val="93"/>
  </w:num>
  <w:num w:numId="91" w16cid:durableId="340281319">
    <w:abstractNumId w:val="83"/>
  </w:num>
  <w:num w:numId="92" w16cid:durableId="768500260">
    <w:abstractNumId w:val="85"/>
  </w:num>
  <w:num w:numId="93" w16cid:durableId="66808839">
    <w:abstractNumId w:val="111"/>
  </w:num>
  <w:num w:numId="94" w16cid:durableId="1972245014">
    <w:abstractNumId w:val="39"/>
  </w:num>
  <w:num w:numId="95" w16cid:durableId="566114606">
    <w:abstractNumId w:val="18"/>
  </w:num>
  <w:num w:numId="96" w16cid:durableId="2128772339">
    <w:abstractNumId w:val="109"/>
  </w:num>
  <w:num w:numId="97" w16cid:durableId="1201356259">
    <w:abstractNumId w:val="121"/>
  </w:num>
  <w:num w:numId="98" w16cid:durableId="659309121">
    <w:abstractNumId w:val="156"/>
  </w:num>
  <w:num w:numId="99" w16cid:durableId="1826310780">
    <w:abstractNumId w:val="54"/>
  </w:num>
  <w:num w:numId="100" w16cid:durableId="2065836646">
    <w:abstractNumId w:val="40"/>
  </w:num>
  <w:num w:numId="101" w16cid:durableId="963930404">
    <w:abstractNumId w:val="84"/>
  </w:num>
  <w:num w:numId="102" w16cid:durableId="390734447">
    <w:abstractNumId w:val="46"/>
  </w:num>
  <w:num w:numId="103" w16cid:durableId="2126774484">
    <w:abstractNumId w:val="164"/>
  </w:num>
  <w:num w:numId="104" w16cid:durableId="1387073450">
    <w:abstractNumId w:val="167"/>
  </w:num>
  <w:num w:numId="105" w16cid:durableId="1606302130">
    <w:abstractNumId w:val="25"/>
  </w:num>
  <w:num w:numId="106" w16cid:durableId="962075938">
    <w:abstractNumId w:val="136"/>
  </w:num>
  <w:num w:numId="107" w16cid:durableId="1163814333">
    <w:abstractNumId w:val="11"/>
  </w:num>
  <w:num w:numId="108" w16cid:durableId="1526402755">
    <w:abstractNumId w:val="145"/>
  </w:num>
  <w:num w:numId="109" w16cid:durableId="257712083">
    <w:abstractNumId w:val="117"/>
  </w:num>
  <w:num w:numId="110" w16cid:durableId="1197233104">
    <w:abstractNumId w:val="68"/>
  </w:num>
  <w:num w:numId="111" w16cid:durableId="815024863">
    <w:abstractNumId w:val="47"/>
  </w:num>
  <w:num w:numId="112" w16cid:durableId="69616262">
    <w:abstractNumId w:val="90"/>
  </w:num>
  <w:num w:numId="113" w16cid:durableId="1684044384">
    <w:abstractNumId w:val="94"/>
  </w:num>
  <w:num w:numId="114" w16cid:durableId="434793119">
    <w:abstractNumId w:val="91"/>
  </w:num>
  <w:num w:numId="115" w16cid:durableId="2090805050">
    <w:abstractNumId w:val="127"/>
  </w:num>
  <w:num w:numId="116" w16cid:durableId="422922175">
    <w:abstractNumId w:val="66"/>
  </w:num>
  <w:num w:numId="117" w16cid:durableId="316421483">
    <w:abstractNumId w:val="160"/>
  </w:num>
  <w:num w:numId="118" w16cid:durableId="900486506">
    <w:abstractNumId w:val="6"/>
  </w:num>
  <w:num w:numId="119" w16cid:durableId="438984987">
    <w:abstractNumId w:val="71"/>
  </w:num>
  <w:num w:numId="120" w16cid:durableId="1254244313">
    <w:abstractNumId w:val="1"/>
  </w:num>
  <w:num w:numId="121" w16cid:durableId="561798155">
    <w:abstractNumId w:val="105"/>
  </w:num>
  <w:num w:numId="122" w16cid:durableId="560286254">
    <w:abstractNumId w:val="45"/>
  </w:num>
  <w:num w:numId="123" w16cid:durableId="1081559214">
    <w:abstractNumId w:val="41"/>
  </w:num>
  <w:num w:numId="124" w16cid:durableId="1835336568">
    <w:abstractNumId w:val="69"/>
  </w:num>
  <w:num w:numId="125" w16cid:durableId="666712973">
    <w:abstractNumId w:val="149"/>
  </w:num>
  <w:num w:numId="126" w16cid:durableId="1059397724">
    <w:abstractNumId w:val="61"/>
  </w:num>
  <w:num w:numId="127" w16cid:durableId="1545093720">
    <w:abstractNumId w:val="124"/>
  </w:num>
  <w:num w:numId="128" w16cid:durableId="640579277">
    <w:abstractNumId w:val="12"/>
  </w:num>
  <w:num w:numId="129" w16cid:durableId="1060441087">
    <w:abstractNumId w:val="143"/>
  </w:num>
  <w:num w:numId="130" w16cid:durableId="1117991810">
    <w:abstractNumId w:val="139"/>
  </w:num>
  <w:num w:numId="131" w16cid:durableId="810681190">
    <w:abstractNumId w:val="142"/>
  </w:num>
  <w:num w:numId="132" w16cid:durableId="2060199554">
    <w:abstractNumId w:val="96"/>
  </w:num>
  <w:num w:numId="133" w16cid:durableId="802044200">
    <w:abstractNumId w:val="3"/>
  </w:num>
  <w:num w:numId="134" w16cid:durableId="2062752005">
    <w:abstractNumId w:val="75"/>
  </w:num>
  <w:num w:numId="135" w16cid:durableId="768745139">
    <w:abstractNumId w:val="157"/>
  </w:num>
  <w:num w:numId="136" w16cid:durableId="1227494204">
    <w:abstractNumId w:val="102"/>
  </w:num>
  <w:num w:numId="137" w16cid:durableId="386421240">
    <w:abstractNumId w:val="161"/>
  </w:num>
  <w:num w:numId="138" w16cid:durableId="720402923">
    <w:abstractNumId w:val="154"/>
  </w:num>
  <w:num w:numId="139" w16cid:durableId="640574444">
    <w:abstractNumId w:val="35"/>
  </w:num>
  <w:num w:numId="140" w16cid:durableId="1075127898">
    <w:abstractNumId w:val="34"/>
  </w:num>
  <w:num w:numId="141" w16cid:durableId="547492621">
    <w:abstractNumId w:val="113"/>
  </w:num>
  <w:num w:numId="142" w16cid:durableId="41684934">
    <w:abstractNumId w:val="92"/>
  </w:num>
  <w:num w:numId="143" w16cid:durableId="1460611029">
    <w:abstractNumId w:val="77"/>
  </w:num>
  <w:num w:numId="144" w16cid:durableId="1612468035">
    <w:abstractNumId w:val="114"/>
  </w:num>
  <w:num w:numId="145" w16cid:durableId="139006600">
    <w:abstractNumId w:val="141"/>
  </w:num>
  <w:num w:numId="146" w16cid:durableId="1704788477">
    <w:abstractNumId w:val="60"/>
  </w:num>
  <w:num w:numId="147" w16cid:durableId="518082621">
    <w:abstractNumId w:val="27"/>
  </w:num>
  <w:num w:numId="148" w16cid:durableId="927301118">
    <w:abstractNumId w:val="134"/>
  </w:num>
  <w:num w:numId="149" w16cid:durableId="160462655">
    <w:abstractNumId w:val="80"/>
  </w:num>
  <w:num w:numId="150" w16cid:durableId="1652560616">
    <w:abstractNumId w:val="38"/>
  </w:num>
  <w:num w:numId="151" w16cid:durableId="107045264">
    <w:abstractNumId w:val="63"/>
  </w:num>
  <w:num w:numId="152" w16cid:durableId="1074402139">
    <w:abstractNumId w:val="162"/>
  </w:num>
  <w:num w:numId="153" w16cid:durableId="1560627742">
    <w:abstractNumId w:val="31"/>
  </w:num>
  <w:num w:numId="154" w16cid:durableId="211772514">
    <w:abstractNumId w:val="88"/>
  </w:num>
  <w:num w:numId="155" w16cid:durableId="2004581579">
    <w:abstractNumId w:val="4"/>
  </w:num>
  <w:num w:numId="156" w16cid:durableId="1427995570">
    <w:abstractNumId w:val="132"/>
  </w:num>
  <w:num w:numId="157" w16cid:durableId="1406299917">
    <w:abstractNumId w:val="33"/>
  </w:num>
  <w:num w:numId="158" w16cid:durableId="1401825573">
    <w:abstractNumId w:val="20"/>
  </w:num>
  <w:num w:numId="159" w16cid:durableId="1240602112">
    <w:abstractNumId w:val="110"/>
  </w:num>
  <w:num w:numId="160" w16cid:durableId="1923443957">
    <w:abstractNumId w:val="168"/>
  </w:num>
  <w:num w:numId="161" w16cid:durableId="1188249979">
    <w:abstractNumId w:val="64"/>
  </w:num>
  <w:num w:numId="162" w16cid:durableId="347483707">
    <w:abstractNumId w:val="165"/>
  </w:num>
  <w:num w:numId="163" w16cid:durableId="1140658204">
    <w:abstractNumId w:val="86"/>
  </w:num>
  <w:num w:numId="164" w16cid:durableId="1763640745">
    <w:abstractNumId w:val="26"/>
  </w:num>
  <w:num w:numId="165" w16cid:durableId="820971809">
    <w:abstractNumId w:val="129"/>
  </w:num>
  <w:num w:numId="166" w16cid:durableId="1527331310">
    <w:abstractNumId w:val="10"/>
  </w:num>
  <w:num w:numId="167" w16cid:durableId="276715684">
    <w:abstractNumId w:val="15"/>
  </w:num>
  <w:num w:numId="168" w16cid:durableId="2101098863">
    <w:abstractNumId w:val="56"/>
  </w:num>
  <w:num w:numId="169" w16cid:durableId="1538153944">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5FC"/>
    <w:rsid w:val="00012747"/>
    <w:rsid w:val="00022163"/>
    <w:rsid w:val="00032214"/>
    <w:rsid w:val="00035979"/>
    <w:rsid w:val="00035CA1"/>
    <w:rsid w:val="00041676"/>
    <w:rsid w:val="00042EED"/>
    <w:rsid w:val="000465E4"/>
    <w:rsid w:val="00051677"/>
    <w:rsid w:val="00051E0E"/>
    <w:rsid w:val="00053E24"/>
    <w:rsid w:val="0006333F"/>
    <w:rsid w:val="00067A70"/>
    <w:rsid w:val="00071117"/>
    <w:rsid w:val="00071668"/>
    <w:rsid w:val="00071EC2"/>
    <w:rsid w:val="0007216F"/>
    <w:rsid w:val="00073CAF"/>
    <w:rsid w:val="00092DE9"/>
    <w:rsid w:val="000A083E"/>
    <w:rsid w:val="000A0F8A"/>
    <w:rsid w:val="000A6BD7"/>
    <w:rsid w:val="000B0081"/>
    <w:rsid w:val="000B4137"/>
    <w:rsid w:val="000B55EE"/>
    <w:rsid w:val="000C524C"/>
    <w:rsid w:val="000D0796"/>
    <w:rsid w:val="000D0DF0"/>
    <w:rsid w:val="000D4F3C"/>
    <w:rsid w:val="000E4C2A"/>
    <w:rsid w:val="000E5396"/>
    <w:rsid w:val="000E6F9D"/>
    <w:rsid w:val="000E7F1C"/>
    <w:rsid w:val="000F3F24"/>
    <w:rsid w:val="000F5C77"/>
    <w:rsid w:val="000F72A8"/>
    <w:rsid w:val="001021C8"/>
    <w:rsid w:val="00112CD3"/>
    <w:rsid w:val="00114D4D"/>
    <w:rsid w:val="00121D39"/>
    <w:rsid w:val="001314D7"/>
    <w:rsid w:val="0013161F"/>
    <w:rsid w:val="001448F5"/>
    <w:rsid w:val="00147EF6"/>
    <w:rsid w:val="00150516"/>
    <w:rsid w:val="001508FE"/>
    <w:rsid w:val="00151175"/>
    <w:rsid w:val="00151203"/>
    <w:rsid w:val="001617F7"/>
    <w:rsid w:val="001668EB"/>
    <w:rsid w:val="00167503"/>
    <w:rsid w:val="00170D25"/>
    <w:rsid w:val="00173EDF"/>
    <w:rsid w:val="0019432C"/>
    <w:rsid w:val="00196A8C"/>
    <w:rsid w:val="001A0B62"/>
    <w:rsid w:val="001B6A77"/>
    <w:rsid w:val="001B6FDA"/>
    <w:rsid w:val="001C06E6"/>
    <w:rsid w:val="001D48BA"/>
    <w:rsid w:val="001E0B9E"/>
    <w:rsid w:val="001E548D"/>
    <w:rsid w:val="001E6F4C"/>
    <w:rsid w:val="001F2C85"/>
    <w:rsid w:val="001F345D"/>
    <w:rsid w:val="002030E1"/>
    <w:rsid w:val="002049A4"/>
    <w:rsid w:val="00207FCA"/>
    <w:rsid w:val="00213AFE"/>
    <w:rsid w:val="002171C1"/>
    <w:rsid w:val="00220626"/>
    <w:rsid w:val="00236252"/>
    <w:rsid w:val="00242344"/>
    <w:rsid w:val="00245070"/>
    <w:rsid w:val="00245535"/>
    <w:rsid w:val="00247CAF"/>
    <w:rsid w:val="00251DC3"/>
    <w:rsid w:val="00261893"/>
    <w:rsid w:val="00263B59"/>
    <w:rsid w:val="00264399"/>
    <w:rsid w:val="002644BB"/>
    <w:rsid w:val="002655E7"/>
    <w:rsid w:val="00293E99"/>
    <w:rsid w:val="002947EB"/>
    <w:rsid w:val="0029528C"/>
    <w:rsid w:val="002A10ED"/>
    <w:rsid w:val="002A6889"/>
    <w:rsid w:val="002B2B6E"/>
    <w:rsid w:val="002C48CE"/>
    <w:rsid w:val="002C4EFA"/>
    <w:rsid w:val="002E4D82"/>
    <w:rsid w:val="002F1CF6"/>
    <w:rsid w:val="002F33AC"/>
    <w:rsid w:val="003024E3"/>
    <w:rsid w:val="00312E1D"/>
    <w:rsid w:val="003172BB"/>
    <w:rsid w:val="00322738"/>
    <w:rsid w:val="0033143F"/>
    <w:rsid w:val="00342047"/>
    <w:rsid w:val="00350A7B"/>
    <w:rsid w:val="00352BAA"/>
    <w:rsid w:val="0035562B"/>
    <w:rsid w:val="00356098"/>
    <w:rsid w:val="00363644"/>
    <w:rsid w:val="003646CA"/>
    <w:rsid w:val="003654EC"/>
    <w:rsid w:val="0036721F"/>
    <w:rsid w:val="003677BA"/>
    <w:rsid w:val="00371B4E"/>
    <w:rsid w:val="00373604"/>
    <w:rsid w:val="00380C61"/>
    <w:rsid w:val="00381AFC"/>
    <w:rsid w:val="00386050"/>
    <w:rsid w:val="00397369"/>
    <w:rsid w:val="003A05E7"/>
    <w:rsid w:val="003A27F9"/>
    <w:rsid w:val="003A3737"/>
    <w:rsid w:val="003B06C5"/>
    <w:rsid w:val="003B1E86"/>
    <w:rsid w:val="003B2A23"/>
    <w:rsid w:val="003B7645"/>
    <w:rsid w:val="003C085E"/>
    <w:rsid w:val="003C14B4"/>
    <w:rsid w:val="003C26C7"/>
    <w:rsid w:val="003D5CD4"/>
    <w:rsid w:val="003E2732"/>
    <w:rsid w:val="003E3E2F"/>
    <w:rsid w:val="003E5C20"/>
    <w:rsid w:val="003F1100"/>
    <w:rsid w:val="003F1E2B"/>
    <w:rsid w:val="003F441B"/>
    <w:rsid w:val="0040368B"/>
    <w:rsid w:val="00423710"/>
    <w:rsid w:val="004326FA"/>
    <w:rsid w:val="0043499E"/>
    <w:rsid w:val="00437C4F"/>
    <w:rsid w:val="00437F0B"/>
    <w:rsid w:val="004436AD"/>
    <w:rsid w:val="00461881"/>
    <w:rsid w:val="00470355"/>
    <w:rsid w:val="0048071E"/>
    <w:rsid w:val="00482744"/>
    <w:rsid w:val="00482F06"/>
    <w:rsid w:val="00482FF1"/>
    <w:rsid w:val="00483590"/>
    <w:rsid w:val="0048363B"/>
    <w:rsid w:val="00487C12"/>
    <w:rsid w:val="00487F6D"/>
    <w:rsid w:val="0049290F"/>
    <w:rsid w:val="004A076F"/>
    <w:rsid w:val="004A5515"/>
    <w:rsid w:val="004B2014"/>
    <w:rsid w:val="004B22CF"/>
    <w:rsid w:val="004B2B12"/>
    <w:rsid w:val="004D1216"/>
    <w:rsid w:val="004D248B"/>
    <w:rsid w:val="004D2C87"/>
    <w:rsid w:val="004D5C77"/>
    <w:rsid w:val="004D6C19"/>
    <w:rsid w:val="004E269A"/>
    <w:rsid w:val="004E7815"/>
    <w:rsid w:val="004E7FC3"/>
    <w:rsid w:val="004F25FC"/>
    <w:rsid w:val="005026BF"/>
    <w:rsid w:val="005052E1"/>
    <w:rsid w:val="00516954"/>
    <w:rsid w:val="00520C21"/>
    <w:rsid w:val="00523430"/>
    <w:rsid w:val="00533D76"/>
    <w:rsid w:val="00534D6F"/>
    <w:rsid w:val="0053647E"/>
    <w:rsid w:val="00543555"/>
    <w:rsid w:val="00552064"/>
    <w:rsid w:val="005521FF"/>
    <w:rsid w:val="00552A05"/>
    <w:rsid w:val="005536B6"/>
    <w:rsid w:val="00557162"/>
    <w:rsid w:val="005609EA"/>
    <w:rsid w:val="00564044"/>
    <w:rsid w:val="00567050"/>
    <w:rsid w:val="005674DC"/>
    <w:rsid w:val="0057247B"/>
    <w:rsid w:val="00572769"/>
    <w:rsid w:val="00573859"/>
    <w:rsid w:val="00573F32"/>
    <w:rsid w:val="0058201D"/>
    <w:rsid w:val="005A02F8"/>
    <w:rsid w:val="005B1350"/>
    <w:rsid w:val="005B73D1"/>
    <w:rsid w:val="005B74BD"/>
    <w:rsid w:val="005C3454"/>
    <w:rsid w:val="005D27AB"/>
    <w:rsid w:val="005D318B"/>
    <w:rsid w:val="005D6C5A"/>
    <w:rsid w:val="005E1292"/>
    <w:rsid w:val="005F1458"/>
    <w:rsid w:val="005F6CB8"/>
    <w:rsid w:val="005F71D1"/>
    <w:rsid w:val="00600B55"/>
    <w:rsid w:val="00610543"/>
    <w:rsid w:val="0061319F"/>
    <w:rsid w:val="00616655"/>
    <w:rsid w:val="00621570"/>
    <w:rsid w:val="00626CBA"/>
    <w:rsid w:val="0062751E"/>
    <w:rsid w:val="0062752F"/>
    <w:rsid w:val="00631D7B"/>
    <w:rsid w:val="00632B96"/>
    <w:rsid w:val="00643258"/>
    <w:rsid w:val="00643C8A"/>
    <w:rsid w:val="0064696E"/>
    <w:rsid w:val="0066320A"/>
    <w:rsid w:val="00663EC3"/>
    <w:rsid w:val="00672A27"/>
    <w:rsid w:val="00675F9D"/>
    <w:rsid w:val="00677837"/>
    <w:rsid w:val="00685FEB"/>
    <w:rsid w:val="00692EE4"/>
    <w:rsid w:val="0069542F"/>
    <w:rsid w:val="00696A8C"/>
    <w:rsid w:val="00697FFC"/>
    <w:rsid w:val="006A5907"/>
    <w:rsid w:val="006B0AAE"/>
    <w:rsid w:val="006B0E69"/>
    <w:rsid w:val="006B2F2B"/>
    <w:rsid w:val="006B774B"/>
    <w:rsid w:val="006B7804"/>
    <w:rsid w:val="006D4D28"/>
    <w:rsid w:val="006E0E5A"/>
    <w:rsid w:val="007126C4"/>
    <w:rsid w:val="007154E3"/>
    <w:rsid w:val="00717CF7"/>
    <w:rsid w:val="00722899"/>
    <w:rsid w:val="007312C6"/>
    <w:rsid w:val="007316AD"/>
    <w:rsid w:val="0073331B"/>
    <w:rsid w:val="007369AC"/>
    <w:rsid w:val="007378D6"/>
    <w:rsid w:val="00737AFB"/>
    <w:rsid w:val="0074057D"/>
    <w:rsid w:val="007439D2"/>
    <w:rsid w:val="0074471F"/>
    <w:rsid w:val="00747B5C"/>
    <w:rsid w:val="007507B1"/>
    <w:rsid w:val="0075202A"/>
    <w:rsid w:val="00753CDC"/>
    <w:rsid w:val="00754B50"/>
    <w:rsid w:val="0076324F"/>
    <w:rsid w:val="00764372"/>
    <w:rsid w:val="00766136"/>
    <w:rsid w:val="007664DE"/>
    <w:rsid w:val="00767E9D"/>
    <w:rsid w:val="00770063"/>
    <w:rsid w:val="00777303"/>
    <w:rsid w:val="00784523"/>
    <w:rsid w:val="007864C5"/>
    <w:rsid w:val="00792BB9"/>
    <w:rsid w:val="00796EB4"/>
    <w:rsid w:val="007A28DA"/>
    <w:rsid w:val="007A2CA5"/>
    <w:rsid w:val="007A6B1C"/>
    <w:rsid w:val="007B6D74"/>
    <w:rsid w:val="007C0815"/>
    <w:rsid w:val="007C27FB"/>
    <w:rsid w:val="007C3CF8"/>
    <w:rsid w:val="007C66BF"/>
    <w:rsid w:val="007C7F2A"/>
    <w:rsid w:val="007D1692"/>
    <w:rsid w:val="007D2D0F"/>
    <w:rsid w:val="007E15AD"/>
    <w:rsid w:val="007E1891"/>
    <w:rsid w:val="007E33DB"/>
    <w:rsid w:val="007E5864"/>
    <w:rsid w:val="007F17FE"/>
    <w:rsid w:val="007F25CD"/>
    <w:rsid w:val="007F54A6"/>
    <w:rsid w:val="00803403"/>
    <w:rsid w:val="008034A0"/>
    <w:rsid w:val="0081002A"/>
    <w:rsid w:val="00811FCC"/>
    <w:rsid w:val="008223EB"/>
    <w:rsid w:val="00827D74"/>
    <w:rsid w:val="008421C3"/>
    <w:rsid w:val="00843F8E"/>
    <w:rsid w:val="00845D53"/>
    <w:rsid w:val="00847CB1"/>
    <w:rsid w:val="00851B4A"/>
    <w:rsid w:val="00852DD5"/>
    <w:rsid w:val="00854518"/>
    <w:rsid w:val="008620D3"/>
    <w:rsid w:val="008675ED"/>
    <w:rsid w:val="0087399F"/>
    <w:rsid w:val="00881BD7"/>
    <w:rsid w:val="00890227"/>
    <w:rsid w:val="00890F38"/>
    <w:rsid w:val="00891F78"/>
    <w:rsid w:val="0089702E"/>
    <w:rsid w:val="008A004F"/>
    <w:rsid w:val="008A0385"/>
    <w:rsid w:val="008A11A8"/>
    <w:rsid w:val="008A26ED"/>
    <w:rsid w:val="008C53C8"/>
    <w:rsid w:val="008C6C33"/>
    <w:rsid w:val="008D3659"/>
    <w:rsid w:val="008F12E2"/>
    <w:rsid w:val="008F4196"/>
    <w:rsid w:val="008F46A0"/>
    <w:rsid w:val="00903096"/>
    <w:rsid w:val="009069EE"/>
    <w:rsid w:val="00914E3D"/>
    <w:rsid w:val="00927066"/>
    <w:rsid w:val="00930BCF"/>
    <w:rsid w:val="00934535"/>
    <w:rsid w:val="00941620"/>
    <w:rsid w:val="00947943"/>
    <w:rsid w:val="00950BE6"/>
    <w:rsid w:val="00952D82"/>
    <w:rsid w:val="00957934"/>
    <w:rsid w:val="00961616"/>
    <w:rsid w:val="009647E2"/>
    <w:rsid w:val="00965056"/>
    <w:rsid w:val="00973D4E"/>
    <w:rsid w:val="009864B6"/>
    <w:rsid w:val="00997818"/>
    <w:rsid w:val="009A0FB5"/>
    <w:rsid w:val="009A111C"/>
    <w:rsid w:val="009C1A4B"/>
    <w:rsid w:val="009C2652"/>
    <w:rsid w:val="009C374E"/>
    <w:rsid w:val="009C3C0D"/>
    <w:rsid w:val="009D0F72"/>
    <w:rsid w:val="009D74F9"/>
    <w:rsid w:val="009D7B48"/>
    <w:rsid w:val="009E1D73"/>
    <w:rsid w:val="009E4E32"/>
    <w:rsid w:val="009E5BB4"/>
    <w:rsid w:val="009F169A"/>
    <w:rsid w:val="009F1AED"/>
    <w:rsid w:val="009F21F5"/>
    <w:rsid w:val="009F60E6"/>
    <w:rsid w:val="009F6A8E"/>
    <w:rsid w:val="00A04FA2"/>
    <w:rsid w:val="00A12EA7"/>
    <w:rsid w:val="00A14439"/>
    <w:rsid w:val="00A21EC9"/>
    <w:rsid w:val="00A273DD"/>
    <w:rsid w:val="00A27B2D"/>
    <w:rsid w:val="00A3033D"/>
    <w:rsid w:val="00A340ED"/>
    <w:rsid w:val="00A451AB"/>
    <w:rsid w:val="00A51F98"/>
    <w:rsid w:val="00A56056"/>
    <w:rsid w:val="00A56971"/>
    <w:rsid w:val="00A572FB"/>
    <w:rsid w:val="00A57E5F"/>
    <w:rsid w:val="00A61E6E"/>
    <w:rsid w:val="00A675C1"/>
    <w:rsid w:val="00A70AF2"/>
    <w:rsid w:val="00A732E6"/>
    <w:rsid w:val="00A76786"/>
    <w:rsid w:val="00A85256"/>
    <w:rsid w:val="00A86673"/>
    <w:rsid w:val="00A91BAA"/>
    <w:rsid w:val="00A93D8F"/>
    <w:rsid w:val="00A94B80"/>
    <w:rsid w:val="00A95BD1"/>
    <w:rsid w:val="00AA0C25"/>
    <w:rsid w:val="00AB3C84"/>
    <w:rsid w:val="00AC6C1B"/>
    <w:rsid w:val="00AC7755"/>
    <w:rsid w:val="00AC79D3"/>
    <w:rsid w:val="00AD1952"/>
    <w:rsid w:val="00AD56C6"/>
    <w:rsid w:val="00AE7358"/>
    <w:rsid w:val="00AE7AAB"/>
    <w:rsid w:val="00AE7B3A"/>
    <w:rsid w:val="00AF4866"/>
    <w:rsid w:val="00B01459"/>
    <w:rsid w:val="00B0300B"/>
    <w:rsid w:val="00B03456"/>
    <w:rsid w:val="00B13BF9"/>
    <w:rsid w:val="00B14CF1"/>
    <w:rsid w:val="00B14D36"/>
    <w:rsid w:val="00B1561C"/>
    <w:rsid w:val="00B20767"/>
    <w:rsid w:val="00B278F9"/>
    <w:rsid w:val="00B338E3"/>
    <w:rsid w:val="00B5623E"/>
    <w:rsid w:val="00B6251F"/>
    <w:rsid w:val="00B7412B"/>
    <w:rsid w:val="00B85370"/>
    <w:rsid w:val="00B94EA9"/>
    <w:rsid w:val="00B97D98"/>
    <w:rsid w:val="00BA16F9"/>
    <w:rsid w:val="00BA25B2"/>
    <w:rsid w:val="00BA28D3"/>
    <w:rsid w:val="00BA683B"/>
    <w:rsid w:val="00BA7FF4"/>
    <w:rsid w:val="00BB03A2"/>
    <w:rsid w:val="00BB0D82"/>
    <w:rsid w:val="00BB1026"/>
    <w:rsid w:val="00BB6228"/>
    <w:rsid w:val="00BD0E36"/>
    <w:rsid w:val="00BD2AF1"/>
    <w:rsid w:val="00BD2FBF"/>
    <w:rsid w:val="00BD3B71"/>
    <w:rsid w:val="00BD6155"/>
    <w:rsid w:val="00BE1C06"/>
    <w:rsid w:val="00BF6893"/>
    <w:rsid w:val="00C018E5"/>
    <w:rsid w:val="00C02B33"/>
    <w:rsid w:val="00C10C6E"/>
    <w:rsid w:val="00C12D06"/>
    <w:rsid w:val="00C15754"/>
    <w:rsid w:val="00C157EC"/>
    <w:rsid w:val="00C31858"/>
    <w:rsid w:val="00C33163"/>
    <w:rsid w:val="00C516D5"/>
    <w:rsid w:val="00C52741"/>
    <w:rsid w:val="00C55D12"/>
    <w:rsid w:val="00C647CB"/>
    <w:rsid w:val="00C73048"/>
    <w:rsid w:val="00C74B5F"/>
    <w:rsid w:val="00C776A8"/>
    <w:rsid w:val="00C77E9F"/>
    <w:rsid w:val="00C818DD"/>
    <w:rsid w:val="00C85D7B"/>
    <w:rsid w:val="00C92445"/>
    <w:rsid w:val="00C93F28"/>
    <w:rsid w:val="00C95B52"/>
    <w:rsid w:val="00C97289"/>
    <w:rsid w:val="00C97FAC"/>
    <w:rsid w:val="00CA3425"/>
    <w:rsid w:val="00CC049A"/>
    <w:rsid w:val="00CD0D8A"/>
    <w:rsid w:val="00CD4426"/>
    <w:rsid w:val="00CD4AA1"/>
    <w:rsid w:val="00CE1A6D"/>
    <w:rsid w:val="00CE2295"/>
    <w:rsid w:val="00CE2719"/>
    <w:rsid w:val="00CE31E8"/>
    <w:rsid w:val="00CE40DE"/>
    <w:rsid w:val="00D025C7"/>
    <w:rsid w:val="00D0600C"/>
    <w:rsid w:val="00D065B6"/>
    <w:rsid w:val="00D06A37"/>
    <w:rsid w:val="00D13C39"/>
    <w:rsid w:val="00D17A17"/>
    <w:rsid w:val="00D211DF"/>
    <w:rsid w:val="00D311F1"/>
    <w:rsid w:val="00D34254"/>
    <w:rsid w:val="00D375B3"/>
    <w:rsid w:val="00D441B2"/>
    <w:rsid w:val="00D44A19"/>
    <w:rsid w:val="00D45572"/>
    <w:rsid w:val="00D5041F"/>
    <w:rsid w:val="00D57370"/>
    <w:rsid w:val="00D612F3"/>
    <w:rsid w:val="00D616C2"/>
    <w:rsid w:val="00D64B75"/>
    <w:rsid w:val="00D70089"/>
    <w:rsid w:val="00D71BF5"/>
    <w:rsid w:val="00D77255"/>
    <w:rsid w:val="00D84279"/>
    <w:rsid w:val="00D907C3"/>
    <w:rsid w:val="00DA1B89"/>
    <w:rsid w:val="00DA24B4"/>
    <w:rsid w:val="00DA3E31"/>
    <w:rsid w:val="00DA567C"/>
    <w:rsid w:val="00DA6BCB"/>
    <w:rsid w:val="00DB0150"/>
    <w:rsid w:val="00DB0476"/>
    <w:rsid w:val="00DB43DC"/>
    <w:rsid w:val="00DC03F1"/>
    <w:rsid w:val="00DD12A0"/>
    <w:rsid w:val="00DD20E7"/>
    <w:rsid w:val="00DE71D6"/>
    <w:rsid w:val="00DF0DA2"/>
    <w:rsid w:val="00E036EE"/>
    <w:rsid w:val="00E1237D"/>
    <w:rsid w:val="00E17925"/>
    <w:rsid w:val="00E21244"/>
    <w:rsid w:val="00E21498"/>
    <w:rsid w:val="00E25D47"/>
    <w:rsid w:val="00E26222"/>
    <w:rsid w:val="00E3387D"/>
    <w:rsid w:val="00E33CBD"/>
    <w:rsid w:val="00E404ED"/>
    <w:rsid w:val="00E41394"/>
    <w:rsid w:val="00E42BA7"/>
    <w:rsid w:val="00E45F1F"/>
    <w:rsid w:val="00E46CF0"/>
    <w:rsid w:val="00E47CAF"/>
    <w:rsid w:val="00E47F7A"/>
    <w:rsid w:val="00E5354E"/>
    <w:rsid w:val="00E53AD6"/>
    <w:rsid w:val="00E53AE8"/>
    <w:rsid w:val="00E559AC"/>
    <w:rsid w:val="00E61878"/>
    <w:rsid w:val="00E639A8"/>
    <w:rsid w:val="00E7257E"/>
    <w:rsid w:val="00E81C2E"/>
    <w:rsid w:val="00E825C5"/>
    <w:rsid w:val="00E82C52"/>
    <w:rsid w:val="00E856EE"/>
    <w:rsid w:val="00E92077"/>
    <w:rsid w:val="00E97231"/>
    <w:rsid w:val="00E979DD"/>
    <w:rsid w:val="00E97C8E"/>
    <w:rsid w:val="00EA06AE"/>
    <w:rsid w:val="00EB538F"/>
    <w:rsid w:val="00EC48A4"/>
    <w:rsid w:val="00ED2283"/>
    <w:rsid w:val="00ED30AC"/>
    <w:rsid w:val="00EE3922"/>
    <w:rsid w:val="00EE45DA"/>
    <w:rsid w:val="00EE615E"/>
    <w:rsid w:val="00EE62F7"/>
    <w:rsid w:val="00EF423B"/>
    <w:rsid w:val="00EF6243"/>
    <w:rsid w:val="00EF7B96"/>
    <w:rsid w:val="00F03661"/>
    <w:rsid w:val="00F107FF"/>
    <w:rsid w:val="00F127C1"/>
    <w:rsid w:val="00F14577"/>
    <w:rsid w:val="00F14694"/>
    <w:rsid w:val="00F21340"/>
    <w:rsid w:val="00F25122"/>
    <w:rsid w:val="00F26596"/>
    <w:rsid w:val="00F3126E"/>
    <w:rsid w:val="00F402ED"/>
    <w:rsid w:val="00F412D9"/>
    <w:rsid w:val="00F51E02"/>
    <w:rsid w:val="00F54B1B"/>
    <w:rsid w:val="00F57B23"/>
    <w:rsid w:val="00F57C9A"/>
    <w:rsid w:val="00F60073"/>
    <w:rsid w:val="00F60F68"/>
    <w:rsid w:val="00F61180"/>
    <w:rsid w:val="00F66235"/>
    <w:rsid w:val="00F70586"/>
    <w:rsid w:val="00F725AA"/>
    <w:rsid w:val="00F767A4"/>
    <w:rsid w:val="00F85C72"/>
    <w:rsid w:val="00F90149"/>
    <w:rsid w:val="00F91EA5"/>
    <w:rsid w:val="00F92040"/>
    <w:rsid w:val="00FB350B"/>
    <w:rsid w:val="00FB7CCD"/>
    <w:rsid w:val="00FC1600"/>
    <w:rsid w:val="00FC48CF"/>
    <w:rsid w:val="00FC618C"/>
    <w:rsid w:val="00FD518E"/>
    <w:rsid w:val="00FE394C"/>
    <w:rsid w:val="00FF0E0F"/>
    <w:rsid w:val="00FF20C3"/>
    <w:rsid w:val="00FF3081"/>
    <w:rsid w:val="00FF30CD"/>
    <w:rsid w:val="00FF3996"/>
    <w:rsid w:val="00FF429A"/>
  </w:rsids>
  <m:mathPr>
    <m:mathFont m:val="Cambria Math"/>
    <m:brkBin m:val="before"/>
    <m:brkBinSub m:val="--"/>
    <m:smallFrac m:val="0"/>
    <m:dispDef/>
    <m:lMargin m:val="0"/>
    <m:rMargin m:val="0"/>
    <m:defJc m:val="centerGroup"/>
    <m:wrapIndent m:val="1440"/>
    <m:intLim m:val="subSup"/>
    <m:naryLim m:val="undOvr"/>
  </m:mathPr>
  <w:themeFontLang w:val="en-L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A7585"/>
  <w15:chartTrackingRefBased/>
  <w15:docId w15:val="{837E467A-3FC4-774A-BB97-83CE2286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Calibri (Body)"/>
        <w:sz w:val="18"/>
        <w:szCs w:val="18"/>
        <w:lang w:val="en-L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3DB"/>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447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31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B06C5"/>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B06C5"/>
    <w:p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ED30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30A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25FC"/>
    <w:pPr>
      <w:spacing w:before="100" w:beforeAutospacing="1" w:after="100" w:afterAutospacing="1"/>
    </w:pPr>
  </w:style>
  <w:style w:type="table" w:styleId="TableGrid">
    <w:name w:val="Table Grid"/>
    <w:basedOn w:val="TableNormal"/>
    <w:uiPriority w:val="39"/>
    <w:rsid w:val="004F25FC"/>
    <w:rPr>
      <w:rFonts w:asciiTheme="minorHAnsi" w:hAnsiTheme="minorHAnsi" w:cstheme="minorBidi"/>
      <w:b/>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25FC"/>
    <w:pPr>
      <w:ind w:left="720"/>
      <w:contextualSpacing/>
    </w:pPr>
  </w:style>
  <w:style w:type="paragraph" w:styleId="Revision">
    <w:name w:val="Revision"/>
    <w:hidden/>
    <w:uiPriority w:val="99"/>
    <w:semiHidden/>
    <w:rsid w:val="004F25FC"/>
    <w:rPr>
      <w:rFonts w:asciiTheme="minorHAnsi" w:hAnsiTheme="minorHAnsi" w:cstheme="minorBidi"/>
      <w:b/>
      <w:bCs/>
      <w:sz w:val="24"/>
      <w:szCs w:val="24"/>
    </w:rPr>
  </w:style>
  <w:style w:type="paragraph" w:styleId="Footer">
    <w:name w:val="footer"/>
    <w:basedOn w:val="Normal"/>
    <w:link w:val="FooterChar"/>
    <w:uiPriority w:val="99"/>
    <w:unhideWhenUsed/>
    <w:rsid w:val="004F25FC"/>
    <w:pPr>
      <w:tabs>
        <w:tab w:val="center" w:pos="4513"/>
        <w:tab w:val="right" w:pos="9026"/>
      </w:tabs>
    </w:pPr>
  </w:style>
  <w:style w:type="character" w:customStyle="1" w:styleId="FooterChar">
    <w:name w:val="Footer Char"/>
    <w:basedOn w:val="DefaultParagraphFont"/>
    <w:link w:val="Footer"/>
    <w:uiPriority w:val="99"/>
    <w:rsid w:val="004F25FC"/>
    <w:rPr>
      <w:rFonts w:asciiTheme="minorHAnsi" w:hAnsiTheme="minorHAnsi" w:cstheme="minorBidi"/>
      <w:b/>
      <w:bCs/>
      <w:sz w:val="24"/>
      <w:szCs w:val="24"/>
    </w:rPr>
  </w:style>
  <w:style w:type="character" w:styleId="PageNumber">
    <w:name w:val="page number"/>
    <w:basedOn w:val="DefaultParagraphFont"/>
    <w:uiPriority w:val="99"/>
    <w:semiHidden/>
    <w:unhideWhenUsed/>
    <w:rsid w:val="004F25FC"/>
  </w:style>
  <w:style w:type="paragraph" w:styleId="Header">
    <w:name w:val="header"/>
    <w:basedOn w:val="Normal"/>
    <w:link w:val="HeaderChar"/>
    <w:uiPriority w:val="99"/>
    <w:unhideWhenUsed/>
    <w:rsid w:val="004F25FC"/>
    <w:pPr>
      <w:tabs>
        <w:tab w:val="center" w:pos="4513"/>
        <w:tab w:val="right" w:pos="9026"/>
      </w:tabs>
    </w:pPr>
  </w:style>
  <w:style w:type="character" w:customStyle="1" w:styleId="HeaderChar">
    <w:name w:val="Header Char"/>
    <w:basedOn w:val="DefaultParagraphFont"/>
    <w:link w:val="Header"/>
    <w:uiPriority w:val="99"/>
    <w:rsid w:val="004F25FC"/>
    <w:rPr>
      <w:rFonts w:asciiTheme="minorHAnsi" w:hAnsiTheme="minorHAnsi" w:cstheme="minorBidi"/>
      <w:b/>
      <w:bCs/>
      <w:sz w:val="24"/>
      <w:szCs w:val="24"/>
    </w:rPr>
  </w:style>
  <w:style w:type="character" w:styleId="Hyperlink">
    <w:name w:val="Hyperlink"/>
    <w:basedOn w:val="DefaultParagraphFont"/>
    <w:uiPriority w:val="99"/>
    <w:unhideWhenUsed/>
    <w:rsid w:val="004F25FC"/>
    <w:rPr>
      <w:color w:val="0563C1" w:themeColor="hyperlink"/>
      <w:u w:val="single"/>
    </w:rPr>
  </w:style>
  <w:style w:type="character" w:styleId="UnresolvedMention">
    <w:name w:val="Unresolved Mention"/>
    <w:basedOn w:val="DefaultParagraphFont"/>
    <w:uiPriority w:val="99"/>
    <w:semiHidden/>
    <w:unhideWhenUsed/>
    <w:rsid w:val="004F25FC"/>
    <w:rPr>
      <w:color w:val="605E5C"/>
      <w:shd w:val="clear" w:color="auto" w:fill="E1DFDD"/>
    </w:rPr>
  </w:style>
  <w:style w:type="character" w:styleId="FollowedHyperlink">
    <w:name w:val="FollowedHyperlink"/>
    <w:basedOn w:val="DefaultParagraphFont"/>
    <w:uiPriority w:val="99"/>
    <w:semiHidden/>
    <w:unhideWhenUsed/>
    <w:rsid w:val="004F25FC"/>
    <w:rPr>
      <w:color w:val="954F72" w:themeColor="followedHyperlink"/>
      <w:u w:val="single"/>
    </w:rPr>
  </w:style>
  <w:style w:type="character" w:customStyle="1" w:styleId="markedcontent">
    <w:name w:val="markedcontent"/>
    <w:basedOn w:val="DefaultParagraphFont"/>
    <w:rsid w:val="004F25FC"/>
  </w:style>
  <w:style w:type="character" w:styleId="Emphasis">
    <w:name w:val="Emphasis"/>
    <w:basedOn w:val="DefaultParagraphFont"/>
    <w:uiPriority w:val="20"/>
    <w:qFormat/>
    <w:rsid w:val="004F25FC"/>
    <w:rPr>
      <w:i/>
      <w:iCs/>
    </w:rPr>
  </w:style>
  <w:style w:type="character" w:customStyle="1" w:styleId="apple-converted-space">
    <w:name w:val="apple-converted-space"/>
    <w:basedOn w:val="DefaultParagraphFont"/>
    <w:rsid w:val="004F25FC"/>
  </w:style>
  <w:style w:type="character" w:styleId="Strong">
    <w:name w:val="Strong"/>
    <w:basedOn w:val="DefaultParagraphFont"/>
    <w:uiPriority w:val="22"/>
    <w:qFormat/>
    <w:rsid w:val="004F25FC"/>
    <w:rPr>
      <w:b/>
      <w:bCs/>
    </w:rPr>
  </w:style>
  <w:style w:type="paragraph" w:customStyle="1" w:styleId="p1">
    <w:name w:val="p1"/>
    <w:basedOn w:val="Normal"/>
    <w:rsid w:val="009F60E6"/>
    <w:rPr>
      <w:rFonts w:ascii="Verdana" w:hAnsi="Verdana"/>
      <w:color w:val="000000"/>
      <w:sz w:val="14"/>
      <w:szCs w:val="14"/>
    </w:rPr>
  </w:style>
  <w:style w:type="paragraph" w:styleId="FootnoteText">
    <w:name w:val="footnote text"/>
    <w:basedOn w:val="Normal"/>
    <w:link w:val="FootnoteTextChar"/>
    <w:uiPriority w:val="99"/>
    <w:unhideWhenUsed/>
    <w:rsid w:val="00B14CF1"/>
    <w:rPr>
      <w:sz w:val="20"/>
      <w:szCs w:val="20"/>
    </w:rPr>
  </w:style>
  <w:style w:type="character" w:customStyle="1" w:styleId="FootnoteTextChar">
    <w:name w:val="Footnote Text Char"/>
    <w:basedOn w:val="DefaultParagraphFont"/>
    <w:link w:val="FootnoteText"/>
    <w:uiPriority w:val="99"/>
    <w:rsid w:val="00B14CF1"/>
    <w:rPr>
      <w:rFonts w:asciiTheme="minorHAnsi" w:hAnsiTheme="minorHAnsi" w:cstheme="minorBidi"/>
      <w:b/>
      <w:bCs/>
      <w:sz w:val="20"/>
      <w:szCs w:val="20"/>
    </w:rPr>
  </w:style>
  <w:style w:type="character" w:styleId="FootnoteReference">
    <w:name w:val="footnote reference"/>
    <w:basedOn w:val="DefaultParagraphFont"/>
    <w:uiPriority w:val="99"/>
    <w:semiHidden/>
    <w:unhideWhenUsed/>
    <w:rsid w:val="00B14CF1"/>
    <w:rPr>
      <w:vertAlign w:val="superscript"/>
    </w:rPr>
  </w:style>
  <w:style w:type="character" w:customStyle="1" w:styleId="Heading3Char">
    <w:name w:val="Heading 3 Char"/>
    <w:basedOn w:val="DefaultParagraphFont"/>
    <w:link w:val="Heading3"/>
    <w:uiPriority w:val="9"/>
    <w:rsid w:val="003B06C5"/>
    <w:rPr>
      <w:rFonts w:ascii="Times New Roman" w:eastAsia="Times New Roman" w:hAnsi="Times New Roman" w:cs="Times New Roman"/>
      <w:sz w:val="27"/>
      <w:szCs w:val="27"/>
      <w:lang w:eastAsia="en-GB"/>
    </w:rPr>
  </w:style>
  <w:style w:type="character" w:customStyle="1" w:styleId="Heading4Char">
    <w:name w:val="Heading 4 Char"/>
    <w:basedOn w:val="DefaultParagraphFont"/>
    <w:link w:val="Heading4"/>
    <w:uiPriority w:val="9"/>
    <w:rsid w:val="003B06C5"/>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61319F"/>
    <w:rPr>
      <w:rFonts w:asciiTheme="majorHAnsi" w:eastAsiaTheme="majorEastAsia" w:hAnsiTheme="majorHAnsi" w:cstheme="majorBidi"/>
      <w:b/>
      <w:bCs/>
      <w:color w:val="2F5496" w:themeColor="accent1" w:themeShade="BF"/>
      <w:sz w:val="26"/>
      <w:szCs w:val="26"/>
    </w:rPr>
  </w:style>
  <w:style w:type="character" w:customStyle="1" w:styleId="Heading1Char">
    <w:name w:val="Heading 1 Char"/>
    <w:basedOn w:val="DefaultParagraphFont"/>
    <w:link w:val="Heading1"/>
    <w:uiPriority w:val="9"/>
    <w:rsid w:val="0074471F"/>
    <w:rPr>
      <w:rFonts w:asciiTheme="majorHAnsi" w:eastAsiaTheme="majorEastAsia" w:hAnsiTheme="majorHAnsi" w:cstheme="majorBidi"/>
      <w:b/>
      <w:bCs/>
      <w:color w:val="2F5496" w:themeColor="accent1" w:themeShade="BF"/>
      <w:sz w:val="32"/>
      <w:szCs w:val="32"/>
    </w:rPr>
  </w:style>
  <w:style w:type="character" w:customStyle="1" w:styleId="truncate">
    <w:name w:val="truncate"/>
    <w:basedOn w:val="DefaultParagraphFont"/>
    <w:rsid w:val="0074471F"/>
  </w:style>
  <w:style w:type="paragraph" w:styleId="z-TopofForm">
    <w:name w:val="HTML Top of Form"/>
    <w:basedOn w:val="Normal"/>
    <w:next w:val="Normal"/>
    <w:link w:val="z-TopofFormChar"/>
    <w:hidden/>
    <w:uiPriority w:val="99"/>
    <w:semiHidden/>
    <w:unhideWhenUsed/>
    <w:rsid w:val="0074471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4471F"/>
    <w:rPr>
      <w:rFonts w:ascii="Arial" w:eastAsia="Times New Roman" w:hAnsi="Arial" w:cs="Arial"/>
      <w:vanish/>
      <w:sz w:val="16"/>
      <w:szCs w:val="16"/>
      <w:lang w:eastAsia="en-GB"/>
    </w:rPr>
  </w:style>
  <w:style w:type="paragraph" w:customStyle="1" w:styleId="placeholder">
    <w:name w:val="placeholder"/>
    <w:basedOn w:val="Normal"/>
    <w:rsid w:val="0074471F"/>
    <w:pPr>
      <w:spacing w:before="100" w:beforeAutospacing="1" w:after="100" w:afterAutospacing="1"/>
    </w:pPr>
  </w:style>
  <w:style w:type="character" w:customStyle="1" w:styleId="pointer-events-none">
    <w:name w:val="pointer-events-none"/>
    <w:basedOn w:val="DefaultParagraphFont"/>
    <w:rsid w:val="0074471F"/>
  </w:style>
  <w:style w:type="paragraph" w:styleId="z-BottomofForm">
    <w:name w:val="HTML Bottom of Form"/>
    <w:basedOn w:val="Normal"/>
    <w:next w:val="Normal"/>
    <w:link w:val="z-BottomofFormChar"/>
    <w:hidden/>
    <w:uiPriority w:val="99"/>
    <w:semiHidden/>
    <w:unhideWhenUsed/>
    <w:rsid w:val="0074471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4471F"/>
    <w:rPr>
      <w:rFonts w:ascii="Arial" w:eastAsia="Times New Roman" w:hAnsi="Arial" w:cs="Arial"/>
      <w:vanish/>
      <w:sz w:val="16"/>
      <w:szCs w:val="16"/>
      <w:lang w:eastAsia="en-GB"/>
    </w:rPr>
  </w:style>
  <w:style w:type="paragraph" w:customStyle="1" w:styleId="p2">
    <w:name w:val="p2"/>
    <w:basedOn w:val="Normal"/>
    <w:rsid w:val="00717CF7"/>
    <w:rPr>
      <w:rFonts w:ascii="Arial" w:hAnsi="Arial" w:cs="Arial"/>
      <w:color w:val="000000"/>
      <w:sz w:val="20"/>
      <w:szCs w:val="20"/>
    </w:rPr>
  </w:style>
  <w:style w:type="character" w:customStyle="1" w:styleId="s1">
    <w:name w:val="s1"/>
    <w:basedOn w:val="DefaultParagraphFont"/>
    <w:rsid w:val="00717CF7"/>
    <w:rPr>
      <w:rFonts w:ascii="Arial" w:hAnsi="Arial" w:cs="Arial" w:hint="default"/>
      <w:sz w:val="20"/>
      <w:szCs w:val="20"/>
    </w:rPr>
  </w:style>
  <w:style w:type="paragraph" w:styleId="BodyText2">
    <w:name w:val="Body Text 2"/>
    <w:basedOn w:val="Normal"/>
    <w:link w:val="BodyText2Char"/>
    <w:rsid w:val="00263B59"/>
    <w:pPr>
      <w:spacing w:after="120" w:line="280" w:lineRule="atLeast"/>
      <w:ind w:left="851"/>
      <w:jc w:val="both"/>
    </w:pPr>
    <w:rPr>
      <w:rFonts w:ascii="Arial" w:hAnsi="Arial" w:cs="Arial"/>
      <w:sz w:val="20"/>
      <w:szCs w:val="20"/>
      <w:lang w:val="en-US" w:eastAsia="en-US"/>
    </w:rPr>
  </w:style>
  <w:style w:type="character" w:customStyle="1" w:styleId="BodyText2Char">
    <w:name w:val="Body Text 2 Char"/>
    <w:basedOn w:val="DefaultParagraphFont"/>
    <w:link w:val="BodyText2"/>
    <w:rsid w:val="00263B59"/>
    <w:rPr>
      <w:rFonts w:ascii="Arial" w:eastAsia="Times New Roman" w:hAnsi="Arial" w:cs="Arial"/>
      <w:sz w:val="20"/>
      <w:szCs w:val="20"/>
      <w:lang w:val="en-US"/>
    </w:rPr>
  </w:style>
  <w:style w:type="paragraph" w:customStyle="1" w:styleId="AOHead1">
    <w:name w:val="AOHead1"/>
    <w:basedOn w:val="Normal"/>
    <w:next w:val="Normal"/>
    <w:qFormat/>
    <w:rsid w:val="00E639A8"/>
    <w:pPr>
      <w:keepNext/>
      <w:numPr>
        <w:numId w:val="125"/>
      </w:numPr>
      <w:spacing w:before="240" w:line="260" w:lineRule="atLeast"/>
      <w:jc w:val="both"/>
      <w:outlineLvl w:val="0"/>
    </w:pPr>
    <w:rPr>
      <w:rFonts w:eastAsiaTheme="minorHAnsi"/>
      <w:b/>
      <w:caps/>
      <w:kern w:val="28"/>
      <w:sz w:val="22"/>
      <w:szCs w:val="22"/>
      <w:lang w:val="en-GB" w:eastAsia="en-US"/>
    </w:rPr>
  </w:style>
  <w:style w:type="paragraph" w:customStyle="1" w:styleId="AOHead2">
    <w:name w:val="AOHead2"/>
    <w:basedOn w:val="Normal"/>
    <w:next w:val="Normal"/>
    <w:qFormat/>
    <w:rsid w:val="00E639A8"/>
    <w:pPr>
      <w:keepNext/>
      <w:numPr>
        <w:ilvl w:val="1"/>
        <w:numId w:val="125"/>
      </w:numPr>
      <w:spacing w:before="240" w:line="260" w:lineRule="atLeast"/>
      <w:jc w:val="both"/>
      <w:outlineLvl w:val="1"/>
    </w:pPr>
    <w:rPr>
      <w:rFonts w:eastAsiaTheme="minorHAnsi"/>
      <w:b/>
      <w:sz w:val="22"/>
      <w:szCs w:val="22"/>
      <w:lang w:val="en-GB" w:eastAsia="en-US"/>
    </w:rPr>
  </w:style>
  <w:style w:type="paragraph" w:customStyle="1" w:styleId="AOHead3">
    <w:name w:val="AOHead3"/>
    <w:basedOn w:val="Normal"/>
    <w:next w:val="Normal"/>
    <w:link w:val="AOHead3Char"/>
    <w:qFormat/>
    <w:rsid w:val="00E639A8"/>
    <w:pPr>
      <w:numPr>
        <w:ilvl w:val="2"/>
        <w:numId w:val="125"/>
      </w:numPr>
      <w:spacing w:before="240" w:line="260" w:lineRule="atLeast"/>
      <w:jc w:val="both"/>
      <w:outlineLvl w:val="2"/>
    </w:pPr>
    <w:rPr>
      <w:rFonts w:eastAsiaTheme="minorHAnsi"/>
      <w:sz w:val="22"/>
      <w:szCs w:val="22"/>
      <w:lang w:val="en-GB" w:eastAsia="en-US"/>
    </w:rPr>
  </w:style>
  <w:style w:type="paragraph" w:customStyle="1" w:styleId="AOHead4">
    <w:name w:val="AOHead4"/>
    <w:basedOn w:val="Normal"/>
    <w:next w:val="Normal"/>
    <w:qFormat/>
    <w:rsid w:val="00E639A8"/>
    <w:pPr>
      <w:numPr>
        <w:ilvl w:val="3"/>
        <w:numId w:val="125"/>
      </w:numPr>
      <w:spacing w:before="240" w:line="260" w:lineRule="atLeast"/>
      <w:jc w:val="both"/>
      <w:outlineLvl w:val="3"/>
    </w:pPr>
    <w:rPr>
      <w:rFonts w:eastAsiaTheme="minorHAnsi"/>
      <w:sz w:val="22"/>
      <w:szCs w:val="22"/>
      <w:lang w:val="en-GB" w:eastAsia="en-US"/>
    </w:rPr>
  </w:style>
  <w:style w:type="paragraph" w:customStyle="1" w:styleId="AOHead5">
    <w:name w:val="AOHead5"/>
    <w:basedOn w:val="Normal"/>
    <w:next w:val="Normal"/>
    <w:qFormat/>
    <w:rsid w:val="00E639A8"/>
    <w:pPr>
      <w:numPr>
        <w:ilvl w:val="4"/>
        <w:numId w:val="125"/>
      </w:numPr>
      <w:spacing w:before="240" w:line="260" w:lineRule="atLeast"/>
      <w:jc w:val="both"/>
      <w:outlineLvl w:val="4"/>
    </w:pPr>
    <w:rPr>
      <w:rFonts w:eastAsiaTheme="minorHAnsi"/>
      <w:sz w:val="22"/>
      <w:szCs w:val="22"/>
      <w:lang w:val="en-GB" w:eastAsia="en-US"/>
    </w:rPr>
  </w:style>
  <w:style w:type="paragraph" w:customStyle="1" w:styleId="AOHead6">
    <w:name w:val="AOHead6"/>
    <w:basedOn w:val="Normal"/>
    <w:next w:val="Normal"/>
    <w:qFormat/>
    <w:rsid w:val="00E639A8"/>
    <w:pPr>
      <w:numPr>
        <w:ilvl w:val="5"/>
        <w:numId w:val="125"/>
      </w:numPr>
      <w:spacing w:before="240" w:line="260" w:lineRule="atLeast"/>
      <w:jc w:val="both"/>
      <w:outlineLvl w:val="5"/>
    </w:pPr>
    <w:rPr>
      <w:rFonts w:eastAsiaTheme="minorHAnsi"/>
      <w:sz w:val="22"/>
      <w:szCs w:val="22"/>
      <w:lang w:val="en-GB" w:eastAsia="en-US"/>
    </w:rPr>
  </w:style>
  <w:style w:type="paragraph" w:customStyle="1" w:styleId="AOAltHead2">
    <w:name w:val="AOAltHead2"/>
    <w:basedOn w:val="AOHead2"/>
    <w:next w:val="Normal"/>
    <w:link w:val="AOAltHead2Char"/>
    <w:rsid w:val="00E639A8"/>
    <w:pPr>
      <w:keepNext w:val="0"/>
    </w:pPr>
    <w:rPr>
      <w:b w:val="0"/>
    </w:rPr>
  </w:style>
  <w:style w:type="character" w:customStyle="1" w:styleId="AOAltHead2Char">
    <w:name w:val="AOAltHead2 Char"/>
    <w:link w:val="AOAltHead2"/>
    <w:locked/>
    <w:rsid w:val="00E639A8"/>
    <w:rPr>
      <w:rFonts w:ascii="Times New Roman" w:hAnsi="Times New Roman" w:cs="Times New Roman"/>
      <w:sz w:val="22"/>
      <w:szCs w:val="22"/>
      <w:lang w:val="en-GB"/>
    </w:rPr>
  </w:style>
  <w:style w:type="character" w:customStyle="1" w:styleId="AOHead3Char">
    <w:name w:val="AOHead3 Char"/>
    <w:link w:val="AOHead3"/>
    <w:locked/>
    <w:rsid w:val="00E639A8"/>
    <w:rPr>
      <w:rFonts w:ascii="Times New Roman" w:hAnsi="Times New Roman" w:cs="Times New Roman"/>
      <w:sz w:val="22"/>
      <w:szCs w:val="22"/>
      <w:lang w:val="en-GB"/>
    </w:rPr>
  </w:style>
  <w:style w:type="character" w:styleId="CommentReference">
    <w:name w:val="annotation reference"/>
    <w:basedOn w:val="DefaultParagraphFont"/>
    <w:uiPriority w:val="99"/>
    <w:semiHidden/>
    <w:unhideWhenUsed/>
    <w:rsid w:val="00FF30CD"/>
    <w:rPr>
      <w:sz w:val="16"/>
      <w:szCs w:val="16"/>
    </w:rPr>
  </w:style>
  <w:style w:type="paragraph" w:styleId="CommentText">
    <w:name w:val="annotation text"/>
    <w:basedOn w:val="Normal"/>
    <w:link w:val="CommentTextChar"/>
    <w:uiPriority w:val="99"/>
    <w:unhideWhenUsed/>
    <w:rsid w:val="00FF30CD"/>
    <w:rPr>
      <w:sz w:val="20"/>
      <w:szCs w:val="20"/>
    </w:rPr>
  </w:style>
  <w:style w:type="character" w:customStyle="1" w:styleId="CommentTextChar">
    <w:name w:val="Comment Text Char"/>
    <w:basedOn w:val="DefaultParagraphFont"/>
    <w:link w:val="CommentText"/>
    <w:uiPriority w:val="99"/>
    <w:rsid w:val="00FF30CD"/>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F30CD"/>
    <w:rPr>
      <w:b/>
      <w:bCs/>
    </w:rPr>
  </w:style>
  <w:style w:type="character" w:customStyle="1" w:styleId="CommentSubjectChar">
    <w:name w:val="Comment Subject Char"/>
    <w:basedOn w:val="CommentTextChar"/>
    <w:link w:val="CommentSubject"/>
    <w:uiPriority w:val="99"/>
    <w:semiHidden/>
    <w:rsid w:val="00FF30CD"/>
    <w:rPr>
      <w:rFonts w:ascii="Times New Roman" w:eastAsia="Times New Roman" w:hAnsi="Times New Roman" w:cs="Times New Roman"/>
      <w:b/>
      <w:bCs/>
      <w:sz w:val="20"/>
      <w:szCs w:val="20"/>
      <w:lang w:eastAsia="en-GB"/>
    </w:rPr>
  </w:style>
  <w:style w:type="paragraph" w:styleId="BodyText">
    <w:name w:val="Body Text"/>
    <w:basedOn w:val="Normal"/>
    <w:link w:val="BodyTextChar"/>
    <w:uiPriority w:val="99"/>
    <w:unhideWhenUsed/>
    <w:rsid w:val="00035CA1"/>
    <w:pPr>
      <w:spacing w:after="120"/>
    </w:pPr>
  </w:style>
  <w:style w:type="character" w:customStyle="1" w:styleId="BodyTextChar">
    <w:name w:val="Body Text Char"/>
    <w:basedOn w:val="DefaultParagraphFont"/>
    <w:link w:val="BodyText"/>
    <w:uiPriority w:val="99"/>
    <w:rsid w:val="00035CA1"/>
    <w:rPr>
      <w:rFonts w:ascii="Times New Roman" w:eastAsia="Times New Roman" w:hAnsi="Times New Roman" w:cs="Times New Roman"/>
      <w:sz w:val="24"/>
      <w:szCs w:val="24"/>
      <w:lang w:eastAsia="en-GB"/>
    </w:rPr>
  </w:style>
  <w:style w:type="paragraph" w:customStyle="1" w:styleId="oj-normal">
    <w:name w:val="oj-normal"/>
    <w:basedOn w:val="Normal"/>
    <w:rsid w:val="00397369"/>
    <w:pPr>
      <w:spacing w:before="100" w:beforeAutospacing="1" w:after="100" w:afterAutospacing="1"/>
    </w:pPr>
  </w:style>
  <w:style w:type="character" w:customStyle="1" w:styleId="s2">
    <w:name w:val="s2"/>
    <w:basedOn w:val="DefaultParagraphFont"/>
    <w:rsid w:val="00FC1600"/>
    <w:rPr>
      <w:rFonts w:ascii="Arial" w:hAnsi="Arial" w:cs="Arial" w:hint="default"/>
      <w:sz w:val="14"/>
      <w:szCs w:val="14"/>
    </w:rPr>
  </w:style>
  <w:style w:type="character" w:customStyle="1" w:styleId="Heading5Char">
    <w:name w:val="Heading 5 Char"/>
    <w:basedOn w:val="DefaultParagraphFont"/>
    <w:link w:val="Heading5"/>
    <w:uiPriority w:val="9"/>
    <w:semiHidden/>
    <w:rsid w:val="00ED30AC"/>
    <w:rPr>
      <w:rFonts w:asciiTheme="majorHAnsi" w:eastAsiaTheme="majorEastAsia" w:hAnsiTheme="majorHAnsi" w:cstheme="majorBidi"/>
      <w:color w:val="2F5496" w:themeColor="accent1" w:themeShade="BF"/>
      <w:sz w:val="24"/>
      <w:szCs w:val="24"/>
      <w:lang w:eastAsia="en-GB"/>
    </w:rPr>
  </w:style>
  <w:style w:type="character" w:customStyle="1" w:styleId="Heading6Char">
    <w:name w:val="Heading 6 Char"/>
    <w:basedOn w:val="DefaultParagraphFont"/>
    <w:link w:val="Heading6"/>
    <w:uiPriority w:val="9"/>
    <w:semiHidden/>
    <w:rsid w:val="00ED30AC"/>
    <w:rPr>
      <w:rFonts w:asciiTheme="majorHAnsi" w:eastAsiaTheme="majorEastAsia" w:hAnsiTheme="majorHAnsi" w:cstheme="majorBidi"/>
      <w:color w:val="1F3763"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0243">
      <w:bodyDiv w:val="1"/>
      <w:marLeft w:val="0"/>
      <w:marRight w:val="0"/>
      <w:marTop w:val="0"/>
      <w:marBottom w:val="0"/>
      <w:divBdr>
        <w:top w:val="none" w:sz="0" w:space="0" w:color="auto"/>
        <w:left w:val="none" w:sz="0" w:space="0" w:color="auto"/>
        <w:bottom w:val="none" w:sz="0" w:space="0" w:color="auto"/>
        <w:right w:val="none" w:sz="0" w:space="0" w:color="auto"/>
      </w:divBdr>
    </w:div>
    <w:div w:id="21439021">
      <w:bodyDiv w:val="1"/>
      <w:marLeft w:val="0"/>
      <w:marRight w:val="0"/>
      <w:marTop w:val="0"/>
      <w:marBottom w:val="0"/>
      <w:divBdr>
        <w:top w:val="none" w:sz="0" w:space="0" w:color="auto"/>
        <w:left w:val="none" w:sz="0" w:space="0" w:color="auto"/>
        <w:bottom w:val="none" w:sz="0" w:space="0" w:color="auto"/>
        <w:right w:val="none" w:sz="0" w:space="0" w:color="auto"/>
      </w:divBdr>
      <w:divsChild>
        <w:div w:id="1786995035">
          <w:marLeft w:val="0"/>
          <w:marRight w:val="0"/>
          <w:marTop w:val="0"/>
          <w:marBottom w:val="0"/>
          <w:divBdr>
            <w:top w:val="none" w:sz="0" w:space="0" w:color="auto"/>
            <w:left w:val="none" w:sz="0" w:space="0" w:color="auto"/>
            <w:bottom w:val="none" w:sz="0" w:space="0" w:color="auto"/>
            <w:right w:val="none" w:sz="0" w:space="0" w:color="auto"/>
          </w:divBdr>
          <w:divsChild>
            <w:div w:id="1989701672">
              <w:marLeft w:val="0"/>
              <w:marRight w:val="0"/>
              <w:marTop w:val="0"/>
              <w:marBottom w:val="0"/>
              <w:divBdr>
                <w:top w:val="none" w:sz="0" w:space="0" w:color="auto"/>
                <w:left w:val="none" w:sz="0" w:space="0" w:color="auto"/>
                <w:bottom w:val="none" w:sz="0" w:space="0" w:color="auto"/>
                <w:right w:val="none" w:sz="0" w:space="0" w:color="auto"/>
              </w:divBdr>
              <w:divsChild>
                <w:div w:id="1262832058">
                  <w:marLeft w:val="0"/>
                  <w:marRight w:val="0"/>
                  <w:marTop w:val="0"/>
                  <w:marBottom w:val="0"/>
                  <w:divBdr>
                    <w:top w:val="none" w:sz="0" w:space="0" w:color="auto"/>
                    <w:left w:val="none" w:sz="0" w:space="0" w:color="auto"/>
                    <w:bottom w:val="none" w:sz="0" w:space="0" w:color="auto"/>
                    <w:right w:val="none" w:sz="0" w:space="0" w:color="auto"/>
                  </w:divBdr>
                  <w:divsChild>
                    <w:div w:id="18141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947">
      <w:bodyDiv w:val="1"/>
      <w:marLeft w:val="0"/>
      <w:marRight w:val="0"/>
      <w:marTop w:val="0"/>
      <w:marBottom w:val="0"/>
      <w:divBdr>
        <w:top w:val="none" w:sz="0" w:space="0" w:color="auto"/>
        <w:left w:val="none" w:sz="0" w:space="0" w:color="auto"/>
        <w:bottom w:val="none" w:sz="0" w:space="0" w:color="auto"/>
        <w:right w:val="none" w:sz="0" w:space="0" w:color="auto"/>
      </w:divBdr>
    </w:div>
    <w:div w:id="35006234">
      <w:bodyDiv w:val="1"/>
      <w:marLeft w:val="0"/>
      <w:marRight w:val="0"/>
      <w:marTop w:val="0"/>
      <w:marBottom w:val="0"/>
      <w:divBdr>
        <w:top w:val="none" w:sz="0" w:space="0" w:color="auto"/>
        <w:left w:val="none" w:sz="0" w:space="0" w:color="auto"/>
        <w:bottom w:val="none" w:sz="0" w:space="0" w:color="auto"/>
        <w:right w:val="none" w:sz="0" w:space="0" w:color="auto"/>
      </w:divBdr>
    </w:div>
    <w:div w:id="48387282">
      <w:bodyDiv w:val="1"/>
      <w:marLeft w:val="0"/>
      <w:marRight w:val="0"/>
      <w:marTop w:val="0"/>
      <w:marBottom w:val="0"/>
      <w:divBdr>
        <w:top w:val="none" w:sz="0" w:space="0" w:color="auto"/>
        <w:left w:val="none" w:sz="0" w:space="0" w:color="auto"/>
        <w:bottom w:val="none" w:sz="0" w:space="0" w:color="auto"/>
        <w:right w:val="none" w:sz="0" w:space="0" w:color="auto"/>
      </w:divBdr>
    </w:div>
    <w:div w:id="52504351">
      <w:bodyDiv w:val="1"/>
      <w:marLeft w:val="0"/>
      <w:marRight w:val="0"/>
      <w:marTop w:val="0"/>
      <w:marBottom w:val="0"/>
      <w:divBdr>
        <w:top w:val="none" w:sz="0" w:space="0" w:color="auto"/>
        <w:left w:val="none" w:sz="0" w:space="0" w:color="auto"/>
        <w:bottom w:val="none" w:sz="0" w:space="0" w:color="auto"/>
        <w:right w:val="none" w:sz="0" w:space="0" w:color="auto"/>
      </w:divBdr>
    </w:div>
    <w:div w:id="70204757">
      <w:bodyDiv w:val="1"/>
      <w:marLeft w:val="0"/>
      <w:marRight w:val="0"/>
      <w:marTop w:val="0"/>
      <w:marBottom w:val="0"/>
      <w:divBdr>
        <w:top w:val="none" w:sz="0" w:space="0" w:color="auto"/>
        <w:left w:val="none" w:sz="0" w:space="0" w:color="auto"/>
        <w:bottom w:val="none" w:sz="0" w:space="0" w:color="auto"/>
        <w:right w:val="none" w:sz="0" w:space="0" w:color="auto"/>
      </w:divBdr>
    </w:div>
    <w:div w:id="70810830">
      <w:bodyDiv w:val="1"/>
      <w:marLeft w:val="0"/>
      <w:marRight w:val="0"/>
      <w:marTop w:val="0"/>
      <w:marBottom w:val="0"/>
      <w:divBdr>
        <w:top w:val="none" w:sz="0" w:space="0" w:color="auto"/>
        <w:left w:val="none" w:sz="0" w:space="0" w:color="auto"/>
        <w:bottom w:val="none" w:sz="0" w:space="0" w:color="auto"/>
        <w:right w:val="none" w:sz="0" w:space="0" w:color="auto"/>
      </w:divBdr>
    </w:div>
    <w:div w:id="79181201">
      <w:bodyDiv w:val="1"/>
      <w:marLeft w:val="0"/>
      <w:marRight w:val="0"/>
      <w:marTop w:val="0"/>
      <w:marBottom w:val="0"/>
      <w:divBdr>
        <w:top w:val="none" w:sz="0" w:space="0" w:color="auto"/>
        <w:left w:val="none" w:sz="0" w:space="0" w:color="auto"/>
        <w:bottom w:val="none" w:sz="0" w:space="0" w:color="auto"/>
        <w:right w:val="none" w:sz="0" w:space="0" w:color="auto"/>
      </w:divBdr>
    </w:div>
    <w:div w:id="87507411">
      <w:bodyDiv w:val="1"/>
      <w:marLeft w:val="0"/>
      <w:marRight w:val="0"/>
      <w:marTop w:val="0"/>
      <w:marBottom w:val="0"/>
      <w:divBdr>
        <w:top w:val="none" w:sz="0" w:space="0" w:color="auto"/>
        <w:left w:val="none" w:sz="0" w:space="0" w:color="auto"/>
        <w:bottom w:val="none" w:sz="0" w:space="0" w:color="auto"/>
        <w:right w:val="none" w:sz="0" w:space="0" w:color="auto"/>
      </w:divBdr>
    </w:div>
    <w:div w:id="89355854">
      <w:bodyDiv w:val="1"/>
      <w:marLeft w:val="0"/>
      <w:marRight w:val="0"/>
      <w:marTop w:val="0"/>
      <w:marBottom w:val="0"/>
      <w:divBdr>
        <w:top w:val="none" w:sz="0" w:space="0" w:color="auto"/>
        <w:left w:val="none" w:sz="0" w:space="0" w:color="auto"/>
        <w:bottom w:val="none" w:sz="0" w:space="0" w:color="auto"/>
        <w:right w:val="none" w:sz="0" w:space="0" w:color="auto"/>
      </w:divBdr>
    </w:div>
    <w:div w:id="116682066">
      <w:bodyDiv w:val="1"/>
      <w:marLeft w:val="0"/>
      <w:marRight w:val="0"/>
      <w:marTop w:val="0"/>
      <w:marBottom w:val="0"/>
      <w:divBdr>
        <w:top w:val="none" w:sz="0" w:space="0" w:color="auto"/>
        <w:left w:val="none" w:sz="0" w:space="0" w:color="auto"/>
        <w:bottom w:val="none" w:sz="0" w:space="0" w:color="auto"/>
        <w:right w:val="none" w:sz="0" w:space="0" w:color="auto"/>
      </w:divBdr>
    </w:div>
    <w:div w:id="124084446">
      <w:bodyDiv w:val="1"/>
      <w:marLeft w:val="0"/>
      <w:marRight w:val="0"/>
      <w:marTop w:val="0"/>
      <w:marBottom w:val="0"/>
      <w:divBdr>
        <w:top w:val="none" w:sz="0" w:space="0" w:color="auto"/>
        <w:left w:val="none" w:sz="0" w:space="0" w:color="auto"/>
        <w:bottom w:val="none" w:sz="0" w:space="0" w:color="auto"/>
        <w:right w:val="none" w:sz="0" w:space="0" w:color="auto"/>
      </w:divBdr>
    </w:div>
    <w:div w:id="170680923">
      <w:bodyDiv w:val="1"/>
      <w:marLeft w:val="0"/>
      <w:marRight w:val="0"/>
      <w:marTop w:val="0"/>
      <w:marBottom w:val="0"/>
      <w:divBdr>
        <w:top w:val="none" w:sz="0" w:space="0" w:color="auto"/>
        <w:left w:val="none" w:sz="0" w:space="0" w:color="auto"/>
        <w:bottom w:val="none" w:sz="0" w:space="0" w:color="auto"/>
        <w:right w:val="none" w:sz="0" w:space="0" w:color="auto"/>
      </w:divBdr>
    </w:div>
    <w:div w:id="206068644">
      <w:bodyDiv w:val="1"/>
      <w:marLeft w:val="0"/>
      <w:marRight w:val="0"/>
      <w:marTop w:val="0"/>
      <w:marBottom w:val="0"/>
      <w:divBdr>
        <w:top w:val="none" w:sz="0" w:space="0" w:color="auto"/>
        <w:left w:val="none" w:sz="0" w:space="0" w:color="auto"/>
        <w:bottom w:val="none" w:sz="0" w:space="0" w:color="auto"/>
        <w:right w:val="none" w:sz="0" w:space="0" w:color="auto"/>
      </w:divBdr>
    </w:div>
    <w:div w:id="227957804">
      <w:bodyDiv w:val="1"/>
      <w:marLeft w:val="0"/>
      <w:marRight w:val="0"/>
      <w:marTop w:val="0"/>
      <w:marBottom w:val="0"/>
      <w:divBdr>
        <w:top w:val="none" w:sz="0" w:space="0" w:color="auto"/>
        <w:left w:val="none" w:sz="0" w:space="0" w:color="auto"/>
        <w:bottom w:val="none" w:sz="0" w:space="0" w:color="auto"/>
        <w:right w:val="none" w:sz="0" w:space="0" w:color="auto"/>
      </w:divBdr>
    </w:div>
    <w:div w:id="251859929">
      <w:bodyDiv w:val="1"/>
      <w:marLeft w:val="0"/>
      <w:marRight w:val="0"/>
      <w:marTop w:val="0"/>
      <w:marBottom w:val="0"/>
      <w:divBdr>
        <w:top w:val="none" w:sz="0" w:space="0" w:color="auto"/>
        <w:left w:val="none" w:sz="0" w:space="0" w:color="auto"/>
        <w:bottom w:val="none" w:sz="0" w:space="0" w:color="auto"/>
        <w:right w:val="none" w:sz="0" w:space="0" w:color="auto"/>
      </w:divBdr>
    </w:div>
    <w:div w:id="264922402">
      <w:bodyDiv w:val="1"/>
      <w:marLeft w:val="0"/>
      <w:marRight w:val="0"/>
      <w:marTop w:val="0"/>
      <w:marBottom w:val="0"/>
      <w:divBdr>
        <w:top w:val="none" w:sz="0" w:space="0" w:color="auto"/>
        <w:left w:val="none" w:sz="0" w:space="0" w:color="auto"/>
        <w:bottom w:val="none" w:sz="0" w:space="0" w:color="auto"/>
        <w:right w:val="none" w:sz="0" w:space="0" w:color="auto"/>
      </w:divBdr>
    </w:div>
    <w:div w:id="273905269">
      <w:bodyDiv w:val="1"/>
      <w:marLeft w:val="0"/>
      <w:marRight w:val="0"/>
      <w:marTop w:val="0"/>
      <w:marBottom w:val="0"/>
      <w:divBdr>
        <w:top w:val="none" w:sz="0" w:space="0" w:color="auto"/>
        <w:left w:val="none" w:sz="0" w:space="0" w:color="auto"/>
        <w:bottom w:val="none" w:sz="0" w:space="0" w:color="auto"/>
        <w:right w:val="none" w:sz="0" w:space="0" w:color="auto"/>
      </w:divBdr>
    </w:div>
    <w:div w:id="287787000">
      <w:bodyDiv w:val="1"/>
      <w:marLeft w:val="0"/>
      <w:marRight w:val="0"/>
      <w:marTop w:val="0"/>
      <w:marBottom w:val="0"/>
      <w:divBdr>
        <w:top w:val="none" w:sz="0" w:space="0" w:color="auto"/>
        <w:left w:val="none" w:sz="0" w:space="0" w:color="auto"/>
        <w:bottom w:val="none" w:sz="0" w:space="0" w:color="auto"/>
        <w:right w:val="none" w:sz="0" w:space="0" w:color="auto"/>
      </w:divBdr>
    </w:div>
    <w:div w:id="307709322">
      <w:bodyDiv w:val="1"/>
      <w:marLeft w:val="0"/>
      <w:marRight w:val="0"/>
      <w:marTop w:val="0"/>
      <w:marBottom w:val="0"/>
      <w:divBdr>
        <w:top w:val="none" w:sz="0" w:space="0" w:color="auto"/>
        <w:left w:val="none" w:sz="0" w:space="0" w:color="auto"/>
        <w:bottom w:val="none" w:sz="0" w:space="0" w:color="auto"/>
        <w:right w:val="none" w:sz="0" w:space="0" w:color="auto"/>
      </w:divBdr>
    </w:div>
    <w:div w:id="308679571">
      <w:bodyDiv w:val="1"/>
      <w:marLeft w:val="0"/>
      <w:marRight w:val="0"/>
      <w:marTop w:val="0"/>
      <w:marBottom w:val="0"/>
      <w:divBdr>
        <w:top w:val="none" w:sz="0" w:space="0" w:color="auto"/>
        <w:left w:val="none" w:sz="0" w:space="0" w:color="auto"/>
        <w:bottom w:val="none" w:sz="0" w:space="0" w:color="auto"/>
        <w:right w:val="none" w:sz="0" w:space="0" w:color="auto"/>
      </w:divBdr>
    </w:div>
    <w:div w:id="312952113">
      <w:bodyDiv w:val="1"/>
      <w:marLeft w:val="0"/>
      <w:marRight w:val="0"/>
      <w:marTop w:val="0"/>
      <w:marBottom w:val="0"/>
      <w:divBdr>
        <w:top w:val="none" w:sz="0" w:space="0" w:color="auto"/>
        <w:left w:val="none" w:sz="0" w:space="0" w:color="auto"/>
        <w:bottom w:val="none" w:sz="0" w:space="0" w:color="auto"/>
        <w:right w:val="none" w:sz="0" w:space="0" w:color="auto"/>
      </w:divBdr>
    </w:div>
    <w:div w:id="338776341">
      <w:bodyDiv w:val="1"/>
      <w:marLeft w:val="0"/>
      <w:marRight w:val="0"/>
      <w:marTop w:val="0"/>
      <w:marBottom w:val="0"/>
      <w:divBdr>
        <w:top w:val="none" w:sz="0" w:space="0" w:color="auto"/>
        <w:left w:val="none" w:sz="0" w:space="0" w:color="auto"/>
        <w:bottom w:val="none" w:sz="0" w:space="0" w:color="auto"/>
        <w:right w:val="none" w:sz="0" w:space="0" w:color="auto"/>
      </w:divBdr>
    </w:div>
    <w:div w:id="360934244">
      <w:bodyDiv w:val="1"/>
      <w:marLeft w:val="0"/>
      <w:marRight w:val="0"/>
      <w:marTop w:val="0"/>
      <w:marBottom w:val="0"/>
      <w:divBdr>
        <w:top w:val="none" w:sz="0" w:space="0" w:color="auto"/>
        <w:left w:val="none" w:sz="0" w:space="0" w:color="auto"/>
        <w:bottom w:val="none" w:sz="0" w:space="0" w:color="auto"/>
        <w:right w:val="none" w:sz="0" w:space="0" w:color="auto"/>
      </w:divBdr>
    </w:div>
    <w:div w:id="360978042">
      <w:bodyDiv w:val="1"/>
      <w:marLeft w:val="0"/>
      <w:marRight w:val="0"/>
      <w:marTop w:val="0"/>
      <w:marBottom w:val="0"/>
      <w:divBdr>
        <w:top w:val="none" w:sz="0" w:space="0" w:color="auto"/>
        <w:left w:val="none" w:sz="0" w:space="0" w:color="auto"/>
        <w:bottom w:val="none" w:sz="0" w:space="0" w:color="auto"/>
        <w:right w:val="none" w:sz="0" w:space="0" w:color="auto"/>
      </w:divBdr>
    </w:div>
    <w:div w:id="371854272">
      <w:bodyDiv w:val="1"/>
      <w:marLeft w:val="0"/>
      <w:marRight w:val="0"/>
      <w:marTop w:val="0"/>
      <w:marBottom w:val="0"/>
      <w:divBdr>
        <w:top w:val="none" w:sz="0" w:space="0" w:color="auto"/>
        <w:left w:val="none" w:sz="0" w:space="0" w:color="auto"/>
        <w:bottom w:val="none" w:sz="0" w:space="0" w:color="auto"/>
        <w:right w:val="none" w:sz="0" w:space="0" w:color="auto"/>
      </w:divBdr>
    </w:div>
    <w:div w:id="372386619">
      <w:bodyDiv w:val="1"/>
      <w:marLeft w:val="0"/>
      <w:marRight w:val="0"/>
      <w:marTop w:val="0"/>
      <w:marBottom w:val="0"/>
      <w:divBdr>
        <w:top w:val="none" w:sz="0" w:space="0" w:color="auto"/>
        <w:left w:val="none" w:sz="0" w:space="0" w:color="auto"/>
        <w:bottom w:val="none" w:sz="0" w:space="0" w:color="auto"/>
        <w:right w:val="none" w:sz="0" w:space="0" w:color="auto"/>
      </w:divBdr>
    </w:div>
    <w:div w:id="395590079">
      <w:bodyDiv w:val="1"/>
      <w:marLeft w:val="0"/>
      <w:marRight w:val="0"/>
      <w:marTop w:val="0"/>
      <w:marBottom w:val="0"/>
      <w:divBdr>
        <w:top w:val="none" w:sz="0" w:space="0" w:color="auto"/>
        <w:left w:val="none" w:sz="0" w:space="0" w:color="auto"/>
        <w:bottom w:val="none" w:sz="0" w:space="0" w:color="auto"/>
        <w:right w:val="none" w:sz="0" w:space="0" w:color="auto"/>
      </w:divBdr>
    </w:div>
    <w:div w:id="398944417">
      <w:bodyDiv w:val="1"/>
      <w:marLeft w:val="0"/>
      <w:marRight w:val="0"/>
      <w:marTop w:val="0"/>
      <w:marBottom w:val="0"/>
      <w:divBdr>
        <w:top w:val="none" w:sz="0" w:space="0" w:color="auto"/>
        <w:left w:val="none" w:sz="0" w:space="0" w:color="auto"/>
        <w:bottom w:val="none" w:sz="0" w:space="0" w:color="auto"/>
        <w:right w:val="none" w:sz="0" w:space="0" w:color="auto"/>
      </w:divBdr>
    </w:div>
    <w:div w:id="405997288">
      <w:bodyDiv w:val="1"/>
      <w:marLeft w:val="0"/>
      <w:marRight w:val="0"/>
      <w:marTop w:val="0"/>
      <w:marBottom w:val="0"/>
      <w:divBdr>
        <w:top w:val="none" w:sz="0" w:space="0" w:color="auto"/>
        <w:left w:val="none" w:sz="0" w:space="0" w:color="auto"/>
        <w:bottom w:val="none" w:sz="0" w:space="0" w:color="auto"/>
        <w:right w:val="none" w:sz="0" w:space="0" w:color="auto"/>
      </w:divBdr>
    </w:div>
    <w:div w:id="407002085">
      <w:bodyDiv w:val="1"/>
      <w:marLeft w:val="0"/>
      <w:marRight w:val="0"/>
      <w:marTop w:val="0"/>
      <w:marBottom w:val="0"/>
      <w:divBdr>
        <w:top w:val="none" w:sz="0" w:space="0" w:color="auto"/>
        <w:left w:val="none" w:sz="0" w:space="0" w:color="auto"/>
        <w:bottom w:val="none" w:sz="0" w:space="0" w:color="auto"/>
        <w:right w:val="none" w:sz="0" w:space="0" w:color="auto"/>
      </w:divBdr>
    </w:div>
    <w:div w:id="425810537">
      <w:bodyDiv w:val="1"/>
      <w:marLeft w:val="0"/>
      <w:marRight w:val="0"/>
      <w:marTop w:val="0"/>
      <w:marBottom w:val="0"/>
      <w:divBdr>
        <w:top w:val="none" w:sz="0" w:space="0" w:color="auto"/>
        <w:left w:val="none" w:sz="0" w:space="0" w:color="auto"/>
        <w:bottom w:val="none" w:sz="0" w:space="0" w:color="auto"/>
        <w:right w:val="none" w:sz="0" w:space="0" w:color="auto"/>
      </w:divBdr>
    </w:div>
    <w:div w:id="444884112">
      <w:bodyDiv w:val="1"/>
      <w:marLeft w:val="0"/>
      <w:marRight w:val="0"/>
      <w:marTop w:val="0"/>
      <w:marBottom w:val="0"/>
      <w:divBdr>
        <w:top w:val="none" w:sz="0" w:space="0" w:color="auto"/>
        <w:left w:val="none" w:sz="0" w:space="0" w:color="auto"/>
        <w:bottom w:val="none" w:sz="0" w:space="0" w:color="auto"/>
        <w:right w:val="none" w:sz="0" w:space="0" w:color="auto"/>
      </w:divBdr>
    </w:div>
    <w:div w:id="464199550">
      <w:bodyDiv w:val="1"/>
      <w:marLeft w:val="0"/>
      <w:marRight w:val="0"/>
      <w:marTop w:val="0"/>
      <w:marBottom w:val="0"/>
      <w:divBdr>
        <w:top w:val="none" w:sz="0" w:space="0" w:color="auto"/>
        <w:left w:val="none" w:sz="0" w:space="0" w:color="auto"/>
        <w:bottom w:val="none" w:sz="0" w:space="0" w:color="auto"/>
        <w:right w:val="none" w:sz="0" w:space="0" w:color="auto"/>
      </w:divBdr>
    </w:div>
    <w:div w:id="464201564">
      <w:bodyDiv w:val="1"/>
      <w:marLeft w:val="0"/>
      <w:marRight w:val="0"/>
      <w:marTop w:val="0"/>
      <w:marBottom w:val="0"/>
      <w:divBdr>
        <w:top w:val="none" w:sz="0" w:space="0" w:color="auto"/>
        <w:left w:val="none" w:sz="0" w:space="0" w:color="auto"/>
        <w:bottom w:val="none" w:sz="0" w:space="0" w:color="auto"/>
        <w:right w:val="none" w:sz="0" w:space="0" w:color="auto"/>
      </w:divBdr>
    </w:div>
    <w:div w:id="466244577">
      <w:bodyDiv w:val="1"/>
      <w:marLeft w:val="0"/>
      <w:marRight w:val="0"/>
      <w:marTop w:val="0"/>
      <w:marBottom w:val="0"/>
      <w:divBdr>
        <w:top w:val="none" w:sz="0" w:space="0" w:color="auto"/>
        <w:left w:val="none" w:sz="0" w:space="0" w:color="auto"/>
        <w:bottom w:val="none" w:sz="0" w:space="0" w:color="auto"/>
        <w:right w:val="none" w:sz="0" w:space="0" w:color="auto"/>
      </w:divBdr>
    </w:div>
    <w:div w:id="472523573">
      <w:bodyDiv w:val="1"/>
      <w:marLeft w:val="0"/>
      <w:marRight w:val="0"/>
      <w:marTop w:val="0"/>
      <w:marBottom w:val="0"/>
      <w:divBdr>
        <w:top w:val="none" w:sz="0" w:space="0" w:color="auto"/>
        <w:left w:val="none" w:sz="0" w:space="0" w:color="auto"/>
        <w:bottom w:val="none" w:sz="0" w:space="0" w:color="auto"/>
        <w:right w:val="none" w:sz="0" w:space="0" w:color="auto"/>
      </w:divBdr>
    </w:div>
    <w:div w:id="490144232">
      <w:bodyDiv w:val="1"/>
      <w:marLeft w:val="0"/>
      <w:marRight w:val="0"/>
      <w:marTop w:val="0"/>
      <w:marBottom w:val="0"/>
      <w:divBdr>
        <w:top w:val="none" w:sz="0" w:space="0" w:color="auto"/>
        <w:left w:val="none" w:sz="0" w:space="0" w:color="auto"/>
        <w:bottom w:val="none" w:sz="0" w:space="0" w:color="auto"/>
        <w:right w:val="none" w:sz="0" w:space="0" w:color="auto"/>
      </w:divBdr>
    </w:div>
    <w:div w:id="508372639">
      <w:bodyDiv w:val="1"/>
      <w:marLeft w:val="0"/>
      <w:marRight w:val="0"/>
      <w:marTop w:val="0"/>
      <w:marBottom w:val="0"/>
      <w:divBdr>
        <w:top w:val="none" w:sz="0" w:space="0" w:color="auto"/>
        <w:left w:val="none" w:sz="0" w:space="0" w:color="auto"/>
        <w:bottom w:val="none" w:sz="0" w:space="0" w:color="auto"/>
        <w:right w:val="none" w:sz="0" w:space="0" w:color="auto"/>
      </w:divBdr>
    </w:div>
    <w:div w:id="512575328">
      <w:bodyDiv w:val="1"/>
      <w:marLeft w:val="0"/>
      <w:marRight w:val="0"/>
      <w:marTop w:val="0"/>
      <w:marBottom w:val="0"/>
      <w:divBdr>
        <w:top w:val="none" w:sz="0" w:space="0" w:color="auto"/>
        <w:left w:val="none" w:sz="0" w:space="0" w:color="auto"/>
        <w:bottom w:val="none" w:sz="0" w:space="0" w:color="auto"/>
        <w:right w:val="none" w:sz="0" w:space="0" w:color="auto"/>
      </w:divBdr>
    </w:div>
    <w:div w:id="531497192">
      <w:bodyDiv w:val="1"/>
      <w:marLeft w:val="0"/>
      <w:marRight w:val="0"/>
      <w:marTop w:val="0"/>
      <w:marBottom w:val="0"/>
      <w:divBdr>
        <w:top w:val="none" w:sz="0" w:space="0" w:color="auto"/>
        <w:left w:val="none" w:sz="0" w:space="0" w:color="auto"/>
        <w:bottom w:val="none" w:sz="0" w:space="0" w:color="auto"/>
        <w:right w:val="none" w:sz="0" w:space="0" w:color="auto"/>
      </w:divBdr>
    </w:div>
    <w:div w:id="605236239">
      <w:bodyDiv w:val="1"/>
      <w:marLeft w:val="0"/>
      <w:marRight w:val="0"/>
      <w:marTop w:val="0"/>
      <w:marBottom w:val="0"/>
      <w:divBdr>
        <w:top w:val="none" w:sz="0" w:space="0" w:color="auto"/>
        <w:left w:val="none" w:sz="0" w:space="0" w:color="auto"/>
        <w:bottom w:val="none" w:sz="0" w:space="0" w:color="auto"/>
        <w:right w:val="none" w:sz="0" w:space="0" w:color="auto"/>
      </w:divBdr>
    </w:div>
    <w:div w:id="608976653">
      <w:bodyDiv w:val="1"/>
      <w:marLeft w:val="0"/>
      <w:marRight w:val="0"/>
      <w:marTop w:val="0"/>
      <w:marBottom w:val="0"/>
      <w:divBdr>
        <w:top w:val="none" w:sz="0" w:space="0" w:color="auto"/>
        <w:left w:val="none" w:sz="0" w:space="0" w:color="auto"/>
        <w:bottom w:val="none" w:sz="0" w:space="0" w:color="auto"/>
        <w:right w:val="none" w:sz="0" w:space="0" w:color="auto"/>
      </w:divBdr>
    </w:div>
    <w:div w:id="636180146">
      <w:bodyDiv w:val="1"/>
      <w:marLeft w:val="0"/>
      <w:marRight w:val="0"/>
      <w:marTop w:val="0"/>
      <w:marBottom w:val="0"/>
      <w:divBdr>
        <w:top w:val="none" w:sz="0" w:space="0" w:color="auto"/>
        <w:left w:val="none" w:sz="0" w:space="0" w:color="auto"/>
        <w:bottom w:val="none" w:sz="0" w:space="0" w:color="auto"/>
        <w:right w:val="none" w:sz="0" w:space="0" w:color="auto"/>
      </w:divBdr>
    </w:div>
    <w:div w:id="639653006">
      <w:bodyDiv w:val="1"/>
      <w:marLeft w:val="0"/>
      <w:marRight w:val="0"/>
      <w:marTop w:val="0"/>
      <w:marBottom w:val="0"/>
      <w:divBdr>
        <w:top w:val="none" w:sz="0" w:space="0" w:color="auto"/>
        <w:left w:val="none" w:sz="0" w:space="0" w:color="auto"/>
        <w:bottom w:val="none" w:sz="0" w:space="0" w:color="auto"/>
        <w:right w:val="none" w:sz="0" w:space="0" w:color="auto"/>
      </w:divBdr>
    </w:div>
    <w:div w:id="653803113">
      <w:bodyDiv w:val="1"/>
      <w:marLeft w:val="0"/>
      <w:marRight w:val="0"/>
      <w:marTop w:val="0"/>
      <w:marBottom w:val="0"/>
      <w:divBdr>
        <w:top w:val="none" w:sz="0" w:space="0" w:color="auto"/>
        <w:left w:val="none" w:sz="0" w:space="0" w:color="auto"/>
        <w:bottom w:val="none" w:sz="0" w:space="0" w:color="auto"/>
        <w:right w:val="none" w:sz="0" w:space="0" w:color="auto"/>
      </w:divBdr>
    </w:div>
    <w:div w:id="665131483">
      <w:bodyDiv w:val="1"/>
      <w:marLeft w:val="0"/>
      <w:marRight w:val="0"/>
      <w:marTop w:val="0"/>
      <w:marBottom w:val="0"/>
      <w:divBdr>
        <w:top w:val="none" w:sz="0" w:space="0" w:color="auto"/>
        <w:left w:val="none" w:sz="0" w:space="0" w:color="auto"/>
        <w:bottom w:val="none" w:sz="0" w:space="0" w:color="auto"/>
        <w:right w:val="none" w:sz="0" w:space="0" w:color="auto"/>
      </w:divBdr>
    </w:div>
    <w:div w:id="686640966">
      <w:bodyDiv w:val="1"/>
      <w:marLeft w:val="0"/>
      <w:marRight w:val="0"/>
      <w:marTop w:val="0"/>
      <w:marBottom w:val="0"/>
      <w:divBdr>
        <w:top w:val="none" w:sz="0" w:space="0" w:color="auto"/>
        <w:left w:val="none" w:sz="0" w:space="0" w:color="auto"/>
        <w:bottom w:val="none" w:sz="0" w:space="0" w:color="auto"/>
        <w:right w:val="none" w:sz="0" w:space="0" w:color="auto"/>
      </w:divBdr>
    </w:div>
    <w:div w:id="688995225">
      <w:bodyDiv w:val="1"/>
      <w:marLeft w:val="0"/>
      <w:marRight w:val="0"/>
      <w:marTop w:val="0"/>
      <w:marBottom w:val="0"/>
      <w:divBdr>
        <w:top w:val="none" w:sz="0" w:space="0" w:color="auto"/>
        <w:left w:val="none" w:sz="0" w:space="0" w:color="auto"/>
        <w:bottom w:val="none" w:sz="0" w:space="0" w:color="auto"/>
        <w:right w:val="none" w:sz="0" w:space="0" w:color="auto"/>
      </w:divBdr>
    </w:div>
    <w:div w:id="710691001">
      <w:bodyDiv w:val="1"/>
      <w:marLeft w:val="0"/>
      <w:marRight w:val="0"/>
      <w:marTop w:val="0"/>
      <w:marBottom w:val="0"/>
      <w:divBdr>
        <w:top w:val="none" w:sz="0" w:space="0" w:color="auto"/>
        <w:left w:val="none" w:sz="0" w:space="0" w:color="auto"/>
        <w:bottom w:val="none" w:sz="0" w:space="0" w:color="auto"/>
        <w:right w:val="none" w:sz="0" w:space="0" w:color="auto"/>
      </w:divBdr>
    </w:div>
    <w:div w:id="712580488">
      <w:bodyDiv w:val="1"/>
      <w:marLeft w:val="0"/>
      <w:marRight w:val="0"/>
      <w:marTop w:val="0"/>
      <w:marBottom w:val="0"/>
      <w:divBdr>
        <w:top w:val="none" w:sz="0" w:space="0" w:color="auto"/>
        <w:left w:val="none" w:sz="0" w:space="0" w:color="auto"/>
        <w:bottom w:val="none" w:sz="0" w:space="0" w:color="auto"/>
        <w:right w:val="none" w:sz="0" w:space="0" w:color="auto"/>
      </w:divBdr>
    </w:div>
    <w:div w:id="721753843">
      <w:bodyDiv w:val="1"/>
      <w:marLeft w:val="0"/>
      <w:marRight w:val="0"/>
      <w:marTop w:val="0"/>
      <w:marBottom w:val="0"/>
      <w:divBdr>
        <w:top w:val="none" w:sz="0" w:space="0" w:color="auto"/>
        <w:left w:val="none" w:sz="0" w:space="0" w:color="auto"/>
        <w:bottom w:val="none" w:sz="0" w:space="0" w:color="auto"/>
        <w:right w:val="none" w:sz="0" w:space="0" w:color="auto"/>
      </w:divBdr>
    </w:div>
    <w:div w:id="732697563">
      <w:bodyDiv w:val="1"/>
      <w:marLeft w:val="0"/>
      <w:marRight w:val="0"/>
      <w:marTop w:val="0"/>
      <w:marBottom w:val="0"/>
      <w:divBdr>
        <w:top w:val="none" w:sz="0" w:space="0" w:color="auto"/>
        <w:left w:val="none" w:sz="0" w:space="0" w:color="auto"/>
        <w:bottom w:val="none" w:sz="0" w:space="0" w:color="auto"/>
        <w:right w:val="none" w:sz="0" w:space="0" w:color="auto"/>
      </w:divBdr>
    </w:div>
    <w:div w:id="744768628">
      <w:bodyDiv w:val="1"/>
      <w:marLeft w:val="0"/>
      <w:marRight w:val="0"/>
      <w:marTop w:val="0"/>
      <w:marBottom w:val="0"/>
      <w:divBdr>
        <w:top w:val="none" w:sz="0" w:space="0" w:color="auto"/>
        <w:left w:val="none" w:sz="0" w:space="0" w:color="auto"/>
        <w:bottom w:val="none" w:sz="0" w:space="0" w:color="auto"/>
        <w:right w:val="none" w:sz="0" w:space="0" w:color="auto"/>
      </w:divBdr>
    </w:div>
    <w:div w:id="751857951">
      <w:bodyDiv w:val="1"/>
      <w:marLeft w:val="0"/>
      <w:marRight w:val="0"/>
      <w:marTop w:val="0"/>
      <w:marBottom w:val="0"/>
      <w:divBdr>
        <w:top w:val="none" w:sz="0" w:space="0" w:color="auto"/>
        <w:left w:val="none" w:sz="0" w:space="0" w:color="auto"/>
        <w:bottom w:val="none" w:sz="0" w:space="0" w:color="auto"/>
        <w:right w:val="none" w:sz="0" w:space="0" w:color="auto"/>
      </w:divBdr>
    </w:div>
    <w:div w:id="754321959">
      <w:bodyDiv w:val="1"/>
      <w:marLeft w:val="0"/>
      <w:marRight w:val="0"/>
      <w:marTop w:val="0"/>
      <w:marBottom w:val="0"/>
      <w:divBdr>
        <w:top w:val="none" w:sz="0" w:space="0" w:color="auto"/>
        <w:left w:val="none" w:sz="0" w:space="0" w:color="auto"/>
        <w:bottom w:val="none" w:sz="0" w:space="0" w:color="auto"/>
        <w:right w:val="none" w:sz="0" w:space="0" w:color="auto"/>
      </w:divBdr>
    </w:div>
    <w:div w:id="763889869">
      <w:bodyDiv w:val="1"/>
      <w:marLeft w:val="0"/>
      <w:marRight w:val="0"/>
      <w:marTop w:val="0"/>
      <w:marBottom w:val="0"/>
      <w:divBdr>
        <w:top w:val="none" w:sz="0" w:space="0" w:color="auto"/>
        <w:left w:val="none" w:sz="0" w:space="0" w:color="auto"/>
        <w:bottom w:val="none" w:sz="0" w:space="0" w:color="auto"/>
        <w:right w:val="none" w:sz="0" w:space="0" w:color="auto"/>
      </w:divBdr>
    </w:div>
    <w:div w:id="779684462">
      <w:bodyDiv w:val="1"/>
      <w:marLeft w:val="0"/>
      <w:marRight w:val="0"/>
      <w:marTop w:val="0"/>
      <w:marBottom w:val="0"/>
      <w:divBdr>
        <w:top w:val="none" w:sz="0" w:space="0" w:color="auto"/>
        <w:left w:val="none" w:sz="0" w:space="0" w:color="auto"/>
        <w:bottom w:val="none" w:sz="0" w:space="0" w:color="auto"/>
        <w:right w:val="none" w:sz="0" w:space="0" w:color="auto"/>
      </w:divBdr>
    </w:div>
    <w:div w:id="794060528">
      <w:bodyDiv w:val="1"/>
      <w:marLeft w:val="0"/>
      <w:marRight w:val="0"/>
      <w:marTop w:val="0"/>
      <w:marBottom w:val="0"/>
      <w:divBdr>
        <w:top w:val="none" w:sz="0" w:space="0" w:color="auto"/>
        <w:left w:val="none" w:sz="0" w:space="0" w:color="auto"/>
        <w:bottom w:val="none" w:sz="0" w:space="0" w:color="auto"/>
        <w:right w:val="none" w:sz="0" w:space="0" w:color="auto"/>
      </w:divBdr>
    </w:div>
    <w:div w:id="795484402">
      <w:bodyDiv w:val="1"/>
      <w:marLeft w:val="0"/>
      <w:marRight w:val="0"/>
      <w:marTop w:val="0"/>
      <w:marBottom w:val="0"/>
      <w:divBdr>
        <w:top w:val="none" w:sz="0" w:space="0" w:color="auto"/>
        <w:left w:val="none" w:sz="0" w:space="0" w:color="auto"/>
        <w:bottom w:val="none" w:sz="0" w:space="0" w:color="auto"/>
        <w:right w:val="none" w:sz="0" w:space="0" w:color="auto"/>
      </w:divBdr>
    </w:div>
    <w:div w:id="797383702">
      <w:bodyDiv w:val="1"/>
      <w:marLeft w:val="0"/>
      <w:marRight w:val="0"/>
      <w:marTop w:val="0"/>
      <w:marBottom w:val="0"/>
      <w:divBdr>
        <w:top w:val="none" w:sz="0" w:space="0" w:color="auto"/>
        <w:left w:val="none" w:sz="0" w:space="0" w:color="auto"/>
        <w:bottom w:val="none" w:sz="0" w:space="0" w:color="auto"/>
        <w:right w:val="none" w:sz="0" w:space="0" w:color="auto"/>
      </w:divBdr>
    </w:div>
    <w:div w:id="799224358">
      <w:bodyDiv w:val="1"/>
      <w:marLeft w:val="0"/>
      <w:marRight w:val="0"/>
      <w:marTop w:val="0"/>
      <w:marBottom w:val="0"/>
      <w:divBdr>
        <w:top w:val="none" w:sz="0" w:space="0" w:color="auto"/>
        <w:left w:val="none" w:sz="0" w:space="0" w:color="auto"/>
        <w:bottom w:val="none" w:sz="0" w:space="0" w:color="auto"/>
        <w:right w:val="none" w:sz="0" w:space="0" w:color="auto"/>
      </w:divBdr>
    </w:div>
    <w:div w:id="802890108">
      <w:bodyDiv w:val="1"/>
      <w:marLeft w:val="0"/>
      <w:marRight w:val="0"/>
      <w:marTop w:val="0"/>
      <w:marBottom w:val="0"/>
      <w:divBdr>
        <w:top w:val="none" w:sz="0" w:space="0" w:color="auto"/>
        <w:left w:val="none" w:sz="0" w:space="0" w:color="auto"/>
        <w:bottom w:val="none" w:sz="0" w:space="0" w:color="auto"/>
        <w:right w:val="none" w:sz="0" w:space="0" w:color="auto"/>
      </w:divBdr>
    </w:div>
    <w:div w:id="836044895">
      <w:bodyDiv w:val="1"/>
      <w:marLeft w:val="0"/>
      <w:marRight w:val="0"/>
      <w:marTop w:val="0"/>
      <w:marBottom w:val="0"/>
      <w:divBdr>
        <w:top w:val="none" w:sz="0" w:space="0" w:color="auto"/>
        <w:left w:val="none" w:sz="0" w:space="0" w:color="auto"/>
        <w:bottom w:val="none" w:sz="0" w:space="0" w:color="auto"/>
        <w:right w:val="none" w:sz="0" w:space="0" w:color="auto"/>
      </w:divBdr>
      <w:divsChild>
        <w:div w:id="102923007">
          <w:marLeft w:val="0"/>
          <w:marRight w:val="0"/>
          <w:marTop w:val="0"/>
          <w:marBottom w:val="0"/>
          <w:divBdr>
            <w:top w:val="none" w:sz="0" w:space="0" w:color="auto"/>
            <w:left w:val="none" w:sz="0" w:space="0" w:color="auto"/>
            <w:bottom w:val="none" w:sz="0" w:space="0" w:color="auto"/>
            <w:right w:val="none" w:sz="0" w:space="0" w:color="auto"/>
          </w:divBdr>
        </w:div>
      </w:divsChild>
    </w:div>
    <w:div w:id="839849433">
      <w:bodyDiv w:val="1"/>
      <w:marLeft w:val="0"/>
      <w:marRight w:val="0"/>
      <w:marTop w:val="0"/>
      <w:marBottom w:val="0"/>
      <w:divBdr>
        <w:top w:val="none" w:sz="0" w:space="0" w:color="auto"/>
        <w:left w:val="none" w:sz="0" w:space="0" w:color="auto"/>
        <w:bottom w:val="none" w:sz="0" w:space="0" w:color="auto"/>
        <w:right w:val="none" w:sz="0" w:space="0" w:color="auto"/>
      </w:divBdr>
    </w:div>
    <w:div w:id="854687466">
      <w:bodyDiv w:val="1"/>
      <w:marLeft w:val="0"/>
      <w:marRight w:val="0"/>
      <w:marTop w:val="0"/>
      <w:marBottom w:val="0"/>
      <w:divBdr>
        <w:top w:val="none" w:sz="0" w:space="0" w:color="auto"/>
        <w:left w:val="none" w:sz="0" w:space="0" w:color="auto"/>
        <w:bottom w:val="none" w:sz="0" w:space="0" w:color="auto"/>
        <w:right w:val="none" w:sz="0" w:space="0" w:color="auto"/>
      </w:divBdr>
    </w:div>
    <w:div w:id="855926603">
      <w:bodyDiv w:val="1"/>
      <w:marLeft w:val="0"/>
      <w:marRight w:val="0"/>
      <w:marTop w:val="0"/>
      <w:marBottom w:val="0"/>
      <w:divBdr>
        <w:top w:val="none" w:sz="0" w:space="0" w:color="auto"/>
        <w:left w:val="none" w:sz="0" w:space="0" w:color="auto"/>
        <w:bottom w:val="none" w:sz="0" w:space="0" w:color="auto"/>
        <w:right w:val="none" w:sz="0" w:space="0" w:color="auto"/>
      </w:divBdr>
    </w:div>
    <w:div w:id="871192086">
      <w:bodyDiv w:val="1"/>
      <w:marLeft w:val="0"/>
      <w:marRight w:val="0"/>
      <w:marTop w:val="0"/>
      <w:marBottom w:val="0"/>
      <w:divBdr>
        <w:top w:val="none" w:sz="0" w:space="0" w:color="auto"/>
        <w:left w:val="none" w:sz="0" w:space="0" w:color="auto"/>
        <w:bottom w:val="none" w:sz="0" w:space="0" w:color="auto"/>
        <w:right w:val="none" w:sz="0" w:space="0" w:color="auto"/>
      </w:divBdr>
    </w:div>
    <w:div w:id="873034650">
      <w:bodyDiv w:val="1"/>
      <w:marLeft w:val="0"/>
      <w:marRight w:val="0"/>
      <w:marTop w:val="0"/>
      <w:marBottom w:val="0"/>
      <w:divBdr>
        <w:top w:val="none" w:sz="0" w:space="0" w:color="auto"/>
        <w:left w:val="none" w:sz="0" w:space="0" w:color="auto"/>
        <w:bottom w:val="none" w:sz="0" w:space="0" w:color="auto"/>
        <w:right w:val="none" w:sz="0" w:space="0" w:color="auto"/>
      </w:divBdr>
    </w:div>
    <w:div w:id="878277035">
      <w:bodyDiv w:val="1"/>
      <w:marLeft w:val="0"/>
      <w:marRight w:val="0"/>
      <w:marTop w:val="0"/>
      <w:marBottom w:val="0"/>
      <w:divBdr>
        <w:top w:val="none" w:sz="0" w:space="0" w:color="auto"/>
        <w:left w:val="none" w:sz="0" w:space="0" w:color="auto"/>
        <w:bottom w:val="none" w:sz="0" w:space="0" w:color="auto"/>
        <w:right w:val="none" w:sz="0" w:space="0" w:color="auto"/>
      </w:divBdr>
    </w:div>
    <w:div w:id="884634962">
      <w:bodyDiv w:val="1"/>
      <w:marLeft w:val="0"/>
      <w:marRight w:val="0"/>
      <w:marTop w:val="0"/>
      <w:marBottom w:val="0"/>
      <w:divBdr>
        <w:top w:val="none" w:sz="0" w:space="0" w:color="auto"/>
        <w:left w:val="none" w:sz="0" w:space="0" w:color="auto"/>
        <w:bottom w:val="none" w:sz="0" w:space="0" w:color="auto"/>
        <w:right w:val="none" w:sz="0" w:space="0" w:color="auto"/>
      </w:divBdr>
    </w:div>
    <w:div w:id="895505661">
      <w:bodyDiv w:val="1"/>
      <w:marLeft w:val="0"/>
      <w:marRight w:val="0"/>
      <w:marTop w:val="0"/>
      <w:marBottom w:val="0"/>
      <w:divBdr>
        <w:top w:val="none" w:sz="0" w:space="0" w:color="auto"/>
        <w:left w:val="none" w:sz="0" w:space="0" w:color="auto"/>
        <w:bottom w:val="none" w:sz="0" w:space="0" w:color="auto"/>
        <w:right w:val="none" w:sz="0" w:space="0" w:color="auto"/>
      </w:divBdr>
    </w:div>
    <w:div w:id="914631166">
      <w:bodyDiv w:val="1"/>
      <w:marLeft w:val="0"/>
      <w:marRight w:val="0"/>
      <w:marTop w:val="0"/>
      <w:marBottom w:val="0"/>
      <w:divBdr>
        <w:top w:val="none" w:sz="0" w:space="0" w:color="auto"/>
        <w:left w:val="none" w:sz="0" w:space="0" w:color="auto"/>
        <w:bottom w:val="none" w:sz="0" w:space="0" w:color="auto"/>
        <w:right w:val="none" w:sz="0" w:space="0" w:color="auto"/>
      </w:divBdr>
    </w:div>
    <w:div w:id="917329943">
      <w:bodyDiv w:val="1"/>
      <w:marLeft w:val="0"/>
      <w:marRight w:val="0"/>
      <w:marTop w:val="0"/>
      <w:marBottom w:val="0"/>
      <w:divBdr>
        <w:top w:val="none" w:sz="0" w:space="0" w:color="auto"/>
        <w:left w:val="none" w:sz="0" w:space="0" w:color="auto"/>
        <w:bottom w:val="none" w:sz="0" w:space="0" w:color="auto"/>
        <w:right w:val="none" w:sz="0" w:space="0" w:color="auto"/>
      </w:divBdr>
    </w:div>
    <w:div w:id="924654548">
      <w:bodyDiv w:val="1"/>
      <w:marLeft w:val="0"/>
      <w:marRight w:val="0"/>
      <w:marTop w:val="0"/>
      <w:marBottom w:val="0"/>
      <w:divBdr>
        <w:top w:val="none" w:sz="0" w:space="0" w:color="auto"/>
        <w:left w:val="none" w:sz="0" w:space="0" w:color="auto"/>
        <w:bottom w:val="none" w:sz="0" w:space="0" w:color="auto"/>
        <w:right w:val="none" w:sz="0" w:space="0" w:color="auto"/>
      </w:divBdr>
    </w:div>
    <w:div w:id="936717889">
      <w:bodyDiv w:val="1"/>
      <w:marLeft w:val="0"/>
      <w:marRight w:val="0"/>
      <w:marTop w:val="0"/>
      <w:marBottom w:val="0"/>
      <w:divBdr>
        <w:top w:val="none" w:sz="0" w:space="0" w:color="auto"/>
        <w:left w:val="none" w:sz="0" w:space="0" w:color="auto"/>
        <w:bottom w:val="none" w:sz="0" w:space="0" w:color="auto"/>
        <w:right w:val="none" w:sz="0" w:space="0" w:color="auto"/>
      </w:divBdr>
    </w:div>
    <w:div w:id="940726373">
      <w:bodyDiv w:val="1"/>
      <w:marLeft w:val="0"/>
      <w:marRight w:val="0"/>
      <w:marTop w:val="0"/>
      <w:marBottom w:val="0"/>
      <w:divBdr>
        <w:top w:val="none" w:sz="0" w:space="0" w:color="auto"/>
        <w:left w:val="none" w:sz="0" w:space="0" w:color="auto"/>
        <w:bottom w:val="none" w:sz="0" w:space="0" w:color="auto"/>
        <w:right w:val="none" w:sz="0" w:space="0" w:color="auto"/>
      </w:divBdr>
    </w:div>
    <w:div w:id="942415098">
      <w:bodyDiv w:val="1"/>
      <w:marLeft w:val="0"/>
      <w:marRight w:val="0"/>
      <w:marTop w:val="0"/>
      <w:marBottom w:val="0"/>
      <w:divBdr>
        <w:top w:val="none" w:sz="0" w:space="0" w:color="auto"/>
        <w:left w:val="none" w:sz="0" w:space="0" w:color="auto"/>
        <w:bottom w:val="none" w:sz="0" w:space="0" w:color="auto"/>
        <w:right w:val="none" w:sz="0" w:space="0" w:color="auto"/>
      </w:divBdr>
    </w:div>
    <w:div w:id="943416677">
      <w:bodyDiv w:val="1"/>
      <w:marLeft w:val="0"/>
      <w:marRight w:val="0"/>
      <w:marTop w:val="0"/>
      <w:marBottom w:val="0"/>
      <w:divBdr>
        <w:top w:val="none" w:sz="0" w:space="0" w:color="auto"/>
        <w:left w:val="none" w:sz="0" w:space="0" w:color="auto"/>
        <w:bottom w:val="none" w:sz="0" w:space="0" w:color="auto"/>
        <w:right w:val="none" w:sz="0" w:space="0" w:color="auto"/>
      </w:divBdr>
    </w:div>
    <w:div w:id="946083773">
      <w:bodyDiv w:val="1"/>
      <w:marLeft w:val="0"/>
      <w:marRight w:val="0"/>
      <w:marTop w:val="0"/>
      <w:marBottom w:val="0"/>
      <w:divBdr>
        <w:top w:val="none" w:sz="0" w:space="0" w:color="auto"/>
        <w:left w:val="none" w:sz="0" w:space="0" w:color="auto"/>
        <w:bottom w:val="none" w:sz="0" w:space="0" w:color="auto"/>
        <w:right w:val="none" w:sz="0" w:space="0" w:color="auto"/>
      </w:divBdr>
    </w:div>
    <w:div w:id="948119453">
      <w:bodyDiv w:val="1"/>
      <w:marLeft w:val="0"/>
      <w:marRight w:val="0"/>
      <w:marTop w:val="0"/>
      <w:marBottom w:val="0"/>
      <w:divBdr>
        <w:top w:val="none" w:sz="0" w:space="0" w:color="auto"/>
        <w:left w:val="none" w:sz="0" w:space="0" w:color="auto"/>
        <w:bottom w:val="none" w:sz="0" w:space="0" w:color="auto"/>
        <w:right w:val="none" w:sz="0" w:space="0" w:color="auto"/>
      </w:divBdr>
    </w:div>
    <w:div w:id="957176439">
      <w:bodyDiv w:val="1"/>
      <w:marLeft w:val="0"/>
      <w:marRight w:val="0"/>
      <w:marTop w:val="0"/>
      <w:marBottom w:val="0"/>
      <w:divBdr>
        <w:top w:val="none" w:sz="0" w:space="0" w:color="auto"/>
        <w:left w:val="none" w:sz="0" w:space="0" w:color="auto"/>
        <w:bottom w:val="none" w:sz="0" w:space="0" w:color="auto"/>
        <w:right w:val="none" w:sz="0" w:space="0" w:color="auto"/>
      </w:divBdr>
    </w:div>
    <w:div w:id="976572821">
      <w:bodyDiv w:val="1"/>
      <w:marLeft w:val="0"/>
      <w:marRight w:val="0"/>
      <w:marTop w:val="0"/>
      <w:marBottom w:val="0"/>
      <w:divBdr>
        <w:top w:val="none" w:sz="0" w:space="0" w:color="auto"/>
        <w:left w:val="none" w:sz="0" w:space="0" w:color="auto"/>
        <w:bottom w:val="none" w:sz="0" w:space="0" w:color="auto"/>
        <w:right w:val="none" w:sz="0" w:space="0" w:color="auto"/>
      </w:divBdr>
    </w:div>
    <w:div w:id="1001275005">
      <w:bodyDiv w:val="1"/>
      <w:marLeft w:val="0"/>
      <w:marRight w:val="0"/>
      <w:marTop w:val="0"/>
      <w:marBottom w:val="0"/>
      <w:divBdr>
        <w:top w:val="none" w:sz="0" w:space="0" w:color="auto"/>
        <w:left w:val="none" w:sz="0" w:space="0" w:color="auto"/>
        <w:bottom w:val="none" w:sz="0" w:space="0" w:color="auto"/>
        <w:right w:val="none" w:sz="0" w:space="0" w:color="auto"/>
      </w:divBdr>
    </w:div>
    <w:div w:id="1019234356">
      <w:bodyDiv w:val="1"/>
      <w:marLeft w:val="0"/>
      <w:marRight w:val="0"/>
      <w:marTop w:val="0"/>
      <w:marBottom w:val="0"/>
      <w:divBdr>
        <w:top w:val="none" w:sz="0" w:space="0" w:color="auto"/>
        <w:left w:val="none" w:sz="0" w:space="0" w:color="auto"/>
        <w:bottom w:val="none" w:sz="0" w:space="0" w:color="auto"/>
        <w:right w:val="none" w:sz="0" w:space="0" w:color="auto"/>
      </w:divBdr>
    </w:div>
    <w:div w:id="1023088380">
      <w:bodyDiv w:val="1"/>
      <w:marLeft w:val="0"/>
      <w:marRight w:val="0"/>
      <w:marTop w:val="0"/>
      <w:marBottom w:val="0"/>
      <w:divBdr>
        <w:top w:val="none" w:sz="0" w:space="0" w:color="auto"/>
        <w:left w:val="none" w:sz="0" w:space="0" w:color="auto"/>
        <w:bottom w:val="none" w:sz="0" w:space="0" w:color="auto"/>
        <w:right w:val="none" w:sz="0" w:space="0" w:color="auto"/>
      </w:divBdr>
    </w:div>
    <w:div w:id="1024670187">
      <w:bodyDiv w:val="1"/>
      <w:marLeft w:val="0"/>
      <w:marRight w:val="0"/>
      <w:marTop w:val="0"/>
      <w:marBottom w:val="0"/>
      <w:divBdr>
        <w:top w:val="none" w:sz="0" w:space="0" w:color="auto"/>
        <w:left w:val="none" w:sz="0" w:space="0" w:color="auto"/>
        <w:bottom w:val="none" w:sz="0" w:space="0" w:color="auto"/>
        <w:right w:val="none" w:sz="0" w:space="0" w:color="auto"/>
      </w:divBdr>
    </w:div>
    <w:div w:id="1025867604">
      <w:bodyDiv w:val="1"/>
      <w:marLeft w:val="0"/>
      <w:marRight w:val="0"/>
      <w:marTop w:val="0"/>
      <w:marBottom w:val="0"/>
      <w:divBdr>
        <w:top w:val="none" w:sz="0" w:space="0" w:color="auto"/>
        <w:left w:val="none" w:sz="0" w:space="0" w:color="auto"/>
        <w:bottom w:val="none" w:sz="0" w:space="0" w:color="auto"/>
        <w:right w:val="none" w:sz="0" w:space="0" w:color="auto"/>
      </w:divBdr>
    </w:div>
    <w:div w:id="1063211529">
      <w:bodyDiv w:val="1"/>
      <w:marLeft w:val="0"/>
      <w:marRight w:val="0"/>
      <w:marTop w:val="0"/>
      <w:marBottom w:val="0"/>
      <w:divBdr>
        <w:top w:val="none" w:sz="0" w:space="0" w:color="auto"/>
        <w:left w:val="none" w:sz="0" w:space="0" w:color="auto"/>
        <w:bottom w:val="none" w:sz="0" w:space="0" w:color="auto"/>
        <w:right w:val="none" w:sz="0" w:space="0" w:color="auto"/>
      </w:divBdr>
    </w:div>
    <w:div w:id="1067145210">
      <w:bodyDiv w:val="1"/>
      <w:marLeft w:val="0"/>
      <w:marRight w:val="0"/>
      <w:marTop w:val="0"/>
      <w:marBottom w:val="0"/>
      <w:divBdr>
        <w:top w:val="none" w:sz="0" w:space="0" w:color="auto"/>
        <w:left w:val="none" w:sz="0" w:space="0" w:color="auto"/>
        <w:bottom w:val="none" w:sz="0" w:space="0" w:color="auto"/>
        <w:right w:val="none" w:sz="0" w:space="0" w:color="auto"/>
      </w:divBdr>
    </w:div>
    <w:div w:id="1073964631">
      <w:bodyDiv w:val="1"/>
      <w:marLeft w:val="0"/>
      <w:marRight w:val="0"/>
      <w:marTop w:val="0"/>
      <w:marBottom w:val="0"/>
      <w:divBdr>
        <w:top w:val="none" w:sz="0" w:space="0" w:color="auto"/>
        <w:left w:val="none" w:sz="0" w:space="0" w:color="auto"/>
        <w:bottom w:val="none" w:sz="0" w:space="0" w:color="auto"/>
        <w:right w:val="none" w:sz="0" w:space="0" w:color="auto"/>
      </w:divBdr>
    </w:div>
    <w:div w:id="1085767126">
      <w:bodyDiv w:val="1"/>
      <w:marLeft w:val="0"/>
      <w:marRight w:val="0"/>
      <w:marTop w:val="0"/>
      <w:marBottom w:val="0"/>
      <w:divBdr>
        <w:top w:val="none" w:sz="0" w:space="0" w:color="auto"/>
        <w:left w:val="none" w:sz="0" w:space="0" w:color="auto"/>
        <w:bottom w:val="none" w:sz="0" w:space="0" w:color="auto"/>
        <w:right w:val="none" w:sz="0" w:space="0" w:color="auto"/>
      </w:divBdr>
    </w:div>
    <w:div w:id="1087505508">
      <w:bodyDiv w:val="1"/>
      <w:marLeft w:val="0"/>
      <w:marRight w:val="0"/>
      <w:marTop w:val="0"/>
      <w:marBottom w:val="0"/>
      <w:divBdr>
        <w:top w:val="none" w:sz="0" w:space="0" w:color="auto"/>
        <w:left w:val="none" w:sz="0" w:space="0" w:color="auto"/>
        <w:bottom w:val="none" w:sz="0" w:space="0" w:color="auto"/>
        <w:right w:val="none" w:sz="0" w:space="0" w:color="auto"/>
      </w:divBdr>
    </w:div>
    <w:div w:id="1093820325">
      <w:bodyDiv w:val="1"/>
      <w:marLeft w:val="0"/>
      <w:marRight w:val="0"/>
      <w:marTop w:val="0"/>
      <w:marBottom w:val="0"/>
      <w:divBdr>
        <w:top w:val="none" w:sz="0" w:space="0" w:color="auto"/>
        <w:left w:val="none" w:sz="0" w:space="0" w:color="auto"/>
        <w:bottom w:val="none" w:sz="0" w:space="0" w:color="auto"/>
        <w:right w:val="none" w:sz="0" w:space="0" w:color="auto"/>
      </w:divBdr>
    </w:div>
    <w:div w:id="1107694358">
      <w:bodyDiv w:val="1"/>
      <w:marLeft w:val="0"/>
      <w:marRight w:val="0"/>
      <w:marTop w:val="0"/>
      <w:marBottom w:val="0"/>
      <w:divBdr>
        <w:top w:val="none" w:sz="0" w:space="0" w:color="auto"/>
        <w:left w:val="none" w:sz="0" w:space="0" w:color="auto"/>
        <w:bottom w:val="none" w:sz="0" w:space="0" w:color="auto"/>
        <w:right w:val="none" w:sz="0" w:space="0" w:color="auto"/>
      </w:divBdr>
    </w:div>
    <w:div w:id="1115636971">
      <w:bodyDiv w:val="1"/>
      <w:marLeft w:val="0"/>
      <w:marRight w:val="0"/>
      <w:marTop w:val="0"/>
      <w:marBottom w:val="0"/>
      <w:divBdr>
        <w:top w:val="none" w:sz="0" w:space="0" w:color="auto"/>
        <w:left w:val="none" w:sz="0" w:space="0" w:color="auto"/>
        <w:bottom w:val="none" w:sz="0" w:space="0" w:color="auto"/>
        <w:right w:val="none" w:sz="0" w:space="0" w:color="auto"/>
      </w:divBdr>
    </w:div>
    <w:div w:id="1116408699">
      <w:bodyDiv w:val="1"/>
      <w:marLeft w:val="0"/>
      <w:marRight w:val="0"/>
      <w:marTop w:val="0"/>
      <w:marBottom w:val="0"/>
      <w:divBdr>
        <w:top w:val="none" w:sz="0" w:space="0" w:color="auto"/>
        <w:left w:val="none" w:sz="0" w:space="0" w:color="auto"/>
        <w:bottom w:val="none" w:sz="0" w:space="0" w:color="auto"/>
        <w:right w:val="none" w:sz="0" w:space="0" w:color="auto"/>
      </w:divBdr>
    </w:div>
    <w:div w:id="1120076665">
      <w:bodyDiv w:val="1"/>
      <w:marLeft w:val="0"/>
      <w:marRight w:val="0"/>
      <w:marTop w:val="0"/>
      <w:marBottom w:val="0"/>
      <w:divBdr>
        <w:top w:val="none" w:sz="0" w:space="0" w:color="auto"/>
        <w:left w:val="none" w:sz="0" w:space="0" w:color="auto"/>
        <w:bottom w:val="none" w:sz="0" w:space="0" w:color="auto"/>
        <w:right w:val="none" w:sz="0" w:space="0" w:color="auto"/>
      </w:divBdr>
    </w:div>
    <w:div w:id="1124033188">
      <w:bodyDiv w:val="1"/>
      <w:marLeft w:val="0"/>
      <w:marRight w:val="0"/>
      <w:marTop w:val="0"/>
      <w:marBottom w:val="0"/>
      <w:divBdr>
        <w:top w:val="none" w:sz="0" w:space="0" w:color="auto"/>
        <w:left w:val="none" w:sz="0" w:space="0" w:color="auto"/>
        <w:bottom w:val="none" w:sz="0" w:space="0" w:color="auto"/>
        <w:right w:val="none" w:sz="0" w:space="0" w:color="auto"/>
      </w:divBdr>
    </w:div>
    <w:div w:id="1139299584">
      <w:bodyDiv w:val="1"/>
      <w:marLeft w:val="0"/>
      <w:marRight w:val="0"/>
      <w:marTop w:val="0"/>
      <w:marBottom w:val="0"/>
      <w:divBdr>
        <w:top w:val="none" w:sz="0" w:space="0" w:color="auto"/>
        <w:left w:val="none" w:sz="0" w:space="0" w:color="auto"/>
        <w:bottom w:val="none" w:sz="0" w:space="0" w:color="auto"/>
        <w:right w:val="none" w:sz="0" w:space="0" w:color="auto"/>
      </w:divBdr>
    </w:div>
    <w:div w:id="1152988154">
      <w:bodyDiv w:val="1"/>
      <w:marLeft w:val="0"/>
      <w:marRight w:val="0"/>
      <w:marTop w:val="0"/>
      <w:marBottom w:val="0"/>
      <w:divBdr>
        <w:top w:val="none" w:sz="0" w:space="0" w:color="auto"/>
        <w:left w:val="none" w:sz="0" w:space="0" w:color="auto"/>
        <w:bottom w:val="none" w:sz="0" w:space="0" w:color="auto"/>
        <w:right w:val="none" w:sz="0" w:space="0" w:color="auto"/>
      </w:divBdr>
    </w:div>
    <w:div w:id="1166364541">
      <w:bodyDiv w:val="1"/>
      <w:marLeft w:val="0"/>
      <w:marRight w:val="0"/>
      <w:marTop w:val="0"/>
      <w:marBottom w:val="0"/>
      <w:divBdr>
        <w:top w:val="none" w:sz="0" w:space="0" w:color="auto"/>
        <w:left w:val="none" w:sz="0" w:space="0" w:color="auto"/>
        <w:bottom w:val="none" w:sz="0" w:space="0" w:color="auto"/>
        <w:right w:val="none" w:sz="0" w:space="0" w:color="auto"/>
      </w:divBdr>
    </w:div>
    <w:div w:id="1175606277">
      <w:bodyDiv w:val="1"/>
      <w:marLeft w:val="0"/>
      <w:marRight w:val="0"/>
      <w:marTop w:val="0"/>
      <w:marBottom w:val="0"/>
      <w:divBdr>
        <w:top w:val="none" w:sz="0" w:space="0" w:color="auto"/>
        <w:left w:val="none" w:sz="0" w:space="0" w:color="auto"/>
        <w:bottom w:val="none" w:sz="0" w:space="0" w:color="auto"/>
        <w:right w:val="none" w:sz="0" w:space="0" w:color="auto"/>
      </w:divBdr>
    </w:div>
    <w:div w:id="1192915173">
      <w:bodyDiv w:val="1"/>
      <w:marLeft w:val="0"/>
      <w:marRight w:val="0"/>
      <w:marTop w:val="0"/>
      <w:marBottom w:val="0"/>
      <w:divBdr>
        <w:top w:val="none" w:sz="0" w:space="0" w:color="auto"/>
        <w:left w:val="none" w:sz="0" w:space="0" w:color="auto"/>
        <w:bottom w:val="none" w:sz="0" w:space="0" w:color="auto"/>
        <w:right w:val="none" w:sz="0" w:space="0" w:color="auto"/>
      </w:divBdr>
    </w:div>
    <w:div w:id="1210075379">
      <w:bodyDiv w:val="1"/>
      <w:marLeft w:val="0"/>
      <w:marRight w:val="0"/>
      <w:marTop w:val="0"/>
      <w:marBottom w:val="0"/>
      <w:divBdr>
        <w:top w:val="none" w:sz="0" w:space="0" w:color="auto"/>
        <w:left w:val="none" w:sz="0" w:space="0" w:color="auto"/>
        <w:bottom w:val="none" w:sz="0" w:space="0" w:color="auto"/>
        <w:right w:val="none" w:sz="0" w:space="0" w:color="auto"/>
      </w:divBdr>
    </w:div>
    <w:div w:id="1230454928">
      <w:bodyDiv w:val="1"/>
      <w:marLeft w:val="0"/>
      <w:marRight w:val="0"/>
      <w:marTop w:val="0"/>
      <w:marBottom w:val="0"/>
      <w:divBdr>
        <w:top w:val="none" w:sz="0" w:space="0" w:color="auto"/>
        <w:left w:val="none" w:sz="0" w:space="0" w:color="auto"/>
        <w:bottom w:val="none" w:sz="0" w:space="0" w:color="auto"/>
        <w:right w:val="none" w:sz="0" w:space="0" w:color="auto"/>
      </w:divBdr>
    </w:div>
    <w:div w:id="1264918374">
      <w:bodyDiv w:val="1"/>
      <w:marLeft w:val="0"/>
      <w:marRight w:val="0"/>
      <w:marTop w:val="0"/>
      <w:marBottom w:val="0"/>
      <w:divBdr>
        <w:top w:val="none" w:sz="0" w:space="0" w:color="auto"/>
        <w:left w:val="none" w:sz="0" w:space="0" w:color="auto"/>
        <w:bottom w:val="none" w:sz="0" w:space="0" w:color="auto"/>
        <w:right w:val="none" w:sz="0" w:space="0" w:color="auto"/>
      </w:divBdr>
    </w:div>
    <w:div w:id="1308437004">
      <w:bodyDiv w:val="1"/>
      <w:marLeft w:val="0"/>
      <w:marRight w:val="0"/>
      <w:marTop w:val="0"/>
      <w:marBottom w:val="0"/>
      <w:divBdr>
        <w:top w:val="none" w:sz="0" w:space="0" w:color="auto"/>
        <w:left w:val="none" w:sz="0" w:space="0" w:color="auto"/>
        <w:bottom w:val="none" w:sz="0" w:space="0" w:color="auto"/>
        <w:right w:val="none" w:sz="0" w:space="0" w:color="auto"/>
      </w:divBdr>
    </w:div>
    <w:div w:id="1367213685">
      <w:bodyDiv w:val="1"/>
      <w:marLeft w:val="0"/>
      <w:marRight w:val="0"/>
      <w:marTop w:val="0"/>
      <w:marBottom w:val="0"/>
      <w:divBdr>
        <w:top w:val="none" w:sz="0" w:space="0" w:color="auto"/>
        <w:left w:val="none" w:sz="0" w:space="0" w:color="auto"/>
        <w:bottom w:val="none" w:sz="0" w:space="0" w:color="auto"/>
        <w:right w:val="none" w:sz="0" w:space="0" w:color="auto"/>
      </w:divBdr>
      <w:divsChild>
        <w:div w:id="530531508">
          <w:marLeft w:val="0"/>
          <w:marRight w:val="0"/>
          <w:marTop w:val="0"/>
          <w:marBottom w:val="0"/>
          <w:divBdr>
            <w:top w:val="single" w:sz="2" w:space="0" w:color="auto"/>
            <w:left w:val="single" w:sz="2" w:space="0" w:color="auto"/>
            <w:bottom w:val="single" w:sz="2" w:space="0" w:color="auto"/>
            <w:right w:val="none" w:sz="0" w:space="0" w:color="auto"/>
          </w:divBdr>
          <w:divsChild>
            <w:div w:id="1203591105">
              <w:marLeft w:val="0"/>
              <w:marRight w:val="0"/>
              <w:marTop w:val="0"/>
              <w:marBottom w:val="0"/>
              <w:divBdr>
                <w:top w:val="single" w:sz="2" w:space="0" w:color="auto"/>
                <w:left w:val="single" w:sz="2" w:space="0" w:color="auto"/>
                <w:bottom w:val="single" w:sz="2" w:space="0" w:color="auto"/>
                <w:right w:val="single" w:sz="2" w:space="0" w:color="auto"/>
              </w:divBdr>
              <w:divsChild>
                <w:div w:id="1425110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9775702">
          <w:marLeft w:val="0"/>
          <w:marRight w:val="0"/>
          <w:marTop w:val="0"/>
          <w:marBottom w:val="0"/>
          <w:divBdr>
            <w:top w:val="single" w:sz="2" w:space="0" w:color="auto"/>
            <w:left w:val="single" w:sz="2" w:space="0" w:color="auto"/>
            <w:bottom w:val="single" w:sz="2" w:space="0" w:color="auto"/>
            <w:right w:val="single" w:sz="2" w:space="0" w:color="auto"/>
          </w:divBdr>
          <w:divsChild>
            <w:div w:id="807163105">
              <w:marLeft w:val="0"/>
              <w:marRight w:val="0"/>
              <w:marTop w:val="0"/>
              <w:marBottom w:val="0"/>
              <w:divBdr>
                <w:top w:val="single" w:sz="2" w:space="0" w:color="auto"/>
                <w:left w:val="single" w:sz="2" w:space="0" w:color="auto"/>
                <w:bottom w:val="single" w:sz="2" w:space="0" w:color="auto"/>
                <w:right w:val="single" w:sz="2" w:space="0" w:color="auto"/>
              </w:divBdr>
              <w:divsChild>
                <w:div w:id="81336223">
                  <w:marLeft w:val="0"/>
                  <w:marRight w:val="0"/>
                  <w:marTop w:val="0"/>
                  <w:marBottom w:val="0"/>
                  <w:divBdr>
                    <w:top w:val="single" w:sz="2" w:space="0" w:color="auto"/>
                    <w:left w:val="single" w:sz="2" w:space="0" w:color="auto"/>
                    <w:bottom w:val="single" w:sz="2" w:space="0" w:color="auto"/>
                    <w:right w:val="single" w:sz="2" w:space="0" w:color="auto"/>
                  </w:divBdr>
                  <w:divsChild>
                    <w:div w:id="1818644973">
                      <w:marLeft w:val="0"/>
                      <w:marRight w:val="0"/>
                      <w:marTop w:val="0"/>
                      <w:marBottom w:val="0"/>
                      <w:divBdr>
                        <w:top w:val="single" w:sz="2" w:space="0" w:color="auto"/>
                        <w:left w:val="single" w:sz="2" w:space="0" w:color="auto"/>
                        <w:bottom w:val="single" w:sz="2" w:space="0" w:color="auto"/>
                        <w:right w:val="single" w:sz="2" w:space="0" w:color="auto"/>
                      </w:divBdr>
                      <w:divsChild>
                        <w:div w:id="741023065">
                          <w:marLeft w:val="0"/>
                          <w:marRight w:val="0"/>
                          <w:marTop w:val="0"/>
                          <w:marBottom w:val="0"/>
                          <w:divBdr>
                            <w:top w:val="single" w:sz="2" w:space="0" w:color="auto"/>
                            <w:left w:val="single" w:sz="2" w:space="0" w:color="auto"/>
                            <w:bottom w:val="single" w:sz="2" w:space="0" w:color="auto"/>
                            <w:right w:val="single" w:sz="2" w:space="0" w:color="auto"/>
                          </w:divBdr>
                          <w:divsChild>
                            <w:div w:id="181554106">
                              <w:marLeft w:val="0"/>
                              <w:marRight w:val="0"/>
                              <w:marTop w:val="0"/>
                              <w:marBottom w:val="0"/>
                              <w:divBdr>
                                <w:top w:val="single" w:sz="2" w:space="0" w:color="auto"/>
                                <w:left w:val="single" w:sz="2" w:space="0" w:color="auto"/>
                                <w:bottom w:val="single" w:sz="2" w:space="0" w:color="auto"/>
                                <w:right w:val="single" w:sz="2" w:space="0" w:color="auto"/>
                              </w:divBdr>
                              <w:divsChild>
                                <w:div w:id="1564564152">
                                  <w:marLeft w:val="0"/>
                                  <w:marRight w:val="0"/>
                                  <w:marTop w:val="100"/>
                                  <w:marBottom w:val="100"/>
                                  <w:divBdr>
                                    <w:top w:val="single" w:sz="2" w:space="0" w:color="auto"/>
                                    <w:left w:val="single" w:sz="2" w:space="0" w:color="auto"/>
                                    <w:bottom w:val="single" w:sz="2" w:space="0" w:color="auto"/>
                                    <w:right w:val="single" w:sz="2" w:space="0" w:color="auto"/>
                                  </w:divBdr>
                                  <w:divsChild>
                                    <w:div w:id="65885382">
                                      <w:marLeft w:val="0"/>
                                      <w:marRight w:val="0"/>
                                      <w:marTop w:val="0"/>
                                      <w:marBottom w:val="0"/>
                                      <w:divBdr>
                                        <w:top w:val="single" w:sz="2" w:space="0" w:color="auto"/>
                                        <w:left w:val="single" w:sz="2" w:space="0" w:color="auto"/>
                                        <w:bottom w:val="single" w:sz="2" w:space="0" w:color="auto"/>
                                        <w:right w:val="single" w:sz="2" w:space="0" w:color="auto"/>
                                      </w:divBdr>
                                      <w:divsChild>
                                        <w:div w:id="342367147">
                                          <w:marLeft w:val="0"/>
                                          <w:marRight w:val="0"/>
                                          <w:marTop w:val="0"/>
                                          <w:marBottom w:val="0"/>
                                          <w:divBdr>
                                            <w:top w:val="single" w:sz="2" w:space="0" w:color="auto"/>
                                            <w:left w:val="single" w:sz="2" w:space="0" w:color="auto"/>
                                            <w:bottom w:val="single" w:sz="2" w:space="0" w:color="auto"/>
                                            <w:right w:val="single" w:sz="2" w:space="0" w:color="auto"/>
                                          </w:divBdr>
                                          <w:divsChild>
                                            <w:div w:id="1592352818">
                                              <w:marLeft w:val="0"/>
                                              <w:marRight w:val="0"/>
                                              <w:marTop w:val="0"/>
                                              <w:marBottom w:val="0"/>
                                              <w:divBdr>
                                                <w:top w:val="single" w:sz="2" w:space="0" w:color="auto"/>
                                                <w:left w:val="single" w:sz="2" w:space="0" w:color="auto"/>
                                                <w:bottom w:val="single" w:sz="2" w:space="0" w:color="auto"/>
                                                <w:right w:val="single" w:sz="2" w:space="0" w:color="auto"/>
                                              </w:divBdr>
                                              <w:divsChild>
                                                <w:div w:id="815954918">
                                                  <w:marLeft w:val="0"/>
                                                  <w:marRight w:val="0"/>
                                                  <w:marTop w:val="0"/>
                                                  <w:marBottom w:val="0"/>
                                                  <w:divBdr>
                                                    <w:top w:val="single" w:sz="2" w:space="0" w:color="auto"/>
                                                    <w:left w:val="single" w:sz="2" w:space="0" w:color="auto"/>
                                                    <w:bottom w:val="single" w:sz="2" w:space="0" w:color="auto"/>
                                                    <w:right w:val="single" w:sz="2" w:space="0" w:color="auto"/>
                                                  </w:divBdr>
                                                  <w:divsChild>
                                                    <w:div w:id="1375696545">
                                                      <w:marLeft w:val="0"/>
                                                      <w:marRight w:val="0"/>
                                                      <w:marTop w:val="0"/>
                                                      <w:marBottom w:val="0"/>
                                                      <w:divBdr>
                                                        <w:top w:val="single" w:sz="2" w:space="0" w:color="auto"/>
                                                        <w:left w:val="single" w:sz="2" w:space="0" w:color="auto"/>
                                                        <w:bottom w:val="single" w:sz="2" w:space="0" w:color="auto"/>
                                                        <w:right w:val="single" w:sz="2" w:space="0" w:color="auto"/>
                                                      </w:divBdr>
                                                      <w:divsChild>
                                                        <w:div w:id="1383213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29770625">
                                  <w:marLeft w:val="0"/>
                                  <w:marRight w:val="0"/>
                                  <w:marTop w:val="100"/>
                                  <w:marBottom w:val="100"/>
                                  <w:divBdr>
                                    <w:top w:val="single" w:sz="2" w:space="0" w:color="auto"/>
                                    <w:left w:val="single" w:sz="2" w:space="0" w:color="auto"/>
                                    <w:bottom w:val="single" w:sz="2" w:space="0" w:color="auto"/>
                                    <w:right w:val="single" w:sz="2" w:space="0" w:color="auto"/>
                                  </w:divBdr>
                                  <w:divsChild>
                                    <w:div w:id="1258516985">
                                      <w:marLeft w:val="0"/>
                                      <w:marRight w:val="0"/>
                                      <w:marTop w:val="0"/>
                                      <w:marBottom w:val="0"/>
                                      <w:divBdr>
                                        <w:top w:val="single" w:sz="2" w:space="0" w:color="auto"/>
                                        <w:left w:val="single" w:sz="2" w:space="0" w:color="auto"/>
                                        <w:bottom w:val="single" w:sz="2" w:space="0" w:color="auto"/>
                                        <w:right w:val="single" w:sz="2" w:space="0" w:color="auto"/>
                                      </w:divBdr>
                                      <w:divsChild>
                                        <w:div w:id="184638449">
                                          <w:marLeft w:val="0"/>
                                          <w:marRight w:val="0"/>
                                          <w:marTop w:val="0"/>
                                          <w:marBottom w:val="0"/>
                                          <w:divBdr>
                                            <w:top w:val="single" w:sz="2" w:space="0" w:color="auto"/>
                                            <w:left w:val="single" w:sz="2" w:space="0" w:color="auto"/>
                                            <w:bottom w:val="single" w:sz="2" w:space="0" w:color="auto"/>
                                            <w:right w:val="single" w:sz="2" w:space="0" w:color="auto"/>
                                          </w:divBdr>
                                          <w:divsChild>
                                            <w:div w:id="803078845">
                                              <w:marLeft w:val="0"/>
                                              <w:marRight w:val="0"/>
                                              <w:marTop w:val="0"/>
                                              <w:marBottom w:val="0"/>
                                              <w:divBdr>
                                                <w:top w:val="single" w:sz="2" w:space="0" w:color="auto"/>
                                                <w:left w:val="single" w:sz="2" w:space="0" w:color="auto"/>
                                                <w:bottom w:val="single" w:sz="2" w:space="0" w:color="auto"/>
                                                <w:right w:val="single" w:sz="2" w:space="0" w:color="auto"/>
                                              </w:divBdr>
                                              <w:divsChild>
                                                <w:div w:id="1255362126">
                                                  <w:marLeft w:val="0"/>
                                                  <w:marRight w:val="0"/>
                                                  <w:marTop w:val="0"/>
                                                  <w:marBottom w:val="0"/>
                                                  <w:divBdr>
                                                    <w:top w:val="single" w:sz="2" w:space="1" w:color="auto"/>
                                                    <w:left w:val="single" w:sz="2" w:space="0" w:color="auto"/>
                                                    <w:bottom w:val="single" w:sz="2" w:space="0" w:color="auto"/>
                                                    <w:right w:val="single" w:sz="2" w:space="0" w:color="auto"/>
                                                  </w:divBdr>
                                                  <w:divsChild>
                                                    <w:div w:id="1539048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0850931">
                                  <w:marLeft w:val="0"/>
                                  <w:marRight w:val="0"/>
                                  <w:marTop w:val="100"/>
                                  <w:marBottom w:val="100"/>
                                  <w:divBdr>
                                    <w:top w:val="single" w:sz="2" w:space="0" w:color="auto"/>
                                    <w:left w:val="single" w:sz="2" w:space="0" w:color="auto"/>
                                    <w:bottom w:val="single" w:sz="2" w:space="0" w:color="auto"/>
                                    <w:right w:val="single" w:sz="2" w:space="0" w:color="auto"/>
                                  </w:divBdr>
                                  <w:divsChild>
                                    <w:div w:id="917328990">
                                      <w:marLeft w:val="0"/>
                                      <w:marRight w:val="0"/>
                                      <w:marTop w:val="0"/>
                                      <w:marBottom w:val="0"/>
                                      <w:divBdr>
                                        <w:top w:val="single" w:sz="2" w:space="0" w:color="auto"/>
                                        <w:left w:val="single" w:sz="2" w:space="0" w:color="auto"/>
                                        <w:bottom w:val="single" w:sz="2" w:space="0" w:color="auto"/>
                                        <w:right w:val="single" w:sz="2" w:space="0" w:color="auto"/>
                                      </w:divBdr>
                                      <w:divsChild>
                                        <w:div w:id="778184541">
                                          <w:marLeft w:val="0"/>
                                          <w:marRight w:val="0"/>
                                          <w:marTop w:val="0"/>
                                          <w:marBottom w:val="0"/>
                                          <w:divBdr>
                                            <w:top w:val="single" w:sz="2" w:space="0" w:color="auto"/>
                                            <w:left w:val="single" w:sz="2" w:space="0" w:color="auto"/>
                                            <w:bottom w:val="single" w:sz="2" w:space="0" w:color="auto"/>
                                            <w:right w:val="single" w:sz="2" w:space="0" w:color="auto"/>
                                          </w:divBdr>
                                          <w:divsChild>
                                            <w:div w:id="1595746778">
                                              <w:marLeft w:val="0"/>
                                              <w:marRight w:val="0"/>
                                              <w:marTop w:val="0"/>
                                              <w:marBottom w:val="0"/>
                                              <w:divBdr>
                                                <w:top w:val="single" w:sz="2" w:space="0" w:color="auto"/>
                                                <w:left w:val="single" w:sz="2" w:space="0" w:color="auto"/>
                                                <w:bottom w:val="single" w:sz="2" w:space="0" w:color="auto"/>
                                                <w:right w:val="single" w:sz="2" w:space="0" w:color="auto"/>
                                              </w:divBdr>
                                              <w:divsChild>
                                                <w:div w:id="1315835270">
                                                  <w:marLeft w:val="0"/>
                                                  <w:marRight w:val="0"/>
                                                  <w:marTop w:val="0"/>
                                                  <w:marBottom w:val="0"/>
                                                  <w:divBdr>
                                                    <w:top w:val="single" w:sz="2" w:space="0" w:color="auto"/>
                                                    <w:left w:val="single" w:sz="2" w:space="0" w:color="auto"/>
                                                    <w:bottom w:val="single" w:sz="2" w:space="0" w:color="auto"/>
                                                    <w:right w:val="single" w:sz="2" w:space="0" w:color="auto"/>
                                                  </w:divBdr>
                                                  <w:divsChild>
                                                    <w:div w:id="1169516717">
                                                      <w:marLeft w:val="0"/>
                                                      <w:marRight w:val="0"/>
                                                      <w:marTop w:val="0"/>
                                                      <w:marBottom w:val="0"/>
                                                      <w:divBdr>
                                                        <w:top w:val="single" w:sz="2" w:space="0" w:color="auto"/>
                                                        <w:left w:val="single" w:sz="2" w:space="0" w:color="auto"/>
                                                        <w:bottom w:val="single" w:sz="2" w:space="0" w:color="auto"/>
                                                        <w:right w:val="single" w:sz="2" w:space="0" w:color="auto"/>
                                                      </w:divBdr>
                                                      <w:divsChild>
                                                        <w:div w:id="831065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7015833">
                                  <w:marLeft w:val="0"/>
                                  <w:marRight w:val="0"/>
                                  <w:marTop w:val="100"/>
                                  <w:marBottom w:val="100"/>
                                  <w:divBdr>
                                    <w:top w:val="single" w:sz="2" w:space="0" w:color="auto"/>
                                    <w:left w:val="single" w:sz="2" w:space="0" w:color="auto"/>
                                    <w:bottom w:val="single" w:sz="2" w:space="0" w:color="auto"/>
                                    <w:right w:val="single" w:sz="2" w:space="0" w:color="auto"/>
                                  </w:divBdr>
                                  <w:divsChild>
                                    <w:div w:id="2022051768">
                                      <w:marLeft w:val="0"/>
                                      <w:marRight w:val="0"/>
                                      <w:marTop w:val="0"/>
                                      <w:marBottom w:val="0"/>
                                      <w:divBdr>
                                        <w:top w:val="single" w:sz="2" w:space="0" w:color="auto"/>
                                        <w:left w:val="single" w:sz="2" w:space="0" w:color="auto"/>
                                        <w:bottom w:val="single" w:sz="2" w:space="0" w:color="auto"/>
                                        <w:right w:val="single" w:sz="2" w:space="0" w:color="auto"/>
                                      </w:divBdr>
                                      <w:divsChild>
                                        <w:div w:id="1580170108">
                                          <w:marLeft w:val="0"/>
                                          <w:marRight w:val="0"/>
                                          <w:marTop w:val="0"/>
                                          <w:marBottom w:val="0"/>
                                          <w:divBdr>
                                            <w:top w:val="single" w:sz="2" w:space="0" w:color="auto"/>
                                            <w:left w:val="single" w:sz="2" w:space="0" w:color="auto"/>
                                            <w:bottom w:val="single" w:sz="2" w:space="0" w:color="auto"/>
                                            <w:right w:val="single" w:sz="2" w:space="0" w:color="auto"/>
                                          </w:divBdr>
                                          <w:divsChild>
                                            <w:div w:id="1404571004">
                                              <w:marLeft w:val="0"/>
                                              <w:marRight w:val="0"/>
                                              <w:marTop w:val="0"/>
                                              <w:marBottom w:val="0"/>
                                              <w:divBdr>
                                                <w:top w:val="single" w:sz="2" w:space="0" w:color="auto"/>
                                                <w:left w:val="single" w:sz="2" w:space="0" w:color="auto"/>
                                                <w:bottom w:val="single" w:sz="2" w:space="0" w:color="auto"/>
                                                <w:right w:val="single" w:sz="2" w:space="0" w:color="auto"/>
                                              </w:divBdr>
                                              <w:divsChild>
                                                <w:div w:id="118573270">
                                                  <w:marLeft w:val="0"/>
                                                  <w:marRight w:val="0"/>
                                                  <w:marTop w:val="0"/>
                                                  <w:marBottom w:val="0"/>
                                                  <w:divBdr>
                                                    <w:top w:val="single" w:sz="2" w:space="1" w:color="auto"/>
                                                    <w:left w:val="single" w:sz="2" w:space="0" w:color="auto"/>
                                                    <w:bottom w:val="single" w:sz="2" w:space="0" w:color="auto"/>
                                                    <w:right w:val="single" w:sz="2" w:space="0" w:color="auto"/>
                                                  </w:divBdr>
                                                  <w:divsChild>
                                                    <w:div w:id="1017001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7107807">
                                  <w:marLeft w:val="0"/>
                                  <w:marRight w:val="0"/>
                                  <w:marTop w:val="100"/>
                                  <w:marBottom w:val="100"/>
                                  <w:divBdr>
                                    <w:top w:val="single" w:sz="2" w:space="0" w:color="auto"/>
                                    <w:left w:val="single" w:sz="2" w:space="0" w:color="auto"/>
                                    <w:bottom w:val="single" w:sz="2" w:space="0" w:color="auto"/>
                                    <w:right w:val="single" w:sz="2" w:space="0" w:color="auto"/>
                                  </w:divBdr>
                                  <w:divsChild>
                                    <w:div w:id="1323466055">
                                      <w:marLeft w:val="0"/>
                                      <w:marRight w:val="0"/>
                                      <w:marTop w:val="0"/>
                                      <w:marBottom w:val="0"/>
                                      <w:divBdr>
                                        <w:top w:val="single" w:sz="2" w:space="0" w:color="auto"/>
                                        <w:left w:val="single" w:sz="2" w:space="0" w:color="auto"/>
                                        <w:bottom w:val="single" w:sz="2" w:space="0" w:color="auto"/>
                                        <w:right w:val="single" w:sz="2" w:space="0" w:color="auto"/>
                                      </w:divBdr>
                                      <w:divsChild>
                                        <w:div w:id="186674796">
                                          <w:marLeft w:val="0"/>
                                          <w:marRight w:val="0"/>
                                          <w:marTop w:val="0"/>
                                          <w:marBottom w:val="0"/>
                                          <w:divBdr>
                                            <w:top w:val="single" w:sz="2" w:space="0" w:color="auto"/>
                                            <w:left w:val="single" w:sz="2" w:space="0" w:color="auto"/>
                                            <w:bottom w:val="single" w:sz="2" w:space="0" w:color="auto"/>
                                            <w:right w:val="single" w:sz="2" w:space="0" w:color="auto"/>
                                          </w:divBdr>
                                          <w:divsChild>
                                            <w:div w:id="282225905">
                                              <w:marLeft w:val="0"/>
                                              <w:marRight w:val="0"/>
                                              <w:marTop w:val="0"/>
                                              <w:marBottom w:val="0"/>
                                              <w:divBdr>
                                                <w:top w:val="single" w:sz="2" w:space="0" w:color="auto"/>
                                                <w:left w:val="single" w:sz="2" w:space="0" w:color="auto"/>
                                                <w:bottom w:val="single" w:sz="2" w:space="0" w:color="auto"/>
                                                <w:right w:val="single" w:sz="2" w:space="0" w:color="auto"/>
                                              </w:divBdr>
                                              <w:divsChild>
                                                <w:div w:id="1484472682">
                                                  <w:marLeft w:val="0"/>
                                                  <w:marRight w:val="0"/>
                                                  <w:marTop w:val="0"/>
                                                  <w:marBottom w:val="0"/>
                                                  <w:divBdr>
                                                    <w:top w:val="single" w:sz="2" w:space="0" w:color="auto"/>
                                                    <w:left w:val="single" w:sz="2" w:space="0" w:color="auto"/>
                                                    <w:bottom w:val="single" w:sz="2" w:space="0" w:color="auto"/>
                                                    <w:right w:val="single" w:sz="2" w:space="0" w:color="auto"/>
                                                  </w:divBdr>
                                                  <w:divsChild>
                                                    <w:div w:id="977879237">
                                                      <w:marLeft w:val="0"/>
                                                      <w:marRight w:val="0"/>
                                                      <w:marTop w:val="0"/>
                                                      <w:marBottom w:val="0"/>
                                                      <w:divBdr>
                                                        <w:top w:val="single" w:sz="2" w:space="0" w:color="auto"/>
                                                        <w:left w:val="single" w:sz="2" w:space="0" w:color="auto"/>
                                                        <w:bottom w:val="single" w:sz="2" w:space="0" w:color="auto"/>
                                                        <w:right w:val="single" w:sz="2" w:space="0" w:color="auto"/>
                                                      </w:divBdr>
                                                      <w:divsChild>
                                                        <w:div w:id="648748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95712298">
                                  <w:marLeft w:val="0"/>
                                  <w:marRight w:val="0"/>
                                  <w:marTop w:val="100"/>
                                  <w:marBottom w:val="100"/>
                                  <w:divBdr>
                                    <w:top w:val="single" w:sz="2" w:space="0" w:color="auto"/>
                                    <w:left w:val="single" w:sz="2" w:space="0" w:color="auto"/>
                                    <w:bottom w:val="single" w:sz="2" w:space="0" w:color="auto"/>
                                    <w:right w:val="single" w:sz="2" w:space="0" w:color="auto"/>
                                  </w:divBdr>
                                  <w:divsChild>
                                    <w:div w:id="1937208842">
                                      <w:marLeft w:val="0"/>
                                      <w:marRight w:val="0"/>
                                      <w:marTop w:val="0"/>
                                      <w:marBottom w:val="0"/>
                                      <w:divBdr>
                                        <w:top w:val="single" w:sz="2" w:space="0" w:color="auto"/>
                                        <w:left w:val="single" w:sz="2" w:space="0" w:color="auto"/>
                                        <w:bottom w:val="single" w:sz="2" w:space="0" w:color="auto"/>
                                        <w:right w:val="single" w:sz="2" w:space="0" w:color="auto"/>
                                      </w:divBdr>
                                      <w:divsChild>
                                        <w:div w:id="73403863">
                                          <w:marLeft w:val="0"/>
                                          <w:marRight w:val="0"/>
                                          <w:marTop w:val="0"/>
                                          <w:marBottom w:val="0"/>
                                          <w:divBdr>
                                            <w:top w:val="single" w:sz="2" w:space="0" w:color="auto"/>
                                            <w:left w:val="single" w:sz="2" w:space="0" w:color="auto"/>
                                            <w:bottom w:val="single" w:sz="2" w:space="0" w:color="auto"/>
                                            <w:right w:val="single" w:sz="2" w:space="0" w:color="auto"/>
                                          </w:divBdr>
                                          <w:divsChild>
                                            <w:div w:id="1540432378">
                                              <w:marLeft w:val="0"/>
                                              <w:marRight w:val="0"/>
                                              <w:marTop w:val="0"/>
                                              <w:marBottom w:val="0"/>
                                              <w:divBdr>
                                                <w:top w:val="single" w:sz="2" w:space="0" w:color="auto"/>
                                                <w:left w:val="single" w:sz="2" w:space="0" w:color="auto"/>
                                                <w:bottom w:val="single" w:sz="2" w:space="0" w:color="auto"/>
                                                <w:right w:val="single" w:sz="2" w:space="0" w:color="auto"/>
                                              </w:divBdr>
                                              <w:divsChild>
                                                <w:div w:id="666907407">
                                                  <w:marLeft w:val="0"/>
                                                  <w:marRight w:val="0"/>
                                                  <w:marTop w:val="0"/>
                                                  <w:marBottom w:val="0"/>
                                                  <w:divBdr>
                                                    <w:top w:val="single" w:sz="2" w:space="1" w:color="auto"/>
                                                    <w:left w:val="single" w:sz="2" w:space="0" w:color="auto"/>
                                                    <w:bottom w:val="single" w:sz="2" w:space="0" w:color="auto"/>
                                                    <w:right w:val="single" w:sz="2" w:space="0" w:color="auto"/>
                                                  </w:divBdr>
                                                  <w:divsChild>
                                                    <w:div w:id="66265521">
                                                      <w:marLeft w:val="0"/>
                                                      <w:marRight w:val="0"/>
                                                      <w:marTop w:val="0"/>
                                                      <w:marBottom w:val="0"/>
                                                      <w:divBdr>
                                                        <w:top w:val="single" w:sz="2" w:space="0" w:color="auto"/>
                                                        <w:left w:val="single" w:sz="2" w:space="0" w:color="auto"/>
                                                        <w:bottom w:val="single" w:sz="2" w:space="0" w:color="auto"/>
                                                        <w:right w:val="single" w:sz="2" w:space="0" w:color="auto"/>
                                                      </w:divBdr>
                                                      <w:divsChild>
                                                        <w:div w:id="128643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6369">
                                  <w:marLeft w:val="0"/>
                                  <w:marRight w:val="0"/>
                                  <w:marTop w:val="100"/>
                                  <w:marBottom w:val="100"/>
                                  <w:divBdr>
                                    <w:top w:val="single" w:sz="2" w:space="0" w:color="auto"/>
                                    <w:left w:val="single" w:sz="2" w:space="0" w:color="auto"/>
                                    <w:bottom w:val="single" w:sz="2" w:space="0" w:color="auto"/>
                                    <w:right w:val="single" w:sz="2" w:space="0" w:color="auto"/>
                                  </w:divBdr>
                                  <w:divsChild>
                                    <w:div w:id="1818641222">
                                      <w:marLeft w:val="0"/>
                                      <w:marRight w:val="0"/>
                                      <w:marTop w:val="0"/>
                                      <w:marBottom w:val="0"/>
                                      <w:divBdr>
                                        <w:top w:val="single" w:sz="2" w:space="0" w:color="auto"/>
                                        <w:left w:val="single" w:sz="2" w:space="0" w:color="auto"/>
                                        <w:bottom w:val="single" w:sz="2" w:space="0" w:color="auto"/>
                                        <w:right w:val="single" w:sz="2" w:space="0" w:color="auto"/>
                                      </w:divBdr>
                                      <w:divsChild>
                                        <w:div w:id="552666092">
                                          <w:marLeft w:val="0"/>
                                          <w:marRight w:val="0"/>
                                          <w:marTop w:val="0"/>
                                          <w:marBottom w:val="0"/>
                                          <w:divBdr>
                                            <w:top w:val="single" w:sz="2" w:space="0" w:color="auto"/>
                                            <w:left w:val="single" w:sz="2" w:space="0" w:color="auto"/>
                                            <w:bottom w:val="single" w:sz="2" w:space="0" w:color="auto"/>
                                            <w:right w:val="single" w:sz="2" w:space="0" w:color="auto"/>
                                          </w:divBdr>
                                          <w:divsChild>
                                            <w:div w:id="322004670">
                                              <w:marLeft w:val="0"/>
                                              <w:marRight w:val="0"/>
                                              <w:marTop w:val="0"/>
                                              <w:marBottom w:val="0"/>
                                              <w:divBdr>
                                                <w:top w:val="single" w:sz="2" w:space="0" w:color="auto"/>
                                                <w:left w:val="single" w:sz="2" w:space="0" w:color="auto"/>
                                                <w:bottom w:val="single" w:sz="2" w:space="0" w:color="auto"/>
                                                <w:right w:val="single" w:sz="2" w:space="0" w:color="auto"/>
                                              </w:divBdr>
                                              <w:divsChild>
                                                <w:div w:id="967125803">
                                                  <w:marLeft w:val="0"/>
                                                  <w:marRight w:val="0"/>
                                                  <w:marTop w:val="0"/>
                                                  <w:marBottom w:val="0"/>
                                                  <w:divBdr>
                                                    <w:top w:val="single" w:sz="2" w:space="0" w:color="auto"/>
                                                    <w:left w:val="single" w:sz="2" w:space="0" w:color="auto"/>
                                                    <w:bottom w:val="single" w:sz="2" w:space="0" w:color="auto"/>
                                                    <w:right w:val="single" w:sz="2" w:space="0" w:color="auto"/>
                                                  </w:divBdr>
                                                  <w:divsChild>
                                                    <w:div w:id="1615862267">
                                                      <w:marLeft w:val="0"/>
                                                      <w:marRight w:val="0"/>
                                                      <w:marTop w:val="0"/>
                                                      <w:marBottom w:val="0"/>
                                                      <w:divBdr>
                                                        <w:top w:val="single" w:sz="2" w:space="0" w:color="auto"/>
                                                        <w:left w:val="single" w:sz="2" w:space="0" w:color="auto"/>
                                                        <w:bottom w:val="single" w:sz="2" w:space="0" w:color="auto"/>
                                                        <w:right w:val="single" w:sz="2" w:space="0" w:color="auto"/>
                                                      </w:divBdr>
                                                      <w:divsChild>
                                                        <w:div w:id="630138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31482408">
                                  <w:marLeft w:val="0"/>
                                  <w:marRight w:val="0"/>
                                  <w:marTop w:val="100"/>
                                  <w:marBottom w:val="100"/>
                                  <w:divBdr>
                                    <w:top w:val="single" w:sz="2" w:space="0" w:color="auto"/>
                                    <w:left w:val="single" w:sz="2" w:space="0" w:color="auto"/>
                                    <w:bottom w:val="single" w:sz="2" w:space="0" w:color="auto"/>
                                    <w:right w:val="single" w:sz="2" w:space="0" w:color="auto"/>
                                  </w:divBdr>
                                  <w:divsChild>
                                    <w:div w:id="1366442523">
                                      <w:marLeft w:val="0"/>
                                      <w:marRight w:val="0"/>
                                      <w:marTop w:val="0"/>
                                      <w:marBottom w:val="0"/>
                                      <w:divBdr>
                                        <w:top w:val="single" w:sz="2" w:space="0" w:color="auto"/>
                                        <w:left w:val="single" w:sz="2" w:space="0" w:color="auto"/>
                                        <w:bottom w:val="single" w:sz="2" w:space="0" w:color="auto"/>
                                        <w:right w:val="single" w:sz="2" w:space="0" w:color="auto"/>
                                      </w:divBdr>
                                      <w:divsChild>
                                        <w:div w:id="881792447">
                                          <w:marLeft w:val="0"/>
                                          <w:marRight w:val="0"/>
                                          <w:marTop w:val="0"/>
                                          <w:marBottom w:val="0"/>
                                          <w:divBdr>
                                            <w:top w:val="single" w:sz="2" w:space="0" w:color="auto"/>
                                            <w:left w:val="single" w:sz="2" w:space="0" w:color="auto"/>
                                            <w:bottom w:val="single" w:sz="2" w:space="0" w:color="auto"/>
                                            <w:right w:val="single" w:sz="2" w:space="0" w:color="auto"/>
                                          </w:divBdr>
                                          <w:divsChild>
                                            <w:div w:id="1398439095">
                                              <w:marLeft w:val="0"/>
                                              <w:marRight w:val="0"/>
                                              <w:marTop w:val="0"/>
                                              <w:marBottom w:val="0"/>
                                              <w:divBdr>
                                                <w:top w:val="single" w:sz="2" w:space="0" w:color="auto"/>
                                                <w:left w:val="single" w:sz="2" w:space="0" w:color="auto"/>
                                                <w:bottom w:val="single" w:sz="2" w:space="0" w:color="auto"/>
                                                <w:right w:val="single" w:sz="2" w:space="0" w:color="auto"/>
                                              </w:divBdr>
                                              <w:divsChild>
                                                <w:div w:id="1666594428">
                                                  <w:marLeft w:val="0"/>
                                                  <w:marRight w:val="0"/>
                                                  <w:marTop w:val="0"/>
                                                  <w:marBottom w:val="0"/>
                                                  <w:divBdr>
                                                    <w:top w:val="single" w:sz="2" w:space="1" w:color="auto"/>
                                                    <w:left w:val="single" w:sz="2" w:space="0" w:color="auto"/>
                                                    <w:bottom w:val="single" w:sz="2" w:space="0" w:color="auto"/>
                                                    <w:right w:val="single" w:sz="2" w:space="0" w:color="auto"/>
                                                  </w:divBdr>
                                                  <w:divsChild>
                                                    <w:div w:id="238564772">
                                                      <w:marLeft w:val="0"/>
                                                      <w:marRight w:val="0"/>
                                                      <w:marTop w:val="0"/>
                                                      <w:marBottom w:val="0"/>
                                                      <w:divBdr>
                                                        <w:top w:val="single" w:sz="2" w:space="0" w:color="auto"/>
                                                        <w:left w:val="single" w:sz="2" w:space="0" w:color="auto"/>
                                                        <w:bottom w:val="single" w:sz="2" w:space="0" w:color="auto"/>
                                                        <w:right w:val="single" w:sz="2" w:space="0" w:color="auto"/>
                                                      </w:divBdr>
                                                      <w:divsChild>
                                                        <w:div w:id="194872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1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443699">
                                  <w:marLeft w:val="0"/>
                                  <w:marRight w:val="0"/>
                                  <w:marTop w:val="100"/>
                                  <w:marBottom w:val="100"/>
                                  <w:divBdr>
                                    <w:top w:val="single" w:sz="2" w:space="0" w:color="auto"/>
                                    <w:left w:val="single" w:sz="2" w:space="0" w:color="auto"/>
                                    <w:bottom w:val="single" w:sz="2" w:space="0" w:color="auto"/>
                                    <w:right w:val="single" w:sz="2" w:space="0" w:color="auto"/>
                                  </w:divBdr>
                                  <w:divsChild>
                                    <w:div w:id="238751464">
                                      <w:marLeft w:val="0"/>
                                      <w:marRight w:val="0"/>
                                      <w:marTop w:val="0"/>
                                      <w:marBottom w:val="0"/>
                                      <w:divBdr>
                                        <w:top w:val="single" w:sz="2" w:space="0" w:color="auto"/>
                                        <w:left w:val="single" w:sz="2" w:space="0" w:color="auto"/>
                                        <w:bottom w:val="single" w:sz="2" w:space="0" w:color="auto"/>
                                        <w:right w:val="single" w:sz="2" w:space="0" w:color="auto"/>
                                      </w:divBdr>
                                      <w:divsChild>
                                        <w:div w:id="2040088224">
                                          <w:marLeft w:val="0"/>
                                          <w:marRight w:val="0"/>
                                          <w:marTop w:val="0"/>
                                          <w:marBottom w:val="0"/>
                                          <w:divBdr>
                                            <w:top w:val="single" w:sz="2" w:space="0" w:color="auto"/>
                                            <w:left w:val="single" w:sz="2" w:space="0" w:color="auto"/>
                                            <w:bottom w:val="single" w:sz="2" w:space="0" w:color="auto"/>
                                            <w:right w:val="single" w:sz="2" w:space="0" w:color="auto"/>
                                          </w:divBdr>
                                          <w:divsChild>
                                            <w:div w:id="322440736">
                                              <w:marLeft w:val="0"/>
                                              <w:marRight w:val="0"/>
                                              <w:marTop w:val="0"/>
                                              <w:marBottom w:val="0"/>
                                              <w:divBdr>
                                                <w:top w:val="single" w:sz="2" w:space="0" w:color="auto"/>
                                                <w:left w:val="single" w:sz="2" w:space="0" w:color="auto"/>
                                                <w:bottom w:val="single" w:sz="2" w:space="0" w:color="auto"/>
                                                <w:right w:val="single" w:sz="2" w:space="0" w:color="auto"/>
                                              </w:divBdr>
                                              <w:divsChild>
                                                <w:div w:id="524371563">
                                                  <w:marLeft w:val="0"/>
                                                  <w:marRight w:val="0"/>
                                                  <w:marTop w:val="0"/>
                                                  <w:marBottom w:val="0"/>
                                                  <w:divBdr>
                                                    <w:top w:val="single" w:sz="2" w:space="0" w:color="auto"/>
                                                    <w:left w:val="single" w:sz="2" w:space="0" w:color="auto"/>
                                                    <w:bottom w:val="single" w:sz="2" w:space="0" w:color="auto"/>
                                                    <w:right w:val="single" w:sz="2" w:space="0" w:color="auto"/>
                                                  </w:divBdr>
                                                  <w:divsChild>
                                                    <w:div w:id="1357848762">
                                                      <w:marLeft w:val="0"/>
                                                      <w:marRight w:val="0"/>
                                                      <w:marTop w:val="0"/>
                                                      <w:marBottom w:val="0"/>
                                                      <w:divBdr>
                                                        <w:top w:val="single" w:sz="2" w:space="0" w:color="auto"/>
                                                        <w:left w:val="single" w:sz="2" w:space="0" w:color="auto"/>
                                                        <w:bottom w:val="single" w:sz="2" w:space="0" w:color="auto"/>
                                                        <w:right w:val="single" w:sz="2" w:space="0" w:color="auto"/>
                                                      </w:divBdr>
                                                      <w:divsChild>
                                                        <w:div w:id="592125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08065804">
                                  <w:marLeft w:val="0"/>
                                  <w:marRight w:val="0"/>
                                  <w:marTop w:val="100"/>
                                  <w:marBottom w:val="100"/>
                                  <w:divBdr>
                                    <w:top w:val="single" w:sz="2" w:space="0" w:color="auto"/>
                                    <w:left w:val="single" w:sz="2" w:space="0" w:color="auto"/>
                                    <w:bottom w:val="single" w:sz="2" w:space="0" w:color="auto"/>
                                    <w:right w:val="single" w:sz="2" w:space="0" w:color="auto"/>
                                  </w:divBdr>
                                  <w:divsChild>
                                    <w:div w:id="982735487">
                                      <w:marLeft w:val="0"/>
                                      <w:marRight w:val="0"/>
                                      <w:marTop w:val="0"/>
                                      <w:marBottom w:val="0"/>
                                      <w:divBdr>
                                        <w:top w:val="single" w:sz="2" w:space="0" w:color="auto"/>
                                        <w:left w:val="single" w:sz="2" w:space="0" w:color="auto"/>
                                        <w:bottom w:val="single" w:sz="2" w:space="0" w:color="auto"/>
                                        <w:right w:val="single" w:sz="2" w:space="0" w:color="auto"/>
                                      </w:divBdr>
                                      <w:divsChild>
                                        <w:div w:id="2145614988">
                                          <w:marLeft w:val="0"/>
                                          <w:marRight w:val="0"/>
                                          <w:marTop w:val="0"/>
                                          <w:marBottom w:val="0"/>
                                          <w:divBdr>
                                            <w:top w:val="single" w:sz="2" w:space="0" w:color="auto"/>
                                            <w:left w:val="single" w:sz="2" w:space="0" w:color="auto"/>
                                            <w:bottom w:val="single" w:sz="2" w:space="0" w:color="auto"/>
                                            <w:right w:val="single" w:sz="2" w:space="0" w:color="auto"/>
                                          </w:divBdr>
                                          <w:divsChild>
                                            <w:div w:id="118426121">
                                              <w:marLeft w:val="0"/>
                                              <w:marRight w:val="0"/>
                                              <w:marTop w:val="0"/>
                                              <w:marBottom w:val="0"/>
                                              <w:divBdr>
                                                <w:top w:val="single" w:sz="2" w:space="0" w:color="auto"/>
                                                <w:left w:val="single" w:sz="2" w:space="0" w:color="auto"/>
                                                <w:bottom w:val="single" w:sz="2" w:space="0" w:color="auto"/>
                                                <w:right w:val="single" w:sz="2" w:space="0" w:color="auto"/>
                                              </w:divBdr>
                                              <w:divsChild>
                                                <w:div w:id="1667246800">
                                                  <w:marLeft w:val="0"/>
                                                  <w:marRight w:val="0"/>
                                                  <w:marTop w:val="0"/>
                                                  <w:marBottom w:val="0"/>
                                                  <w:divBdr>
                                                    <w:top w:val="single" w:sz="2" w:space="1" w:color="auto"/>
                                                    <w:left w:val="single" w:sz="2" w:space="0" w:color="auto"/>
                                                    <w:bottom w:val="single" w:sz="2" w:space="0" w:color="auto"/>
                                                    <w:right w:val="single" w:sz="2" w:space="0" w:color="auto"/>
                                                  </w:divBdr>
                                                  <w:divsChild>
                                                    <w:div w:id="1206142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7135301">
                                  <w:marLeft w:val="0"/>
                                  <w:marRight w:val="0"/>
                                  <w:marTop w:val="100"/>
                                  <w:marBottom w:val="100"/>
                                  <w:divBdr>
                                    <w:top w:val="single" w:sz="2" w:space="0" w:color="auto"/>
                                    <w:left w:val="single" w:sz="2" w:space="0" w:color="auto"/>
                                    <w:bottom w:val="single" w:sz="2" w:space="0" w:color="auto"/>
                                    <w:right w:val="single" w:sz="2" w:space="0" w:color="auto"/>
                                  </w:divBdr>
                                  <w:divsChild>
                                    <w:div w:id="1028484371">
                                      <w:marLeft w:val="0"/>
                                      <w:marRight w:val="0"/>
                                      <w:marTop w:val="0"/>
                                      <w:marBottom w:val="0"/>
                                      <w:divBdr>
                                        <w:top w:val="single" w:sz="2" w:space="0" w:color="auto"/>
                                        <w:left w:val="single" w:sz="2" w:space="0" w:color="auto"/>
                                        <w:bottom w:val="single" w:sz="2" w:space="0" w:color="auto"/>
                                        <w:right w:val="single" w:sz="2" w:space="0" w:color="auto"/>
                                      </w:divBdr>
                                      <w:divsChild>
                                        <w:div w:id="744110933">
                                          <w:marLeft w:val="0"/>
                                          <w:marRight w:val="0"/>
                                          <w:marTop w:val="0"/>
                                          <w:marBottom w:val="0"/>
                                          <w:divBdr>
                                            <w:top w:val="single" w:sz="2" w:space="0" w:color="auto"/>
                                            <w:left w:val="single" w:sz="2" w:space="0" w:color="auto"/>
                                            <w:bottom w:val="single" w:sz="2" w:space="0" w:color="auto"/>
                                            <w:right w:val="single" w:sz="2" w:space="0" w:color="auto"/>
                                          </w:divBdr>
                                          <w:divsChild>
                                            <w:div w:id="1571841419">
                                              <w:marLeft w:val="0"/>
                                              <w:marRight w:val="0"/>
                                              <w:marTop w:val="0"/>
                                              <w:marBottom w:val="0"/>
                                              <w:divBdr>
                                                <w:top w:val="single" w:sz="2" w:space="0" w:color="auto"/>
                                                <w:left w:val="single" w:sz="2" w:space="0" w:color="auto"/>
                                                <w:bottom w:val="single" w:sz="2" w:space="0" w:color="auto"/>
                                                <w:right w:val="single" w:sz="2" w:space="0" w:color="auto"/>
                                              </w:divBdr>
                                              <w:divsChild>
                                                <w:div w:id="338695879">
                                                  <w:marLeft w:val="0"/>
                                                  <w:marRight w:val="0"/>
                                                  <w:marTop w:val="0"/>
                                                  <w:marBottom w:val="0"/>
                                                  <w:divBdr>
                                                    <w:top w:val="single" w:sz="2" w:space="0" w:color="auto"/>
                                                    <w:left w:val="single" w:sz="2" w:space="0" w:color="auto"/>
                                                    <w:bottom w:val="single" w:sz="2" w:space="0" w:color="auto"/>
                                                    <w:right w:val="single" w:sz="2" w:space="0" w:color="auto"/>
                                                  </w:divBdr>
                                                  <w:divsChild>
                                                    <w:div w:id="1304120082">
                                                      <w:marLeft w:val="0"/>
                                                      <w:marRight w:val="0"/>
                                                      <w:marTop w:val="0"/>
                                                      <w:marBottom w:val="0"/>
                                                      <w:divBdr>
                                                        <w:top w:val="single" w:sz="2" w:space="0" w:color="auto"/>
                                                        <w:left w:val="single" w:sz="2" w:space="0" w:color="auto"/>
                                                        <w:bottom w:val="single" w:sz="2" w:space="0" w:color="auto"/>
                                                        <w:right w:val="single" w:sz="2" w:space="0" w:color="auto"/>
                                                      </w:divBdr>
                                                      <w:divsChild>
                                                        <w:div w:id="626394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21714418">
                                  <w:marLeft w:val="0"/>
                                  <w:marRight w:val="0"/>
                                  <w:marTop w:val="100"/>
                                  <w:marBottom w:val="100"/>
                                  <w:divBdr>
                                    <w:top w:val="single" w:sz="2" w:space="0" w:color="auto"/>
                                    <w:left w:val="single" w:sz="2" w:space="0" w:color="auto"/>
                                    <w:bottom w:val="single" w:sz="2" w:space="0" w:color="auto"/>
                                    <w:right w:val="single" w:sz="2" w:space="0" w:color="auto"/>
                                  </w:divBdr>
                                  <w:divsChild>
                                    <w:div w:id="2075929640">
                                      <w:marLeft w:val="0"/>
                                      <w:marRight w:val="0"/>
                                      <w:marTop w:val="0"/>
                                      <w:marBottom w:val="0"/>
                                      <w:divBdr>
                                        <w:top w:val="single" w:sz="2" w:space="0" w:color="auto"/>
                                        <w:left w:val="single" w:sz="2" w:space="0" w:color="auto"/>
                                        <w:bottom w:val="single" w:sz="2" w:space="0" w:color="auto"/>
                                        <w:right w:val="single" w:sz="2" w:space="0" w:color="auto"/>
                                      </w:divBdr>
                                      <w:divsChild>
                                        <w:div w:id="1519461475">
                                          <w:marLeft w:val="0"/>
                                          <w:marRight w:val="0"/>
                                          <w:marTop w:val="0"/>
                                          <w:marBottom w:val="0"/>
                                          <w:divBdr>
                                            <w:top w:val="single" w:sz="2" w:space="0" w:color="auto"/>
                                            <w:left w:val="single" w:sz="2" w:space="0" w:color="auto"/>
                                            <w:bottom w:val="single" w:sz="2" w:space="0" w:color="auto"/>
                                            <w:right w:val="single" w:sz="2" w:space="0" w:color="auto"/>
                                          </w:divBdr>
                                          <w:divsChild>
                                            <w:div w:id="1284387342">
                                              <w:marLeft w:val="0"/>
                                              <w:marRight w:val="0"/>
                                              <w:marTop w:val="0"/>
                                              <w:marBottom w:val="0"/>
                                              <w:divBdr>
                                                <w:top w:val="single" w:sz="2" w:space="0" w:color="auto"/>
                                                <w:left w:val="single" w:sz="2" w:space="0" w:color="auto"/>
                                                <w:bottom w:val="single" w:sz="2" w:space="0" w:color="auto"/>
                                                <w:right w:val="single" w:sz="2" w:space="0" w:color="auto"/>
                                              </w:divBdr>
                                              <w:divsChild>
                                                <w:div w:id="627735055">
                                                  <w:marLeft w:val="0"/>
                                                  <w:marRight w:val="0"/>
                                                  <w:marTop w:val="0"/>
                                                  <w:marBottom w:val="0"/>
                                                  <w:divBdr>
                                                    <w:top w:val="single" w:sz="2" w:space="1" w:color="auto"/>
                                                    <w:left w:val="single" w:sz="2" w:space="0" w:color="auto"/>
                                                    <w:bottom w:val="single" w:sz="2" w:space="0" w:color="auto"/>
                                                    <w:right w:val="single" w:sz="2" w:space="0" w:color="auto"/>
                                                  </w:divBdr>
                                                  <w:divsChild>
                                                    <w:div w:id="878931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47654277">
                                  <w:marLeft w:val="0"/>
                                  <w:marRight w:val="0"/>
                                  <w:marTop w:val="100"/>
                                  <w:marBottom w:val="100"/>
                                  <w:divBdr>
                                    <w:top w:val="single" w:sz="2" w:space="0" w:color="auto"/>
                                    <w:left w:val="single" w:sz="2" w:space="0" w:color="auto"/>
                                    <w:bottom w:val="single" w:sz="2" w:space="0" w:color="auto"/>
                                    <w:right w:val="single" w:sz="2" w:space="0" w:color="auto"/>
                                  </w:divBdr>
                                  <w:divsChild>
                                    <w:div w:id="1919897630">
                                      <w:marLeft w:val="0"/>
                                      <w:marRight w:val="0"/>
                                      <w:marTop w:val="0"/>
                                      <w:marBottom w:val="0"/>
                                      <w:divBdr>
                                        <w:top w:val="single" w:sz="2" w:space="0" w:color="auto"/>
                                        <w:left w:val="single" w:sz="2" w:space="0" w:color="auto"/>
                                        <w:bottom w:val="single" w:sz="2" w:space="0" w:color="auto"/>
                                        <w:right w:val="single" w:sz="2" w:space="0" w:color="auto"/>
                                      </w:divBdr>
                                      <w:divsChild>
                                        <w:div w:id="512302445">
                                          <w:marLeft w:val="0"/>
                                          <w:marRight w:val="0"/>
                                          <w:marTop w:val="0"/>
                                          <w:marBottom w:val="0"/>
                                          <w:divBdr>
                                            <w:top w:val="single" w:sz="2" w:space="0" w:color="auto"/>
                                            <w:left w:val="single" w:sz="2" w:space="0" w:color="auto"/>
                                            <w:bottom w:val="single" w:sz="2" w:space="0" w:color="auto"/>
                                            <w:right w:val="single" w:sz="2" w:space="0" w:color="auto"/>
                                          </w:divBdr>
                                          <w:divsChild>
                                            <w:div w:id="350375151">
                                              <w:marLeft w:val="0"/>
                                              <w:marRight w:val="0"/>
                                              <w:marTop w:val="0"/>
                                              <w:marBottom w:val="0"/>
                                              <w:divBdr>
                                                <w:top w:val="single" w:sz="2" w:space="0" w:color="auto"/>
                                                <w:left w:val="single" w:sz="2" w:space="0" w:color="auto"/>
                                                <w:bottom w:val="single" w:sz="2" w:space="0" w:color="auto"/>
                                                <w:right w:val="single" w:sz="2" w:space="0" w:color="auto"/>
                                              </w:divBdr>
                                              <w:divsChild>
                                                <w:div w:id="1250886163">
                                                  <w:marLeft w:val="0"/>
                                                  <w:marRight w:val="0"/>
                                                  <w:marTop w:val="0"/>
                                                  <w:marBottom w:val="0"/>
                                                  <w:divBdr>
                                                    <w:top w:val="single" w:sz="2" w:space="0" w:color="auto"/>
                                                    <w:left w:val="single" w:sz="2" w:space="0" w:color="auto"/>
                                                    <w:bottom w:val="single" w:sz="2" w:space="0" w:color="auto"/>
                                                    <w:right w:val="single" w:sz="2" w:space="0" w:color="auto"/>
                                                  </w:divBdr>
                                                  <w:divsChild>
                                                    <w:div w:id="938223988">
                                                      <w:marLeft w:val="0"/>
                                                      <w:marRight w:val="0"/>
                                                      <w:marTop w:val="0"/>
                                                      <w:marBottom w:val="0"/>
                                                      <w:divBdr>
                                                        <w:top w:val="single" w:sz="2" w:space="0" w:color="auto"/>
                                                        <w:left w:val="single" w:sz="2" w:space="0" w:color="auto"/>
                                                        <w:bottom w:val="single" w:sz="2" w:space="0" w:color="auto"/>
                                                        <w:right w:val="single" w:sz="2" w:space="0" w:color="auto"/>
                                                      </w:divBdr>
                                                      <w:divsChild>
                                                        <w:div w:id="765733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8603391">
                                  <w:marLeft w:val="0"/>
                                  <w:marRight w:val="0"/>
                                  <w:marTop w:val="100"/>
                                  <w:marBottom w:val="100"/>
                                  <w:divBdr>
                                    <w:top w:val="single" w:sz="2" w:space="0" w:color="auto"/>
                                    <w:left w:val="single" w:sz="2" w:space="0" w:color="auto"/>
                                    <w:bottom w:val="single" w:sz="2" w:space="0" w:color="auto"/>
                                    <w:right w:val="single" w:sz="2" w:space="0" w:color="auto"/>
                                  </w:divBdr>
                                  <w:divsChild>
                                    <w:div w:id="258369897">
                                      <w:marLeft w:val="0"/>
                                      <w:marRight w:val="0"/>
                                      <w:marTop w:val="0"/>
                                      <w:marBottom w:val="0"/>
                                      <w:divBdr>
                                        <w:top w:val="single" w:sz="2" w:space="0" w:color="auto"/>
                                        <w:left w:val="single" w:sz="2" w:space="0" w:color="auto"/>
                                        <w:bottom w:val="single" w:sz="2" w:space="0" w:color="auto"/>
                                        <w:right w:val="single" w:sz="2" w:space="0" w:color="auto"/>
                                      </w:divBdr>
                                      <w:divsChild>
                                        <w:div w:id="105002031">
                                          <w:marLeft w:val="0"/>
                                          <w:marRight w:val="0"/>
                                          <w:marTop w:val="0"/>
                                          <w:marBottom w:val="0"/>
                                          <w:divBdr>
                                            <w:top w:val="single" w:sz="2" w:space="0" w:color="auto"/>
                                            <w:left w:val="single" w:sz="2" w:space="0" w:color="auto"/>
                                            <w:bottom w:val="single" w:sz="2" w:space="0" w:color="auto"/>
                                            <w:right w:val="single" w:sz="2" w:space="0" w:color="auto"/>
                                          </w:divBdr>
                                          <w:divsChild>
                                            <w:div w:id="168066668">
                                              <w:marLeft w:val="0"/>
                                              <w:marRight w:val="0"/>
                                              <w:marTop w:val="0"/>
                                              <w:marBottom w:val="0"/>
                                              <w:divBdr>
                                                <w:top w:val="single" w:sz="2" w:space="0" w:color="auto"/>
                                                <w:left w:val="single" w:sz="2" w:space="0" w:color="auto"/>
                                                <w:bottom w:val="single" w:sz="2" w:space="0" w:color="auto"/>
                                                <w:right w:val="single" w:sz="2" w:space="0" w:color="auto"/>
                                              </w:divBdr>
                                              <w:divsChild>
                                                <w:div w:id="163083783">
                                                  <w:marLeft w:val="0"/>
                                                  <w:marRight w:val="0"/>
                                                  <w:marTop w:val="0"/>
                                                  <w:marBottom w:val="240"/>
                                                  <w:divBdr>
                                                    <w:top w:val="none" w:sz="0" w:space="0" w:color="auto"/>
                                                    <w:left w:val="none" w:sz="0" w:space="0" w:color="auto"/>
                                                    <w:bottom w:val="none" w:sz="0" w:space="0" w:color="auto"/>
                                                    <w:right w:val="none" w:sz="0" w:space="0" w:color="auto"/>
                                                  </w:divBdr>
                                                  <w:divsChild>
                                                    <w:div w:id="1692611975">
                                                      <w:marLeft w:val="0"/>
                                                      <w:marRight w:val="0"/>
                                                      <w:marTop w:val="0"/>
                                                      <w:marBottom w:val="0"/>
                                                      <w:divBdr>
                                                        <w:top w:val="single" w:sz="2" w:space="0" w:color="auto"/>
                                                        <w:left w:val="single" w:sz="2" w:space="0" w:color="auto"/>
                                                        <w:bottom w:val="single" w:sz="2" w:space="0" w:color="auto"/>
                                                        <w:right w:val="single" w:sz="2" w:space="0" w:color="auto"/>
                                                      </w:divBdr>
                                                      <w:divsChild>
                                                        <w:div w:id="392974774">
                                                          <w:marLeft w:val="0"/>
                                                          <w:marRight w:val="0"/>
                                                          <w:marTop w:val="0"/>
                                                          <w:marBottom w:val="0"/>
                                                          <w:divBdr>
                                                            <w:top w:val="single" w:sz="2" w:space="0" w:color="auto"/>
                                                            <w:left w:val="single" w:sz="2" w:space="0" w:color="auto"/>
                                                            <w:bottom w:val="single" w:sz="2" w:space="0" w:color="auto"/>
                                                            <w:right w:val="single" w:sz="2" w:space="0" w:color="auto"/>
                                                          </w:divBdr>
                                                          <w:divsChild>
                                                            <w:div w:id="1886334389">
                                                              <w:marLeft w:val="0"/>
                                                              <w:marRight w:val="0"/>
                                                              <w:marTop w:val="0"/>
                                                              <w:marBottom w:val="0"/>
                                                              <w:divBdr>
                                                                <w:top w:val="single" w:sz="2" w:space="0" w:color="auto"/>
                                                                <w:left w:val="single" w:sz="2" w:space="0" w:color="auto"/>
                                                                <w:bottom w:val="single" w:sz="2" w:space="0" w:color="auto"/>
                                                                <w:right w:val="single" w:sz="2" w:space="0" w:color="auto"/>
                                                              </w:divBdr>
                                                              <w:divsChild>
                                                                <w:div w:id="903762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061718">
                                                      <w:marLeft w:val="0"/>
                                                      <w:marRight w:val="0"/>
                                                      <w:marTop w:val="0"/>
                                                      <w:marBottom w:val="0"/>
                                                      <w:divBdr>
                                                        <w:top w:val="single" w:sz="2" w:space="0" w:color="auto"/>
                                                        <w:left w:val="single" w:sz="2" w:space="0" w:color="auto"/>
                                                        <w:bottom w:val="single" w:sz="2" w:space="0" w:color="auto"/>
                                                        <w:right w:val="single" w:sz="2" w:space="0" w:color="auto"/>
                                                      </w:divBdr>
                                                      <w:divsChild>
                                                        <w:div w:id="1248805502">
                                                          <w:marLeft w:val="0"/>
                                                          <w:marRight w:val="0"/>
                                                          <w:marTop w:val="0"/>
                                                          <w:marBottom w:val="0"/>
                                                          <w:divBdr>
                                                            <w:top w:val="none" w:sz="0" w:space="0" w:color="auto"/>
                                                            <w:left w:val="single" w:sz="2" w:space="0" w:color="auto"/>
                                                            <w:bottom w:val="single" w:sz="2" w:space="0" w:color="auto"/>
                                                            <w:right w:val="single" w:sz="2" w:space="0" w:color="auto"/>
                                                          </w:divBdr>
                                                          <w:divsChild>
                                                            <w:div w:id="1712219869">
                                                              <w:marLeft w:val="0"/>
                                                              <w:marRight w:val="0"/>
                                                              <w:marTop w:val="0"/>
                                                              <w:marBottom w:val="0"/>
                                                              <w:divBdr>
                                                                <w:top w:val="single" w:sz="2" w:space="0" w:color="auto"/>
                                                                <w:left w:val="single" w:sz="2" w:space="0" w:color="auto"/>
                                                                <w:bottom w:val="single" w:sz="2" w:space="0" w:color="auto"/>
                                                                <w:right w:val="single" w:sz="2" w:space="0" w:color="auto"/>
                                                              </w:divBdr>
                                                              <w:divsChild>
                                                                <w:div w:id="1230189854">
                                                                  <w:marLeft w:val="0"/>
                                                                  <w:marRight w:val="0"/>
                                                                  <w:marTop w:val="0"/>
                                                                  <w:marBottom w:val="0"/>
                                                                  <w:divBdr>
                                                                    <w:top w:val="single" w:sz="2" w:space="0" w:color="auto"/>
                                                                    <w:left w:val="single" w:sz="2" w:space="0" w:color="auto"/>
                                                                    <w:bottom w:val="single" w:sz="2" w:space="0" w:color="auto"/>
                                                                    <w:right w:val="single" w:sz="2" w:space="0" w:color="auto"/>
                                                                  </w:divBdr>
                                                                  <w:divsChild>
                                                                    <w:div w:id="2089189083">
                                                                      <w:marLeft w:val="360"/>
                                                                      <w:marRight w:val="360"/>
                                                                      <w:marTop w:val="0"/>
                                                                      <w:marBottom w:val="0"/>
                                                                      <w:divBdr>
                                                                        <w:top w:val="single" w:sz="2" w:space="3" w:color="auto"/>
                                                                        <w:left w:val="single" w:sz="2" w:space="0" w:color="auto"/>
                                                                        <w:bottom w:val="single" w:sz="2" w:space="0" w:color="auto"/>
                                                                        <w:right w:val="single" w:sz="2" w:space="0" w:color="auto"/>
                                                                      </w:divBdr>
                                                                      <w:divsChild>
                                                                        <w:div w:id="1395736530">
                                                                          <w:marLeft w:val="0"/>
                                                                          <w:marRight w:val="0"/>
                                                                          <w:marTop w:val="0"/>
                                                                          <w:marBottom w:val="0"/>
                                                                          <w:divBdr>
                                                                            <w:top w:val="single" w:sz="2" w:space="0" w:color="auto"/>
                                                                            <w:left w:val="single" w:sz="2" w:space="0" w:color="auto"/>
                                                                            <w:bottom w:val="single" w:sz="2" w:space="0" w:color="auto"/>
                                                                            <w:right w:val="single" w:sz="2" w:space="0" w:color="auto"/>
                                                                          </w:divBdr>
                                                                          <w:divsChild>
                                                                            <w:div w:id="684786267">
                                                                              <w:marLeft w:val="0"/>
                                                                              <w:marRight w:val="0"/>
                                                                              <w:marTop w:val="0"/>
                                                                              <w:marBottom w:val="0"/>
                                                                              <w:divBdr>
                                                                                <w:top w:val="single" w:sz="2" w:space="0" w:color="auto"/>
                                                                                <w:left w:val="single" w:sz="2" w:space="0" w:color="auto"/>
                                                                                <w:bottom w:val="single" w:sz="2" w:space="3" w:color="auto"/>
                                                                                <w:right w:val="single" w:sz="2" w:space="0" w:color="auto"/>
                                                                              </w:divBdr>
                                                                              <w:divsChild>
                                                                                <w:div w:id="1521431543">
                                                                                  <w:marLeft w:val="0"/>
                                                                                  <w:marRight w:val="0"/>
                                                                                  <w:marTop w:val="0"/>
                                                                                  <w:marBottom w:val="0"/>
                                                                                  <w:divBdr>
                                                                                    <w:top w:val="single" w:sz="2" w:space="0" w:color="auto"/>
                                                                                    <w:left w:val="single" w:sz="2" w:space="0" w:color="auto"/>
                                                                                    <w:bottom w:val="single" w:sz="2" w:space="0" w:color="auto"/>
                                                                                    <w:right w:val="single" w:sz="2" w:space="0" w:color="auto"/>
                                                                                  </w:divBdr>
                                                                                  <w:divsChild>
                                                                                    <w:div w:id="550969692">
                                                                                      <w:marLeft w:val="0"/>
                                                                                      <w:marRight w:val="0"/>
                                                                                      <w:marTop w:val="0"/>
                                                                                      <w:marBottom w:val="0"/>
                                                                                      <w:divBdr>
                                                                                        <w:top w:val="single" w:sz="2" w:space="0" w:color="auto"/>
                                                                                        <w:left w:val="single" w:sz="2" w:space="0" w:color="auto"/>
                                                                                        <w:bottom w:val="single" w:sz="2" w:space="0" w:color="auto"/>
                                                                                        <w:right w:val="single" w:sz="2" w:space="0" w:color="auto"/>
                                                                                      </w:divBdr>
                                                                                    </w:div>
                                                                                    <w:div w:id="1587569458">
                                                                                      <w:marLeft w:val="0"/>
                                                                                      <w:marRight w:val="0"/>
                                                                                      <w:marTop w:val="0"/>
                                                                                      <w:marBottom w:val="0"/>
                                                                                      <w:divBdr>
                                                                                        <w:top w:val="single" w:sz="2" w:space="0" w:color="auto"/>
                                                                                        <w:left w:val="single" w:sz="2" w:space="0" w:color="auto"/>
                                                                                        <w:bottom w:val="single" w:sz="2" w:space="0" w:color="auto"/>
                                                                                        <w:right w:val="single" w:sz="2" w:space="0" w:color="auto"/>
                                                                                      </w:divBdr>
                                                                                    </w:div>
                                                                                    <w:div w:id="634261278">
                                                                                      <w:marLeft w:val="0"/>
                                                                                      <w:marRight w:val="0"/>
                                                                                      <w:marTop w:val="0"/>
                                                                                      <w:marBottom w:val="0"/>
                                                                                      <w:divBdr>
                                                                                        <w:top w:val="single" w:sz="2" w:space="0" w:color="auto"/>
                                                                                        <w:left w:val="single" w:sz="2" w:space="0" w:color="auto"/>
                                                                                        <w:bottom w:val="single" w:sz="2" w:space="0" w:color="auto"/>
                                                                                        <w:right w:val="single" w:sz="2" w:space="0" w:color="auto"/>
                                                                                      </w:divBdr>
                                                                                    </w:div>
                                                                                    <w:div w:id="2143766753">
                                                                                      <w:marLeft w:val="0"/>
                                                                                      <w:marRight w:val="0"/>
                                                                                      <w:marTop w:val="0"/>
                                                                                      <w:marBottom w:val="0"/>
                                                                                      <w:divBdr>
                                                                                        <w:top w:val="single" w:sz="2" w:space="0" w:color="auto"/>
                                                                                        <w:left w:val="single" w:sz="2" w:space="0" w:color="auto"/>
                                                                                        <w:bottom w:val="single" w:sz="2" w:space="0" w:color="auto"/>
                                                                                        <w:right w:val="single" w:sz="2" w:space="0" w:color="auto"/>
                                                                                      </w:divBdr>
                                                                                    </w:div>
                                                                                    <w:div w:id="2140761217">
                                                                                      <w:marLeft w:val="0"/>
                                                                                      <w:marRight w:val="0"/>
                                                                                      <w:marTop w:val="0"/>
                                                                                      <w:marBottom w:val="0"/>
                                                                                      <w:divBdr>
                                                                                        <w:top w:val="single" w:sz="2" w:space="0" w:color="auto"/>
                                                                                        <w:left w:val="single" w:sz="2" w:space="0" w:color="auto"/>
                                                                                        <w:bottom w:val="single" w:sz="2" w:space="0" w:color="auto"/>
                                                                                        <w:right w:val="single" w:sz="2" w:space="0" w:color="auto"/>
                                                                                      </w:divBdr>
                                                                                    </w:div>
                                                                                    <w:div w:id="1215506692">
                                                                                      <w:marLeft w:val="0"/>
                                                                                      <w:marRight w:val="0"/>
                                                                                      <w:marTop w:val="0"/>
                                                                                      <w:marBottom w:val="0"/>
                                                                                      <w:divBdr>
                                                                                        <w:top w:val="single" w:sz="2" w:space="0" w:color="auto"/>
                                                                                        <w:left w:val="single" w:sz="2" w:space="0" w:color="auto"/>
                                                                                        <w:bottom w:val="single" w:sz="2" w:space="0" w:color="auto"/>
                                                                                        <w:right w:val="single" w:sz="2" w:space="0" w:color="auto"/>
                                                                                      </w:divBdr>
                                                                                    </w:div>
                                                                                    <w:div w:id="311636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60324632">
                                              <w:marLeft w:val="0"/>
                                              <w:marRight w:val="0"/>
                                              <w:marTop w:val="0"/>
                                              <w:marBottom w:val="0"/>
                                              <w:divBdr>
                                                <w:top w:val="single" w:sz="2" w:space="0" w:color="auto"/>
                                                <w:left w:val="single" w:sz="2" w:space="0" w:color="auto"/>
                                                <w:bottom w:val="single" w:sz="2" w:space="0" w:color="auto"/>
                                                <w:right w:val="single" w:sz="2" w:space="0" w:color="auto"/>
                                              </w:divBdr>
                                              <w:divsChild>
                                                <w:div w:id="1715078478">
                                                  <w:marLeft w:val="0"/>
                                                  <w:marRight w:val="0"/>
                                                  <w:marTop w:val="0"/>
                                                  <w:marBottom w:val="0"/>
                                                  <w:divBdr>
                                                    <w:top w:val="single" w:sz="2" w:space="1" w:color="auto"/>
                                                    <w:left w:val="single" w:sz="2" w:space="0" w:color="auto"/>
                                                    <w:bottom w:val="single" w:sz="2" w:space="0" w:color="auto"/>
                                                    <w:right w:val="single" w:sz="2" w:space="0" w:color="auto"/>
                                                  </w:divBdr>
                                                  <w:divsChild>
                                                    <w:div w:id="1519195090">
                                                      <w:marLeft w:val="0"/>
                                                      <w:marRight w:val="0"/>
                                                      <w:marTop w:val="0"/>
                                                      <w:marBottom w:val="0"/>
                                                      <w:divBdr>
                                                        <w:top w:val="single" w:sz="2" w:space="0" w:color="auto"/>
                                                        <w:left w:val="single" w:sz="2" w:space="0" w:color="auto"/>
                                                        <w:bottom w:val="single" w:sz="2" w:space="0" w:color="auto"/>
                                                        <w:right w:val="single" w:sz="2" w:space="0" w:color="auto"/>
                                                      </w:divBdr>
                                                      <w:divsChild>
                                                        <w:div w:id="267154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33940">
                                  <w:marLeft w:val="0"/>
                                  <w:marRight w:val="0"/>
                                  <w:marTop w:val="100"/>
                                  <w:marBottom w:val="100"/>
                                  <w:divBdr>
                                    <w:top w:val="single" w:sz="2" w:space="0" w:color="auto"/>
                                    <w:left w:val="single" w:sz="2" w:space="0" w:color="auto"/>
                                    <w:bottom w:val="single" w:sz="2" w:space="0" w:color="auto"/>
                                    <w:right w:val="single" w:sz="2" w:space="0" w:color="auto"/>
                                  </w:divBdr>
                                  <w:divsChild>
                                    <w:div w:id="902056944">
                                      <w:marLeft w:val="0"/>
                                      <w:marRight w:val="0"/>
                                      <w:marTop w:val="0"/>
                                      <w:marBottom w:val="0"/>
                                      <w:divBdr>
                                        <w:top w:val="single" w:sz="2" w:space="0" w:color="auto"/>
                                        <w:left w:val="single" w:sz="2" w:space="0" w:color="auto"/>
                                        <w:bottom w:val="single" w:sz="2" w:space="0" w:color="auto"/>
                                        <w:right w:val="single" w:sz="2" w:space="0" w:color="auto"/>
                                      </w:divBdr>
                                      <w:divsChild>
                                        <w:div w:id="564341884">
                                          <w:marLeft w:val="0"/>
                                          <w:marRight w:val="0"/>
                                          <w:marTop w:val="0"/>
                                          <w:marBottom w:val="0"/>
                                          <w:divBdr>
                                            <w:top w:val="single" w:sz="2" w:space="0" w:color="auto"/>
                                            <w:left w:val="single" w:sz="2" w:space="0" w:color="auto"/>
                                            <w:bottom w:val="single" w:sz="2" w:space="0" w:color="auto"/>
                                            <w:right w:val="single" w:sz="2" w:space="0" w:color="auto"/>
                                          </w:divBdr>
                                          <w:divsChild>
                                            <w:div w:id="695469157">
                                              <w:marLeft w:val="0"/>
                                              <w:marRight w:val="0"/>
                                              <w:marTop w:val="0"/>
                                              <w:marBottom w:val="0"/>
                                              <w:divBdr>
                                                <w:top w:val="single" w:sz="2" w:space="0" w:color="auto"/>
                                                <w:left w:val="single" w:sz="2" w:space="0" w:color="auto"/>
                                                <w:bottom w:val="single" w:sz="2" w:space="0" w:color="auto"/>
                                                <w:right w:val="single" w:sz="2" w:space="0" w:color="auto"/>
                                              </w:divBdr>
                                              <w:divsChild>
                                                <w:div w:id="657073846">
                                                  <w:marLeft w:val="0"/>
                                                  <w:marRight w:val="0"/>
                                                  <w:marTop w:val="0"/>
                                                  <w:marBottom w:val="0"/>
                                                  <w:divBdr>
                                                    <w:top w:val="single" w:sz="2" w:space="0" w:color="auto"/>
                                                    <w:left w:val="single" w:sz="2" w:space="0" w:color="auto"/>
                                                    <w:bottom w:val="single" w:sz="2" w:space="0" w:color="auto"/>
                                                    <w:right w:val="single" w:sz="2" w:space="0" w:color="auto"/>
                                                  </w:divBdr>
                                                  <w:divsChild>
                                                    <w:div w:id="912854785">
                                                      <w:marLeft w:val="0"/>
                                                      <w:marRight w:val="0"/>
                                                      <w:marTop w:val="0"/>
                                                      <w:marBottom w:val="0"/>
                                                      <w:divBdr>
                                                        <w:top w:val="single" w:sz="2" w:space="0" w:color="auto"/>
                                                        <w:left w:val="single" w:sz="2" w:space="0" w:color="auto"/>
                                                        <w:bottom w:val="single" w:sz="2" w:space="0" w:color="auto"/>
                                                        <w:right w:val="single" w:sz="2" w:space="0" w:color="auto"/>
                                                      </w:divBdr>
                                                      <w:divsChild>
                                                        <w:div w:id="11032618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3086774">
                                  <w:marLeft w:val="0"/>
                                  <w:marRight w:val="0"/>
                                  <w:marTop w:val="100"/>
                                  <w:marBottom w:val="100"/>
                                  <w:divBdr>
                                    <w:top w:val="single" w:sz="2" w:space="0" w:color="auto"/>
                                    <w:left w:val="single" w:sz="2" w:space="0" w:color="auto"/>
                                    <w:bottom w:val="single" w:sz="2" w:space="0" w:color="auto"/>
                                    <w:right w:val="single" w:sz="2" w:space="0" w:color="auto"/>
                                  </w:divBdr>
                                  <w:divsChild>
                                    <w:div w:id="1365402216">
                                      <w:marLeft w:val="0"/>
                                      <w:marRight w:val="0"/>
                                      <w:marTop w:val="0"/>
                                      <w:marBottom w:val="0"/>
                                      <w:divBdr>
                                        <w:top w:val="single" w:sz="2" w:space="0" w:color="auto"/>
                                        <w:left w:val="single" w:sz="2" w:space="0" w:color="auto"/>
                                        <w:bottom w:val="single" w:sz="2" w:space="0" w:color="auto"/>
                                        <w:right w:val="single" w:sz="2" w:space="0" w:color="auto"/>
                                      </w:divBdr>
                                      <w:divsChild>
                                        <w:div w:id="44182737">
                                          <w:marLeft w:val="0"/>
                                          <w:marRight w:val="0"/>
                                          <w:marTop w:val="0"/>
                                          <w:marBottom w:val="0"/>
                                          <w:divBdr>
                                            <w:top w:val="single" w:sz="2" w:space="0" w:color="auto"/>
                                            <w:left w:val="single" w:sz="2" w:space="0" w:color="auto"/>
                                            <w:bottom w:val="single" w:sz="2" w:space="0" w:color="auto"/>
                                            <w:right w:val="single" w:sz="2" w:space="0" w:color="auto"/>
                                          </w:divBdr>
                                          <w:divsChild>
                                            <w:div w:id="697660578">
                                              <w:marLeft w:val="0"/>
                                              <w:marRight w:val="0"/>
                                              <w:marTop w:val="0"/>
                                              <w:marBottom w:val="0"/>
                                              <w:divBdr>
                                                <w:top w:val="single" w:sz="2" w:space="0" w:color="auto"/>
                                                <w:left w:val="single" w:sz="2" w:space="0" w:color="auto"/>
                                                <w:bottom w:val="single" w:sz="2" w:space="0" w:color="auto"/>
                                                <w:right w:val="single" w:sz="2" w:space="0" w:color="auto"/>
                                              </w:divBdr>
                                              <w:divsChild>
                                                <w:div w:id="826895439">
                                                  <w:marLeft w:val="0"/>
                                                  <w:marRight w:val="0"/>
                                                  <w:marTop w:val="0"/>
                                                  <w:marBottom w:val="0"/>
                                                  <w:divBdr>
                                                    <w:top w:val="single" w:sz="2" w:space="1" w:color="auto"/>
                                                    <w:left w:val="single" w:sz="2" w:space="0" w:color="auto"/>
                                                    <w:bottom w:val="single" w:sz="2" w:space="0" w:color="auto"/>
                                                    <w:right w:val="single" w:sz="2" w:space="0" w:color="auto"/>
                                                  </w:divBdr>
                                                  <w:divsChild>
                                                    <w:div w:id="1220096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29732999">
                                  <w:marLeft w:val="0"/>
                                  <w:marRight w:val="0"/>
                                  <w:marTop w:val="100"/>
                                  <w:marBottom w:val="100"/>
                                  <w:divBdr>
                                    <w:top w:val="single" w:sz="2" w:space="0" w:color="auto"/>
                                    <w:left w:val="single" w:sz="2" w:space="0" w:color="auto"/>
                                    <w:bottom w:val="single" w:sz="2" w:space="0" w:color="auto"/>
                                    <w:right w:val="single" w:sz="2" w:space="0" w:color="auto"/>
                                  </w:divBdr>
                                  <w:divsChild>
                                    <w:div w:id="2099477973">
                                      <w:marLeft w:val="0"/>
                                      <w:marRight w:val="0"/>
                                      <w:marTop w:val="0"/>
                                      <w:marBottom w:val="0"/>
                                      <w:divBdr>
                                        <w:top w:val="single" w:sz="2" w:space="0" w:color="auto"/>
                                        <w:left w:val="single" w:sz="2" w:space="0" w:color="auto"/>
                                        <w:bottom w:val="single" w:sz="2" w:space="0" w:color="auto"/>
                                        <w:right w:val="single" w:sz="2" w:space="0" w:color="auto"/>
                                      </w:divBdr>
                                      <w:divsChild>
                                        <w:div w:id="377170083">
                                          <w:marLeft w:val="0"/>
                                          <w:marRight w:val="0"/>
                                          <w:marTop w:val="0"/>
                                          <w:marBottom w:val="0"/>
                                          <w:divBdr>
                                            <w:top w:val="single" w:sz="2" w:space="0" w:color="auto"/>
                                            <w:left w:val="single" w:sz="2" w:space="0" w:color="auto"/>
                                            <w:bottom w:val="single" w:sz="2" w:space="0" w:color="auto"/>
                                            <w:right w:val="single" w:sz="2" w:space="0" w:color="auto"/>
                                          </w:divBdr>
                                          <w:divsChild>
                                            <w:div w:id="1044986214">
                                              <w:marLeft w:val="0"/>
                                              <w:marRight w:val="0"/>
                                              <w:marTop w:val="0"/>
                                              <w:marBottom w:val="0"/>
                                              <w:divBdr>
                                                <w:top w:val="single" w:sz="2" w:space="0" w:color="auto"/>
                                                <w:left w:val="single" w:sz="2" w:space="0" w:color="auto"/>
                                                <w:bottom w:val="single" w:sz="2" w:space="0" w:color="auto"/>
                                                <w:right w:val="single" w:sz="2" w:space="0" w:color="auto"/>
                                              </w:divBdr>
                                              <w:divsChild>
                                                <w:div w:id="1573660673">
                                                  <w:marLeft w:val="0"/>
                                                  <w:marRight w:val="0"/>
                                                  <w:marTop w:val="0"/>
                                                  <w:marBottom w:val="0"/>
                                                  <w:divBdr>
                                                    <w:top w:val="single" w:sz="2" w:space="0" w:color="auto"/>
                                                    <w:left w:val="single" w:sz="2" w:space="0" w:color="auto"/>
                                                    <w:bottom w:val="single" w:sz="2" w:space="0" w:color="auto"/>
                                                    <w:right w:val="single" w:sz="2" w:space="0" w:color="auto"/>
                                                  </w:divBdr>
                                                  <w:divsChild>
                                                    <w:div w:id="1421948330">
                                                      <w:marLeft w:val="0"/>
                                                      <w:marRight w:val="0"/>
                                                      <w:marTop w:val="0"/>
                                                      <w:marBottom w:val="0"/>
                                                      <w:divBdr>
                                                        <w:top w:val="single" w:sz="2" w:space="0" w:color="auto"/>
                                                        <w:left w:val="single" w:sz="2" w:space="0" w:color="auto"/>
                                                        <w:bottom w:val="single" w:sz="2" w:space="0" w:color="auto"/>
                                                        <w:right w:val="single" w:sz="2" w:space="0" w:color="auto"/>
                                                      </w:divBdr>
                                                      <w:divsChild>
                                                        <w:div w:id="2106537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01468389">
                                  <w:marLeft w:val="0"/>
                                  <w:marRight w:val="0"/>
                                  <w:marTop w:val="100"/>
                                  <w:marBottom w:val="100"/>
                                  <w:divBdr>
                                    <w:top w:val="single" w:sz="2" w:space="0" w:color="auto"/>
                                    <w:left w:val="single" w:sz="2" w:space="0" w:color="auto"/>
                                    <w:bottom w:val="single" w:sz="2" w:space="0" w:color="auto"/>
                                    <w:right w:val="single" w:sz="2" w:space="0" w:color="auto"/>
                                  </w:divBdr>
                                  <w:divsChild>
                                    <w:div w:id="1119449517">
                                      <w:marLeft w:val="0"/>
                                      <w:marRight w:val="0"/>
                                      <w:marTop w:val="0"/>
                                      <w:marBottom w:val="0"/>
                                      <w:divBdr>
                                        <w:top w:val="single" w:sz="2" w:space="0" w:color="auto"/>
                                        <w:left w:val="single" w:sz="2" w:space="0" w:color="auto"/>
                                        <w:bottom w:val="single" w:sz="2" w:space="0" w:color="auto"/>
                                        <w:right w:val="single" w:sz="2" w:space="0" w:color="auto"/>
                                      </w:divBdr>
                                      <w:divsChild>
                                        <w:div w:id="1401639266">
                                          <w:marLeft w:val="0"/>
                                          <w:marRight w:val="0"/>
                                          <w:marTop w:val="0"/>
                                          <w:marBottom w:val="0"/>
                                          <w:divBdr>
                                            <w:top w:val="single" w:sz="2" w:space="0" w:color="auto"/>
                                            <w:left w:val="single" w:sz="2" w:space="0" w:color="auto"/>
                                            <w:bottom w:val="single" w:sz="2" w:space="0" w:color="auto"/>
                                            <w:right w:val="single" w:sz="2" w:space="0" w:color="auto"/>
                                          </w:divBdr>
                                          <w:divsChild>
                                            <w:div w:id="1036154857">
                                              <w:marLeft w:val="0"/>
                                              <w:marRight w:val="0"/>
                                              <w:marTop w:val="0"/>
                                              <w:marBottom w:val="0"/>
                                              <w:divBdr>
                                                <w:top w:val="single" w:sz="2" w:space="0" w:color="auto"/>
                                                <w:left w:val="single" w:sz="2" w:space="0" w:color="auto"/>
                                                <w:bottom w:val="single" w:sz="2" w:space="0" w:color="auto"/>
                                                <w:right w:val="single" w:sz="2" w:space="0" w:color="auto"/>
                                              </w:divBdr>
                                              <w:divsChild>
                                                <w:div w:id="77139654">
                                                  <w:marLeft w:val="0"/>
                                                  <w:marRight w:val="0"/>
                                                  <w:marTop w:val="0"/>
                                                  <w:marBottom w:val="0"/>
                                                  <w:divBdr>
                                                    <w:top w:val="single" w:sz="2" w:space="1" w:color="auto"/>
                                                    <w:left w:val="single" w:sz="2" w:space="0" w:color="auto"/>
                                                    <w:bottom w:val="single" w:sz="2" w:space="0" w:color="auto"/>
                                                    <w:right w:val="single" w:sz="2" w:space="0" w:color="auto"/>
                                                  </w:divBdr>
                                                  <w:divsChild>
                                                    <w:div w:id="1669358172">
                                                      <w:marLeft w:val="0"/>
                                                      <w:marRight w:val="0"/>
                                                      <w:marTop w:val="0"/>
                                                      <w:marBottom w:val="0"/>
                                                      <w:divBdr>
                                                        <w:top w:val="single" w:sz="2" w:space="0" w:color="auto"/>
                                                        <w:left w:val="single" w:sz="2" w:space="0" w:color="auto"/>
                                                        <w:bottom w:val="single" w:sz="2" w:space="0" w:color="auto"/>
                                                        <w:right w:val="single" w:sz="2" w:space="0" w:color="auto"/>
                                                      </w:divBdr>
                                                      <w:divsChild>
                                                        <w:div w:id="1150555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26488">
                                  <w:marLeft w:val="0"/>
                                  <w:marRight w:val="0"/>
                                  <w:marTop w:val="100"/>
                                  <w:marBottom w:val="100"/>
                                  <w:divBdr>
                                    <w:top w:val="single" w:sz="2" w:space="0" w:color="auto"/>
                                    <w:left w:val="single" w:sz="2" w:space="0" w:color="auto"/>
                                    <w:bottom w:val="single" w:sz="2" w:space="0" w:color="auto"/>
                                    <w:right w:val="single" w:sz="2" w:space="0" w:color="auto"/>
                                  </w:divBdr>
                                  <w:divsChild>
                                    <w:div w:id="395588160">
                                      <w:marLeft w:val="0"/>
                                      <w:marRight w:val="0"/>
                                      <w:marTop w:val="0"/>
                                      <w:marBottom w:val="0"/>
                                      <w:divBdr>
                                        <w:top w:val="single" w:sz="2" w:space="0" w:color="auto"/>
                                        <w:left w:val="single" w:sz="2" w:space="0" w:color="auto"/>
                                        <w:bottom w:val="single" w:sz="2" w:space="0" w:color="auto"/>
                                        <w:right w:val="single" w:sz="2" w:space="0" w:color="auto"/>
                                      </w:divBdr>
                                      <w:divsChild>
                                        <w:div w:id="615257243">
                                          <w:marLeft w:val="0"/>
                                          <w:marRight w:val="0"/>
                                          <w:marTop w:val="0"/>
                                          <w:marBottom w:val="0"/>
                                          <w:divBdr>
                                            <w:top w:val="single" w:sz="2" w:space="0" w:color="auto"/>
                                            <w:left w:val="single" w:sz="2" w:space="0" w:color="auto"/>
                                            <w:bottom w:val="single" w:sz="2" w:space="0" w:color="auto"/>
                                            <w:right w:val="single" w:sz="2" w:space="0" w:color="auto"/>
                                          </w:divBdr>
                                          <w:divsChild>
                                            <w:div w:id="79569496">
                                              <w:marLeft w:val="0"/>
                                              <w:marRight w:val="0"/>
                                              <w:marTop w:val="0"/>
                                              <w:marBottom w:val="0"/>
                                              <w:divBdr>
                                                <w:top w:val="single" w:sz="2" w:space="0" w:color="auto"/>
                                                <w:left w:val="single" w:sz="2" w:space="0" w:color="auto"/>
                                                <w:bottom w:val="single" w:sz="2" w:space="0" w:color="auto"/>
                                                <w:right w:val="single" w:sz="2" w:space="0" w:color="auto"/>
                                              </w:divBdr>
                                              <w:divsChild>
                                                <w:div w:id="1183131421">
                                                  <w:marLeft w:val="0"/>
                                                  <w:marRight w:val="0"/>
                                                  <w:marTop w:val="0"/>
                                                  <w:marBottom w:val="0"/>
                                                  <w:divBdr>
                                                    <w:top w:val="single" w:sz="2" w:space="0" w:color="auto"/>
                                                    <w:left w:val="single" w:sz="2" w:space="0" w:color="auto"/>
                                                    <w:bottom w:val="single" w:sz="2" w:space="0" w:color="auto"/>
                                                    <w:right w:val="single" w:sz="2" w:space="0" w:color="auto"/>
                                                  </w:divBdr>
                                                  <w:divsChild>
                                                    <w:div w:id="1801680075">
                                                      <w:marLeft w:val="0"/>
                                                      <w:marRight w:val="0"/>
                                                      <w:marTop w:val="0"/>
                                                      <w:marBottom w:val="0"/>
                                                      <w:divBdr>
                                                        <w:top w:val="single" w:sz="2" w:space="0" w:color="auto"/>
                                                        <w:left w:val="single" w:sz="2" w:space="0" w:color="auto"/>
                                                        <w:bottom w:val="single" w:sz="2" w:space="0" w:color="auto"/>
                                                        <w:right w:val="single" w:sz="2" w:space="0" w:color="auto"/>
                                                      </w:divBdr>
                                                      <w:divsChild>
                                                        <w:div w:id="1820612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18819700">
                                  <w:marLeft w:val="0"/>
                                  <w:marRight w:val="0"/>
                                  <w:marTop w:val="100"/>
                                  <w:marBottom w:val="100"/>
                                  <w:divBdr>
                                    <w:top w:val="single" w:sz="2" w:space="0" w:color="auto"/>
                                    <w:left w:val="single" w:sz="2" w:space="0" w:color="auto"/>
                                    <w:bottom w:val="single" w:sz="2" w:space="0" w:color="auto"/>
                                    <w:right w:val="single" w:sz="2" w:space="0" w:color="auto"/>
                                  </w:divBdr>
                                  <w:divsChild>
                                    <w:div w:id="234166281">
                                      <w:marLeft w:val="0"/>
                                      <w:marRight w:val="0"/>
                                      <w:marTop w:val="0"/>
                                      <w:marBottom w:val="0"/>
                                      <w:divBdr>
                                        <w:top w:val="single" w:sz="2" w:space="0" w:color="auto"/>
                                        <w:left w:val="single" w:sz="2" w:space="0" w:color="auto"/>
                                        <w:bottom w:val="single" w:sz="2" w:space="0" w:color="auto"/>
                                        <w:right w:val="single" w:sz="2" w:space="0" w:color="auto"/>
                                      </w:divBdr>
                                      <w:divsChild>
                                        <w:div w:id="1794901750">
                                          <w:marLeft w:val="0"/>
                                          <w:marRight w:val="0"/>
                                          <w:marTop w:val="0"/>
                                          <w:marBottom w:val="0"/>
                                          <w:divBdr>
                                            <w:top w:val="single" w:sz="2" w:space="0" w:color="auto"/>
                                            <w:left w:val="single" w:sz="2" w:space="0" w:color="auto"/>
                                            <w:bottom w:val="single" w:sz="2" w:space="0" w:color="auto"/>
                                            <w:right w:val="single" w:sz="2" w:space="0" w:color="auto"/>
                                          </w:divBdr>
                                          <w:divsChild>
                                            <w:div w:id="2073190202">
                                              <w:marLeft w:val="0"/>
                                              <w:marRight w:val="0"/>
                                              <w:marTop w:val="0"/>
                                              <w:marBottom w:val="0"/>
                                              <w:divBdr>
                                                <w:top w:val="single" w:sz="2" w:space="0" w:color="auto"/>
                                                <w:left w:val="single" w:sz="2" w:space="0" w:color="auto"/>
                                                <w:bottom w:val="single" w:sz="2" w:space="0" w:color="auto"/>
                                                <w:right w:val="single" w:sz="2" w:space="0" w:color="auto"/>
                                              </w:divBdr>
                                              <w:divsChild>
                                                <w:div w:id="342631333">
                                                  <w:marLeft w:val="0"/>
                                                  <w:marRight w:val="0"/>
                                                  <w:marTop w:val="0"/>
                                                  <w:marBottom w:val="0"/>
                                                  <w:divBdr>
                                                    <w:top w:val="single" w:sz="2" w:space="1" w:color="auto"/>
                                                    <w:left w:val="single" w:sz="2" w:space="0" w:color="auto"/>
                                                    <w:bottom w:val="single" w:sz="2" w:space="0" w:color="auto"/>
                                                    <w:right w:val="single" w:sz="2" w:space="0" w:color="auto"/>
                                                  </w:divBdr>
                                                  <w:divsChild>
                                                    <w:div w:id="1758746550">
                                                      <w:marLeft w:val="0"/>
                                                      <w:marRight w:val="0"/>
                                                      <w:marTop w:val="0"/>
                                                      <w:marBottom w:val="0"/>
                                                      <w:divBdr>
                                                        <w:top w:val="single" w:sz="2" w:space="0" w:color="auto"/>
                                                        <w:left w:val="single" w:sz="2" w:space="0" w:color="auto"/>
                                                        <w:bottom w:val="single" w:sz="2" w:space="0" w:color="auto"/>
                                                        <w:right w:val="single" w:sz="2" w:space="0" w:color="auto"/>
                                                      </w:divBdr>
                                                      <w:divsChild>
                                                        <w:div w:id="32735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16912">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709368">
                                  <w:marLeft w:val="0"/>
                                  <w:marRight w:val="0"/>
                                  <w:marTop w:val="100"/>
                                  <w:marBottom w:val="100"/>
                                  <w:divBdr>
                                    <w:top w:val="single" w:sz="2" w:space="0" w:color="auto"/>
                                    <w:left w:val="single" w:sz="2" w:space="0" w:color="auto"/>
                                    <w:bottom w:val="single" w:sz="2" w:space="0" w:color="auto"/>
                                    <w:right w:val="single" w:sz="2" w:space="0" w:color="auto"/>
                                  </w:divBdr>
                                  <w:divsChild>
                                    <w:div w:id="1266965196">
                                      <w:marLeft w:val="0"/>
                                      <w:marRight w:val="0"/>
                                      <w:marTop w:val="0"/>
                                      <w:marBottom w:val="0"/>
                                      <w:divBdr>
                                        <w:top w:val="single" w:sz="2" w:space="0" w:color="auto"/>
                                        <w:left w:val="single" w:sz="2" w:space="0" w:color="auto"/>
                                        <w:bottom w:val="single" w:sz="2" w:space="0" w:color="auto"/>
                                        <w:right w:val="single" w:sz="2" w:space="0" w:color="auto"/>
                                      </w:divBdr>
                                      <w:divsChild>
                                        <w:div w:id="1721980993">
                                          <w:marLeft w:val="0"/>
                                          <w:marRight w:val="0"/>
                                          <w:marTop w:val="0"/>
                                          <w:marBottom w:val="0"/>
                                          <w:divBdr>
                                            <w:top w:val="single" w:sz="2" w:space="0" w:color="auto"/>
                                            <w:left w:val="single" w:sz="2" w:space="0" w:color="auto"/>
                                            <w:bottom w:val="single" w:sz="2" w:space="0" w:color="auto"/>
                                            <w:right w:val="single" w:sz="2" w:space="0" w:color="auto"/>
                                          </w:divBdr>
                                          <w:divsChild>
                                            <w:div w:id="327827623">
                                              <w:marLeft w:val="0"/>
                                              <w:marRight w:val="0"/>
                                              <w:marTop w:val="0"/>
                                              <w:marBottom w:val="0"/>
                                              <w:divBdr>
                                                <w:top w:val="single" w:sz="2" w:space="0" w:color="auto"/>
                                                <w:left w:val="single" w:sz="2" w:space="0" w:color="auto"/>
                                                <w:bottom w:val="single" w:sz="2" w:space="0" w:color="auto"/>
                                                <w:right w:val="single" w:sz="2" w:space="0" w:color="auto"/>
                                              </w:divBdr>
                                              <w:divsChild>
                                                <w:div w:id="1644235814">
                                                  <w:marLeft w:val="0"/>
                                                  <w:marRight w:val="0"/>
                                                  <w:marTop w:val="0"/>
                                                  <w:marBottom w:val="0"/>
                                                  <w:divBdr>
                                                    <w:top w:val="single" w:sz="2" w:space="0" w:color="auto"/>
                                                    <w:left w:val="single" w:sz="2" w:space="0" w:color="auto"/>
                                                    <w:bottom w:val="single" w:sz="2" w:space="0" w:color="auto"/>
                                                    <w:right w:val="single" w:sz="2" w:space="0" w:color="auto"/>
                                                  </w:divBdr>
                                                  <w:divsChild>
                                                    <w:div w:id="1201745295">
                                                      <w:marLeft w:val="0"/>
                                                      <w:marRight w:val="0"/>
                                                      <w:marTop w:val="0"/>
                                                      <w:marBottom w:val="0"/>
                                                      <w:divBdr>
                                                        <w:top w:val="single" w:sz="2" w:space="0" w:color="auto"/>
                                                        <w:left w:val="single" w:sz="2" w:space="0" w:color="auto"/>
                                                        <w:bottom w:val="single" w:sz="2" w:space="0" w:color="auto"/>
                                                        <w:right w:val="single" w:sz="2" w:space="0" w:color="auto"/>
                                                      </w:divBdr>
                                                      <w:divsChild>
                                                        <w:div w:id="2136943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42892408">
                                  <w:marLeft w:val="0"/>
                                  <w:marRight w:val="0"/>
                                  <w:marTop w:val="100"/>
                                  <w:marBottom w:val="100"/>
                                  <w:divBdr>
                                    <w:top w:val="single" w:sz="2" w:space="0" w:color="auto"/>
                                    <w:left w:val="single" w:sz="2" w:space="0" w:color="auto"/>
                                    <w:bottom w:val="single" w:sz="2" w:space="0" w:color="auto"/>
                                    <w:right w:val="single" w:sz="2" w:space="0" w:color="auto"/>
                                  </w:divBdr>
                                  <w:divsChild>
                                    <w:div w:id="297533653">
                                      <w:marLeft w:val="0"/>
                                      <w:marRight w:val="0"/>
                                      <w:marTop w:val="0"/>
                                      <w:marBottom w:val="0"/>
                                      <w:divBdr>
                                        <w:top w:val="single" w:sz="2" w:space="0" w:color="auto"/>
                                        <w:left w:val="single" w:sz="2" w:space="0" w:color="auto"/>
                                        <w:bottom w:val="single" w:sz="2" w:space="0" w:color="auto"/>
                                        <w:right w:val="single" w:sz="2" w:space="0" w:color="auto"/>
                                      </w:divBdr>
                                      <w:divsChild>
                                        <w:div w:id="382022647">
                                          <w:marLeft w:val="0"/>
                                          <w:marRight w:val="0"/>
                                          <w:marTop w:val="0"/>
                                          <w:marBottom w:val="0"/>
                                          <w:divBdr>
                                            <w:top w:val="single" w:sz="2" w:space="0" w:color="auto"/>
                                            <w:left w:val="single" w:sz="2" w:space="0" w:color="auto"/>
                                            <w:bottom w:val="single" w:sz="2" w:space="0" w:color="auto"/>
                                            <w:right w:val="single" w:sz="2" w:space="0" w:color="auto"/>
                                          </w:divBdr>
                                          <w:divsChild>
                                            <w:div w:id="7370780">
                                              <w:marLeft w:val="0"/>
                                              <w:marRight w:val="0"/>
                                              <w:marTop w:val="0"/>
                                              <w:marBottom w:val="0"/>
                                              <w:divBdr>
                                                <w:top w:val="single" w:sz="2" w:space="0" w:color="auto"/>
                                                <w:left w:val="single" w:sz="2" w:space="0" w:color="auto"/>
                                                <w:bottom w:val="single" w:sz="2" w:space="0" w:color="auto"/>
                                                <w:right w:val="single" w:sz="2" w:space="0" w:color="auto"/>
                                              </w:divBdr>
                                              <w:divsChild>
                                                <w:div w:id="246236398">
                                                  <w:marLeft w:val="0"/>
                                                  <w:marRight w:val="0"/>
                                                  <w:marTop w:val="0"/>
                                                  <w:marBottom w:val="240"/>
                                                  <w:divBdr>
                                                    <w:top w:val="none" w:sz="0" w:space="0" w:color="auto"/>
                                                    <w:left w:val="none" w:sz="0" w:space="0" w:color="auto"/>
                                                    <w:bottom w:val="none" w:sz="0" w:space="0" w:color="auto"/>
                                                    <w:right w:val="none" w:sz="0" w:space="0" w:color="auto"/>
                                                  </w:divBdr>
                                                  <w:divsChild>
                                                    <w:div w:id="198473898">
                                                      <w:marLeft w:val="0"/>
                                                      <w:marRight w:val="0"/>
                                                      <w:marTop w:val="0"/>
                                                      <w:marBottom w:val="0"/>
                                                      <w:divBdr>
                                                        <w:top w:val="single" w:sz="2" w:space="0" w:color="auto"/>
                                                        <w:left w:val="single" w:sz="2" w:space="0" w:color="auto"/>
                                                        <w:bottom w:val="single" w:sz="2" w:space="0" w:color="auto"/>
                                                        <w:right w:val="single" w:sz="2" w:space="0" w:color="auto"/>
                                                      </w:divBdr>
                                                      <w:divsChild>
                                                        <w:div w:id="1036731767">
                                                          <w:marLeft w:val="0"/>
                                                          <w:marRight w:val="0"/>
                                                          <w:marTop w:val="0"/>
                                                          <w:marBottom w:val="0"/>
                                                          <w:divBdr>
                                                            <w:top w:val="single" w:sz="2" w:space="0" w:color="auto"/>
                                                            <w:left w:val="single" w:sz="2" w:space="0" w:color="auto"/>
                                                            <w:bottom w:val="single" w:sz="2" w:space="0" w:color="auto"/>
                                                            <w:right w:val="single" w:sz="2" w:space="0" w:color="auto"/>
                                                          </w:divBdr>
                                                          <w:divsChild>
                                                            <w:div w:id="185795426">
                                                              <w:marLeft w:val="0"/>
                                                              <w:marRight w:val="0"/>
                                                              <w:marTop w:val="0"/>
                                                              <w:marBottom w:val="0"/>
                                                              <w:divBdr>
                                                                <w:top w:val="single" w:sz="2" w:space="0" w:color="auto"/>
                                                                <w:left w:val="single" w:sz="2" w:space="0" w:color="auto"/>
                                                                <w:bottom w:val="single" w:sz="2" w:space="0" w:color="auto"/>
                                                                <w:right w:val="single" w:sz="2" w:space="0" w:color="auto"/>
                                                              </w:divBdr>
                                                              <w:divsChild>
                                                                <w:div w:id="855266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5898351">
                                                      <w:marLeft w:val="0"/>
                                                      <w:marRight w:val="0"/>
                                                      <w:marTop w:val="0"/>
                                                      <w:marBottom w:val="0"/>
                                                      <w:divBdr>
                                                        <w:top w:val="single" w:sz="2" w:space="0" w:color="auto"/>
                                                        <w:left w:val="single" w:sz="2" w:space="0" w:color="auto"/>
                                                        <w:bottom w:val="single" w:sz="2" w:space="0" w:color="auto"/>
                                                        <w:right w:val="single" w:sz="2" w:space="0" w:color="auto"/>
                                                      </w:divBdr>
                                                      <w:divsChild>
                                                        <w:div w:id="1990396801">
                                                          <w:marLeft w:val="0"/>
                                                          <w:marRight w:val="0"/>
                                                          <w:marTop w:val="0"/>
                                                          <w:marBottom w:val="0"/>
                                                          <w:divBdr>
                                                            <w:top w:val="none" w:sz="0" w:space="0" w:color="auto"/>
                                                            <w:left w:val="single" w:sz="2" w:space="0" w:color="auto"/>
                                                            <w:bottom w:val="single" w:sz="2" w:space="0" w:color="auto"/>
                                                            <w:right w:val="single" w:sz="2" w:space="0" w:color="auto"/>
                                                          </w:divBdr>
                                                          <w:divsChild>
                                                            <w:div w:id="1323122245">
                                                              <w:marLeft w:val="0"/>
                                                              <w:marRight w:val="0"/>
                                                              <w:marTop w:val="0"/>
                                                              <w:marBottom w:val="0"/>
                                                              <w:divBdr>
                                                                <w:top w:val="single" w:sz="2" w:space="0" w:color="auto"/>
                                                                <w:left w:val="single" w:sz="2" w:space="0" w:color="auto"/>
                                                                <w:bottom w:val="single" w:sz="2" w:space="0" w:color="auto"/>
                                                                <w:right w:val="single" w:sz="2" w:space="0" w:color="auto"/>
                                                              </w:divBdr>
                                                              <w:divsChild>
                                                                <w:div w:id="15545983">
                                                                  <w:marLeft w:val="0"/>
                                                                  <w:marRight w:val="0"/>
                                                                  <w:marTop w:val="0"/>
                                                                  <w:marBottom w:val="0"/>
                                                                  <w:divBdr>
                                                                    <w:top w:val="single" w:sz="2" w:space="0" w:color="auto"/>
                                                                    <w:left w:val="single" w:sz="2" w:space="0" w:color="auto"/>
                                                                    <w:bottom w:val="single" w:sz="2" w:space="0" w:color="auto"/>
                                                                    <w:right w:val="single" w:sz="2" w:space="0" w:color="auto"/>
                                                                  </w:divBdr>
                                                                  <w:divsChild>
                                                                    <w:div w:id="25908804">
                                                                      <w:marLeft w:val="360"/>
                                                                      <w:marRight w:val="360"/>
                                                                      <w:marTop w:val="0"/>
                                                                      <w:marBottom w:val="0"/>
                                                                      <w:divBdr>
                                                                        <w:top w:val="single" w:sz="2" w:space="3" w:color="auto"/>
                                                                        <w:left w:val="single" w:sz="2" w:space="0" w:color="auto"/>
                                                                        <w:bottom w:val="single" w:sz="2" w:space="0" w:color="auto"/>
                                                                        <w:right w:val="single" w:sz="2" w:space="0" w:color="auto"/>
                                                                      </w:divBdr>
                                                                      <w:divsChild>
                                                                        <w:div w:id="1848136847">
                                                                          <w:marLeft w:val="0"/>
                                                                          <w:marRight w:val="0"/>
                                                                          <w:marTop w:val="0"/>
                                                                          <w:marBottom w:val="0"/>
                                                                          <w:divBdr>
                                                                            <w:top w:val="single" w:sz="2" w:space="0" w:color="auto"/>
                                                                            <w:left w:val="single" w:sz="2" w:space="0" w:color="auto"/>
                                                                            <w:bottom w:val="single" w:sz="2" w:space="0" w:color="auto"/>
                                                                            <w:right w:val="single" w:sz="2" w:space="0" w:color="auto"/>
                                                                          </w:divBdr>
                                                                          <w:divsChild>
                                                                            <w:div w:id="1392995322">
                                                                              <w:marLeft w:val="0"/>
                                                                              <w:marRight w:val="0"/>
                                                                              <w:marTop w:val="0"/>
                                                                              <w:marBottom w:val="0"/>
                                                                              <w:divBdr>
                                                                                <w:top w:val="single" w:sz="2" w:space="0" w:color="auto"/>
                                                                                <w:left w:val="single" w:sz="2" w:space="0" w:color="auto"/>
                                                                                <w:bottom w:val="single" w:sz="2" w:space="3" w:color="auto"/>
                                                                                <w:right w:val="single" w:sz="2" w:space="0" w:color="auto"/>
                                                                              </w:divBdr>
                                                                              <w:divsChild>
                                                                                <w:div w:id="232860330">
                                                                                  <w:marLeft w:val="0"/>
                                                                                  <w:marRight w:val="0"/>
                                                                                  <w:marTop w:val="0"/>
                                                                                  <w:marBottom w:val="0"/>
                                                                                  <w:divBdr>
                                                                                    <w:top w:val="single" w:sz="2" w:space="0" w:color="auto"/>
                                                                                    <w:left w:val="single" w:sz="2" w:space="0" w:color="auto"/>
                                                                                    <w:bottom w:val="single" w:sz="2" w:space="0" w:color="auto"/>
                                                                                    <w:right w:val="single" w:sz="2" w:space="0" w:color="auto"/>
                                                                                  </w:divBdr>
                                                                                  <w:divsChild>
                                                                                    <w:div w:id="767115370">
                                                                                      <w:marLeft w:val="0"/>
                                                                                      <w:marRight w:val="0"/>
                                                                                      <w:marTop w:val="0"/>
                                                                                      <w:marBottom w:val="0"/>
                                                                                      <w:divBdr>
                                                                                        <w:top w:val="single" w:sz="2" w:space="0" w:color="auto"/>
                                                                                        <w:left w:val="single" w:sz="2" w:space="0" w:color="auto"/>
                                                                                        <w:bottom w:val="single" w:sz="2" w:space="0" w:color="auto"/>
                                                                                        <w:right w:val="single" w:sz="2" w:space="0" w:color="auto"/>
                                                                                      </w:divBdr>
                                                                                    </w:div>
                                                                                    <w:div w:id="1269847217">
                                                                                      <w:marLeft w:val="0"/>
                                                                                      <w:marRight w:val="0"/>
                                                                                      <w:marTop w:val="0"/>
                                                                                      <w:marBottom w:val="0"/>
                                                                                      <w:divBdr>
                                                                                        <w:top w:val="single" w:sz="2" w:space="0" w:color="auto"/>
                                                                                        <w:left w:val="single" w:sz="2" w:space="0" w:color="auto"/>
                                                                                        <w:bottom w:val="single" w:sz="2" w:space="0" w:color="auto"/>
                                                                                        <w:right w:val="single" w:sz="2" w:space="0" w:color="auto"/>
                                                                                      </w:divBdr>
                                                                                    </w:div>
                                                                                    <w:div w:id="698287208">
                                                                                      <w:marLeft w:val="0"/>
                                                                                      <w:marRight w:val="0"/>
                                                                                      <w:marTop w:val="0"/>
                                                                                      <w:marBottom w:val="0"/>
                                                                                      <w:divBdr>
                                                                                        <w:top w:val="single" w:sz="2" w:space="0" w:color="auto"/>
                                                                                        <w:left w:val="single" w:sz="2" w:space="0" w:color="auto"/>
                                                                                        <w:bottom w:val="single" w:sz="2" w:space="0" w:color="auto"/>
                                                                                        <w:right w:val="single" w:sz="2" w:space="0" w:color="auto"/>
                                                                                      </w:divBdr>
                                                                                    </w:div>
                                                                                    <w:div w:id="160202671">
                                                                                      <w:marLeft w:val="0"/>
                                                                                      <w:marRight w:val="0"/>
                                                                                      <w:marTop w:val="0"/>
                                                                                      <w:marBottom w:val="0"/>
                                                                                      <w:divBdr>
                                                                                        <w:top w:val="single" w:sz="2" w:space="0" w:color="auto"/>
                                                                                        <w:left w:val="single" w:sz="2" w:space="0" w:color="auto"/>
                                                                                        <w:bottom w:val="single" w:sz="2" w:space="0" w:color="auto"/>
                                                                                        <w:right w:val="single" w:sz="2" w:space="0" w:color="auto"/>
                                                                                      </w:divBdr>
                                                                                    </w:div>
                                                                                    <w:div w:id="2110344180">
                                                                                      <w:marLeft w:val="0"/>
                                                                                      <w:marRight w:val="0"/>
                                                                                      <w:marTop w:val="0"/>
                                                                                      <w:marBottom w:val="0"/>
                                                                                      <w:divBdr>
                                                                                        <w:top w:val="single" w:sz="2" w:space="0" w:color="auto"/>
                                                                                        <w:left w:val="single" w:sz="2" w:space="0" w:color="auto"/>
                                                                                        <w:bottom w:val="single" w:sz="2" w:space="0" w:color="auto"/>
                                                                                        <w:right w:val="single" w:sz="2" w:space="0" w:color="auto"/>
                                                                                      </w:divBdr>
                                                                                    </w:div>
                                                                                    <w:div w:id="1085735070">
                                                                                      <w:marLeft w:val="0"/>
                                                                                      <w:marRight w:val="0"/>
                                                                                      <w:marTop w:val="0"/>
                                                                                      <w:marBottom w:val="0"/>
                                                                                      <w:divBdr>
                                                                                        <w:top w:val="single" w:sz="2" w:space="0" w:color="auto"/>
                                                                                        <w:left w:val="single" w:sz="2" w:space="0" w:color="auto"/>
                                                                                        <w:bottom w:val="single" w:sz="2" w:space="0" w:color="auto"/>
                                                                                        <w:right w:val="single" w:sz="2" w:space="0" w:color="auto"/>
                                                                                      </w:divBdr>
                                                                                    </w:div>
                                                                                    <w:div w:id="828525228">
                                                                                      <w:marLeft w:val="0"/>
                                                                                      <w:marRight w:val="0"/>
                                                                                      <w:marTop w:val="0"/>
                                                                                      <w:marBottom w:val="0"/>
                                                                                      <w:divBdr>
                                                                                        <w:top w:val="single" w:sz="2" w:space="0" w:color="auto"/>
                                                                                        <w:left w:val="single" w:sz="2" w:space="0" w:color="auto"/>
                                                                                        <w:bottom w:val="single" w:sz="2" w:space="0" w:color="auto"/>
                                                                                        <w:right w:val="single" w:sz="2" w:space="0" w:color="auto"/>
                                                                                      </w:divBdr>
                                                                                    </w:div>
                                                                                    <w:div w:id="1017076773">
                                                                                      <w:marLeft w:val="0"/>
                                                                                      <w:marRight w:val="0"/>
                                                                                      <w:marTop w:val="0"/>
                                                                                      <w:marBottom w:val="0"/>
                                                                                      <w:divBdr>
                                                                                        <w:top w:val="single" w:sz="2" w:space="0" w:color="auto"/>
                                                                                        <w:left w:val="single" w:sz="2" w:space="0" w:color="auto"/>
                                                                                        <w:bottom w:val="single" w:sz="2" w:space="0" w:color="auto"/>
                                                                                        <w:right w:val="single" w:sz="2" w:space="0" w:color="auto"/>
                                                                                      </w:divBdr>
                                                                                    </w:div>
                                                                                    <w:div w:id="752703288">
                                                                                      <w:marLeft w:val="0"/>
                                                                                      <w:marRight w:val="0"/>
                                                                                      <w:marTop w:val="0"/>
                                                                                      <w:marBottom w:val="0"/>
                                                                                      <w:divBdr>
                                                                                        <w:top w:val="single" w:sz="2" w:space="0" w:color="auto"/>
                                                                                        <w:left w:val="single" w:sz="2" w:space="0" w:color="auto"/>
                                                                                        <w:bottom w:val="single" w:sz="2" w:space="0" w:color="auto"/>
                                                                                        <w:right w:val="single" w:sz="2" w:space="0" w:color="auto"/>
                                                                                      </w:divBdr>
                                                                                    </w:div>
                                                                                    <w:div w:id="696391933">
                                                                                      <w:marLeft w:val="0"/>
                                                                                      <w:marRight w:val="0"/>
                                                                                      <w:marTop w:val="0"/>
                                                                                      <w:marBottom w:val="0"/>
                                                                                      <w:divBdr>
                                                                                        <w:top w:val="single" w:sz="2" w:space="0" w:color="auto"/>
                                                                                        <w:left w:val="single" w:sz="2" w:space="0" w:color="auto"/>
                                                                                        <w:bottom w:val="single" w:sz="2" w:space="0" w:color="auto"/>
                                                                                        <w:right w:val="single" w:sz="2" w:space="0" w:color="auto"/>
                                                                                      </w:divBdr>
                                                                                    </w:div>
                                                                                    <w:div w:id="797650809">
                                                                                      <w:marLeft w:val="0"/>
                                                                                      <w:marRight w:val="0"/>
                                                                                      <w:marTop w:val="0"/>
                                                                                      <w:marBottom w:val="0"/>
                                                                                      <w:divBdr>
                                                                                        <w:top w:val="single" w:sz="2" w:space="0" w:color="auto"/>
                                                                                        <w:left w:val="single" w:sz="2" w:space="0" w:color="auto"/>
                                                                                        <w:bottom w:val="single" w:sz="2" w:space="0" w:color="auto"/>
                                                                                        <w:right w:val="single" w:sz="2" w:space="0" w:color="auto"/>
                                                                                      </w:divBdr>
                                                                                    </w:div>
                                                                                    <w:div w:id="946885570">
                                                                                      <w:marLeft w:val="0"/>
                                                                                      <w:marRight w:val="0"/>
                                                                                      <w:marTop w:val="0"/>
                                                                                      <w:marBottom w:val="0"/>
                                                                                      <w:divBdr>
                                                                                        <w:top w:val="single" w:sz="2" w:space="0" w:color="auto"/>
                                                                                        <w:left w:val="single" w:sz="2" w:space="0" w:color="auto"/>
                                                                                        <w:bottom w:val="single" w:sz="2" w:space="0" w:color="auto"/>
                                                                                        <w:right w:val="single" w:sz="2" w:space="0" w:color="auto"/>
                                                                                      </w:divBdr>
                                                                                    </w:div>
                                                                                    <w:div w:id="1378161902">
                                                                                      <w:marLeft w:val="0"/>
                                                                                      <w:marRight w:val="0"/>
                                                                                      <w:marTop w:val="0"/>
                                                                                      <w:marBottom w:val="0"/>
                                                                                      <w:divBdr>
                                                                                        <w:top w:val="single" w:sz="2" w:space="0" w:color="auto"/>
                                                                                        <w:left w:val="single" w:sz="2" w:space="0" w:color="auto"/>
                                                                                        <w:bottom w:val="single" w:sz="2" w:space="0" w:color="auto"/>
                                                                                        <w:right w:val="single" w:sz="2" w:space="0" w:color="auto"/>
                                                                                      </w:divBdr>
                                                                                    </w:div>
                                                                                    <w:div w:id="1876238033">
                                                                                      <w:marLeft w:val="0"/>
                                                                                      <w:marRight w:val="0"/>
                                                                                      <w:marTop w:val="0"/>
                                                                                      <w:marBottom w:val="0"/>
                                                                                      <w:divBdr>
                                                                                        <w:top w:val="single" w:sz="2" w:space="0" w:color="auto"/>
                                                                                        <w:left w:val="single" w:sz="2" w:space="0" w:color="auto"/>
                                                                                        <w:bottom w:val="single" w:sz="2" w:space="0" w:color="auto"/>
                                                                                        <w:right w:val="single" w:sz="2" w:space="0" w:color="auto"/>
                                                                                      </w:divBdr>
                                                                                    </w:div>
                                                                                    <w:div w:id="1028095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229725872">
                                              <w:marLeft w:val="0"/>
                                              <w:marRight w:val="0"/>
                                              <w:marTop w:val="0"/>
                                              <w:marBottom w:val="0"/>
                                              <w:divBdr>
                                                <w:top w:val="single" w:sz="2" w:space="0" w:color="auto"/>
                                                <w:left w:val="single" w:sz="2" w:space="0" w:color="auto"/>
                                                <w:bottom w:val="single" w:sz="2" w:space="0" w:color="auto"/>
                                                <w:right w:val="single" w:sz="2" w:space="0" w:color="auto"/>
                                              </w:divBdr>
                                              <w:divsChild>
                                                <w:div w:id="1996369251">
                                                  <w:marLeft w:val="0"/>
                                                  <w:marRight w:val="0"/>
                                                  <w:marTop w:val="0"/>
                                                  <w:marBottom w:val="0"/>
                                                  <w:divBdr>
                                                    <w:top w:val="single" w:sz="2" w:space="1" w:color="auto"/>
                                                    <w:left w:val="single" w:sz="2" w:space="0" w:color="auto"/>
                                                    <w:bottom w:val="single" w:sz="2" w:space="0" w:color="auto"/>
                                                    <w:right w:val="single" w:sz="2" w:space="0" w:color="auto"/>
                                                  </w:divBdr>
                                                  <w:divsChild>
                                                    <w:div w:id="516190085">
                                                      <w:marLeft w:val="0"/>
                                                      <w:marRight w:val="0"/>
                                                      <w:marTop w:val="0"/>
                                                      <w:marBottom w:val="0"/>
                                                      <w:divBdr>
                                                        <w:top w:val="single" w:sz="2" w:space="0" w:color="auto"/>
                                                        <w:left w:val="single" w:sz="2" w:space="0" w:color="auto"/>
                                                        <w:bottom w:val="single" w:sz="2" w:space="0" w:color="auto"/>
                                                        <w:right w:val="single" w:sz="2" w:space="0" w:color="auto"/>
                                                      </w:divBdr>
                                                      <w:divsChild>
                                                        <w:div w:id="924072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755742">
                                  <w:marLeft w:val="0"/>
                                  <w:marRight w:val="0"/>
                                  <w:marTop w:val="100"/>
                                  <w:marBottom w:val="100"/>
                                  <w:divBdr>
                                    <w:top w:val="single" w:sz="2" w:space="0" w:color="auto"/>
                                    <w:left w:val="single" w:sz="2" w:space="0" w:color="auto"/>
                                    <w:bottom w:val="single" w:sz="2" w:space="0" w:color="auto"/>
                                    <w:right w:val="single" w:sz="2" w:space="0" w:color="auto"/>
                                  </w:divBdr>
                                  <w:divsChild>
                                    <w:div w:id="1421678438">
                                      <w:marLeft w:val="0"/>
                                      <w:marRight w:val="0"/>
                                      <w:marTop w:val="0"/>
                                      <w:marBottom w:val="0"/>
                                      <w:divBdr>
                                        <w:top w:val="single" w:sz="2" w:space="0" w:color="auto"/>
                                        <w:left w:val="single" w:sz="2" w:space="0" w:color="auto"/>
                                        <w:bottom w:val="single" w:sz="2" w:space="0" w:color="auto"/>
                                        <w:right w:val="single" w:sz="2" w:space="0" w:color="auto"/>
                                      </w:divBdr>
                                      <w:divsChild>
                                        <w:div w:id="1218973989">
                                          <w:marLeft w:val="0"/>
                                          <w:marRight w:val="0"/>
                                          <w:marTop w:val="0"/>
                                          <w:marBottom w:val="0"/>
                                          <w:divBdr>
                                            <w:top w:val="single" w:sz="2" w:space="0" w:color="auto"/>
                                            <w:left w:val="single" w:sz="2" w:space="0" w:color="auto"/>
                                            <w:bottom w:val="single" w:sz="2" w:space="0" w:color="auto"/>
                                            <w:right w:val="single" w:sz="2" w:space="0" w:color="auto"/>
                                          </w:divBdr>
                                          <w:divsChild>
                                            <w:div w:id="216627284">
                                              <w:marLeft w:val="0"/>
                                              <w:marRight w:val="0"/>
                                              <w:marTop w:val="0"/>
                                              <w:marBottom w:val="0"/>
                                              <w:divBdr>
                                                <w:top w:val="single" w:sz="2" w:space="0" w:color="auto"/>
                                                <w:left w:val="single" w:sz="2" w:space="0" w:color="auto"/>
                                                <w:bottom w:val="single" w:sz="2" w:space="0" w:color="auto"/>
                                                <w:right w:val="single" w:sz="2" w:space="0" w:color="auto"/>
                                              </w:divBdr>
                                              <w:divsChild>
                                                <w:div w:id="2032340049">
                                                  <w:marLeft w:val="0"/>
                                                  <w:marRight w:val="0"/>
                                                  <w:marTop w:val="0"/>
                                                  <w:marBottom w:val="0"/>
                                                  <w:divBdr>
                                                    <w:top w:val="single" w:sz="2" w:space="0" w:color="auto"/>
                                                    <w:left w:val="single" w:sz="2" w:space="0" w:color="auto"/>
                                                    <w:bottom w:val="single" w:sz="2" w:space="0" w:color="auto"/>
                                                    <w:right w:val="single" w:sz="2" w:space="0" w:color="auto"/>
                                                  </w:divBdr>
                                                  <w:divsChild>
                                                    <w:div w:id="1981959597">
                                                      <w:marLeft w:val="0"/>
                                                      <w:marRight w:val="0"/>
                                                      <w:marTop w:val="0"/>
                                                      <w:marBottom w:val="0"/>
                                                      <w:divBdr>
                                                        <w:top w:val="single" w:sz="2" w:space="0" w:color="auto"/>
                                                        <w:left w:val="single" w:sz="2" w:space="0" w:color="auto"/>
                                                        <w:bottom w:val="single" w:sz="2" w:space="0" w:color="auto"/>
                                                        <w:right w:val="single" w:sz="2" w:space="0" w:color="auto"/>
                                                      </w:divBdr>
                                                      <w:divsChild>
                                                        <w:div w:id="48654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45525389">
                                  <w:marLeft w:val="0"/>
                                  <w:marRight w:val="0"/>
                                  <w:marTop w:val="100"/>
                                  <w:marBottom w:val="100"/>
                                  <w:divBdr>
                                    <w:top w:val="single" w:sz="2" w:space="0" w:color="auto"/>
                                    <w:left w:val="single" w:sz="2" w:space="0" w:color="auto"/>
                                    <w:bottom w:val="single" w:sz="2" w:space="0" w:color="auto"/>
                                    <w:right w:val="single" w:sz="2" w:space="0" w:color="auto"/>
                                  </w:divBdr>
                                  <w:divsChild>
                                    <w:div w:id="354502092">
                                      <w:marLeft w:val="0"/>
                                      <w:marRight w:val="0"/>
                                      <w:marTop w:val="0"/>
                                      <w:marBottom w:val="0"/>
                                      <w:divBdr>
                                        <w:top w:val="single" w:sz="2" w:space="0" w:color="auto"/>
                                        <w:left w:val="single" w:sz="2" w:space="0" w:color="auto"/>
                                        <w:bottom w:val="single" w:sz="2" w:space="0" w:color="auto"/>
                                        <w:right w:val="single" w:sz="2" w:space="0" w:color="auto"/>
                                      </w:divBdr>
                                      <w:divsChild>
                                        <w:div w:id="2020158884">
                                          <w:marLeft w:val="0"/>
                                          <w:marRight w:val="0"/>
                                          <w:marTop w:val="0"/>
                                          <w:marBottom w:val="0"/>
                                          <w:divBdr>
                                            <w:top w:val="single" w:sz="2" w:space="0" w:color="auto"/>
                                            <w:left w:val="single" w:sz="2" w:space="0" w:color="auto"/>
                                            <w:bottom w:val="single" w:sz="2" w:space="0" w:color="auto"/>
                                            <w:right w:val="single" w:sz="2" w:space="0" w:color="auto"/>
                                          </w:divBdr>
                                          <w:divsChild>
                                            <w:div w:id="1908952950">
                                              <w:marLeft w:val="0"/>
                                              <w:marRight w:val="0"/>
                                              <w:marTop w:val="0"/>
                                              <w:marBottom w:val="0"/>
                                              <w:divBdr>
                                                <w:top w:val="single" w:sz="2" w:space="0" w:color="auto"/>
                                                <w:left w:val="single" w:sz="2" w:space="0" w:color="auto"/>
                                                <w:bottom w:val="single" w:sz="2" w:space="0" w:color="auto"/>
                                                <w:right w:val="single" w:sz="2" w:space="0" w:color="auto"/>
                                              </w:divBdr>
                                              <w:divsChild>
                                                <w:div w:id="996227279">
                                                  <w:marLeft w:val="0"/>
                                                  <w:marRight w:val="0"/>
                                                  <w:marTop w:val="0"/>
                                                  <w:marBottom w:val="0"/>
                                                  <w:divBdr>
                                                    <w:top w:val="single" w:sz="2" w:space="1" w:color="auto"/>
                                                    <w:left w:val="single" w:sz="2" w:space="0" w:color="auto"/>
                                                    <w:bottom w:val="single" w:sz="2" w:space="0" w:color="auto"/>
                                                    <w:right w:val="single" w:sz="2" w:space="0" w:color="auto"/>
                                                  </w:divBdr>
                                                  <w:divsChild>
                                                    <w:div w:id="937058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99765043">
                                  <w:marLeft w:val="0"/>
                                  <w:marRight w:val="0"/>
                                  <w:marTop w:val="100"/>
                                  <w:marBottom w:val="100"/>
                                  <w:divBdr>
                                    <w:top w:val="single" w:sz="2" w:space="0" w:color="auto"/>
                                    <w:left w:val="single" w:sz="2" w:space="0" w:color="auto"/>
                                    <w:bottom w:val="single" w:sz="2" w:space="0" w:color="auto"/>
                                    <w:right w:val="single" w:sz="2" w:space="0" w:color="auto"/>
                                  </w:divBdr>
                                  <w:divsChild>
                                    <w:div w:id="1822497179">
                                      <w:marLeft w:val="0"/>
                                      <w:marRight w:val="0"/>
                                      <w:marTop w:val="0"/>
                                      <w:marBottom w:val="0"/>
                                      <w:divBdr>
                                        <w:top w:val="single" w:sz="2" w:space="0" w:color="auto"/>
                                        <w:left w:val="single" w:sz="2" w:space="0" w:color="auto"/>
                                        <w:bottom w:val="single" w:sz="2" w:space="0" w:color="auto"/>
                                        <w:right w:val="single" w:sz="2" w:space="0" w:color="auto"/>
                                      </w:divBdr>
                                      <w:divsChild>
                                        <w:div w:id="1923221474">
                                          <w:marLeft w:val="0"/>
                                          <w:marRight w:val="0"/>
                                          <w:marTop w:val="0"/>
                                          <w:marBottom w:val="0"/>
                                          <w:divBdr>
                                            <w:top w:val="single" w:sz="2" w:space="0" w:color="auto"/>
                                            <w:left w:val="single" w:sz="2" w:space="0" w:color="auto"/>
                                            <w:bottom w:val="single" w:sz="2" w:space="0" w:color="auto"/>
                                            <w:right w:val="single" w:sz="2" w:space="0" w:color="auto"/>
                                          </w:divBdr>
                                          <w:divsChild>
                                            <w:div w:id="2110153277">
                                              <w:marLeft w:val="0"/>
                                              <w:marRight w:val="0"/>
                                              <w:marTop w:val="0"/>
                                              <w:marBottom w:val="0"/>
                                              <w:divBdr>
                                                <w:top w:val="single" w:sz="2" w:space="0" w:color="auto"/>
                                                <w:left w:val="single" w:sz="2" w:space="0" w:color="auto"/>
                                                <w:bottom w:val="single" w:sz="2" w:space="0" w:color="auto"/>
                                                <w:right w:val="single" w:sz="2" w:space="0" w:color="auto"/>
                                              </w:divBdr>
                                              <w:divsChild>
                                                <w:div w:id="662901201">
                                                  <w:marLeft w:val="0"/>
                                                  <w:marRight w:val="0"/>
                                                  <w:marTop w:val="0"/>
                                                  <w:marBottom w:val="0"/>
                                                  <w:divBdr>
                                                    <w:top w:val="single" w:sz="2" w:space="0" w:color="auto"/>
                                                    <w:left w:val="single" w:sz="2" w:space="0" w:color="auto"/>
                                                    <w:bottom w:val="single" w:sz="2" w:space="0" w:color="auto"/>
                                                    <w:right w:val="single" w:sz="2" w:space="0" w:color="auto"/>
                                                  </w:divBdr>
                                                  <w:divsChild>
                                                    <w:div w:id="1409696870">
                                                      <w:marLeft w:val="0"/>
                                                      <w:marRight w:val="0"/>
                                                      <w:marTop w:val="0"/>
                                                      <w:marBottom w:val="0"/>
                                                      <w:divBdr>
                                                        <w:top w:val="single" w:sz="2" w:space="0" w:color="auto"/>
                                                        <w:left w:val="single" w:sz="2" w:space="0" w:color="auto"/>
                                                        <w:bottom w:val="single" w:sz="2" w:space="0" w:color="auto"/>
                                                        <w:right w:val="single" w:sz="2" w:space="0" w:color="auto"/>
                                                      </w:divBdr>
                                                      <w:divsChild>
                                                        <w:div w:id="5087125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98700372">
                                  <w:marLeft w:val="0"/>
                                  <w:marRight w:val="0"/>
                                  <w:marTop w:val="100"/>
                                  <w:marBottom w:val="100"/>
                                  <w:divBdr>
                                    <w:top w:val="single" w:sz="2" w:space="0" w:color="auto"/>
                                    <w:left w:val="single" w:sz="2" w:space="0" w:color="auto"/>
                                    <w:bottom w:val="single" w:sz="2" w:space="0" w:color="auto"/>
                                    <w:right w:val="single" w:sz="2" w:space="0" w:color="auto"/>
                                  </w:divBdr>
                                  <w:divsChild>
                                    <w:div w:id="1006594857">
                                      <w:marLeft w:val="0"/>
                                      <w:marRight w:val="0"/>
                                      <w:marTop w:val="0"/>
                                      <w:marBottom w:val="0"/>
                                      <w:divBdr>
                                        <w:top w:val="single" w:sz="2" w:space="0" w:color="auto"/>
                                        <w:left w:val="single" w:sz="2" w:space="0" w:color="auto"/>
                                        <w:bottom w:val="single" w:sz="2" w:space="0" w:color="auto"/>
                                        <w:right w:val="single" w:sz="2" w:space="0" w:color="auto"/>
                                      </w:divBdr>
                                      <w:divsChild>
                                        <w:div w:id="2113433222">
                                          <w:marLeft w:val="0"/>
                                          <w:marRight w:val="0"/>
                                          <w:marTop w:val="0"/>
                                          <w:marBottom w:val="0"/>
                                          <w:divBdr>
                                            <w:top w:val="single" w:sz="2" w:space="0" w:color="auto"/>
                                            <w:left w:val="single" w:sz="2" w:space="0" w:color="auto"/>
                                            <w:bottom w:val="single" w:sz="2" w:space="0" w:color="auto"/>
                                            <w:right w:val="single" w:sz="2" w:space="0" w:color="auto"/>
                                          </w:divBdr>
                                          <w:divsChild>
                                            <w:div w:id="27344560">
                                              <w:marLeft w:val="0"/>
                                              <w:marRight w:val="0"/>
                                              <w:marTop w:val="0"/>
                                              <w:marBottom w:val="0"/>
                                              <w:divBdr>
                                                <w:top w:val="single" w:sz="2" w:space="0" w:color="auto"/>
                                                <w:left w:val="single" w:sz="2" w:space="0" w:color="auto"/>
                                                <w:bottom w:val="single" w:sz="2" w:space="0" w:color="auto"/>
                                                <w:right w:val="single" w:sz="2" w:space="0" w:color="auto"/>
                                              </w:divBdr>
                                              <w:divsChild>
                                                <w:div w:id="442653128">
                                                  <w:marLeft w:val="0"/>
                                                  <w:marRight w:val="0"/>
                                                  <w:marTop w:val="0"/>
                                                  <w:marBottom w:val="0"/>
                                                  <w:divBdr>
                                                    <w:top w:val="single" w:sz="2" w:space="1" w:color="auto"/>
                                                    <w:left w:val="single" w:sz="2" w:space="0" w:color="auto"/>
                                                    <w:bottom w:val="single" w:sz="2" w:space="0" w:color="auto"/>
                                                    <w:right w:val="single" w:sz="2" w:space="0" w:color="auto"/>
                                                  </w:divBdr>
                                                  <w:divsChild>
                                                    <w:div w:id="1191996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19115601">
                                  <w:marLeft w:val="0"/>
                                  <w:marRight w:val="0"/>
                                  <w:marTop w:val="100"/>
                                  <w:marBottom w:val="100"/>
                                  <w:divBdr>
                                    <w:top w:val="single" w:sz="2" w:space="0" w:color="auto"/>
                                    <w:left w:val="single" w:sz="2" w:space="0" w:color="auto"/>
                                    <w:bottom w:val="single" w:sz="2" w:space="0" w:color="auto"/>
                                    <w:right w:val="single" w:sz="2" w:space="0" w:color="auto"/>
                                  </w:divBdr>
                                  <w:divsChild>
                                    <w:div w:id="1821078119">
                                      <w:marLeft w:val="0"/>
                                      <w:marRight w:val="0"/>
                                      <w:marTop w:val="0"/>
                                      <w:marBottom w:val="0"/>
                                      <w:divBdr>
                                        <w:top w:val="single" w:sz="2" w:space="0" w:color="auto"/>
                                        <w:left w:val="single" w:sz="2" w:space="0" w:color="auto"/>
                                        <w:bottom w:val="single" w:sz="2" w:space="0" w:color="auto"/>
                                        <w:right w:val="single" w:sz="2" w:space="0" w:color="auto"/>
                                      </w:divBdr>
                                      <w:divsChild>
                                        <w:div w:id="840973456">
                                          <w:marLeft w:val="0"/>
                                          <w:marRight w:val="0"/>
                                          <w:marTop w:val="0"/>
                                          <w:marBottom w:val="0"/>
                                          <w:divBdr>
                                            <w:top w:val="single" w:sz="2" w:space="0" w:color="auto"/>
                                            <w:left w:val="single" w:sz="2" w:space="0" w:color="auto"/>
                                            <w:bottom w:val="single" w:sz="2" w:space="0" w:color="auto"/>
                                            <w:right w:val="single" w:sz="2" w:space="0" w:color="auto"/>
                                          </w:divBdr>
                                          <w:divsChild>
                                            <w:div w:id="56363183">
                                              <w:marLeft w:val="0"/>
                                              <w:marRight w:val="0"/>
                                              <w:marTop w:val="0"/>
                                              <w:marBottom w:val="0"/>
                                              <w:divBdr>
                                                <w:top w:val="single" w:sz="2" w:space="0" w:color="auto"/>
                                                <w:left w:val="single" w:sz="2" w:space="0" w:color="auto"/>
                                                <w:bottom w:val="single" w:sz="2" w:space="0" w:color="auto"/>
                                                <w:right w:val="single" w:sz="2" w:space="0" w:color="auto"/>
                                              </w:divBdr>
                                              <w:divsChild>
                                                <w:div w:id="1991975728">
                                                  <w:marLeft w:val="0"/>
                                                  <w:marRight w:val="0"/>
                                                  <w:marTop w:val="0"/>
                                                  <w:marBottom w:val="0"/>
                                                  <w:divBdr>
                                                    <w:top w:val="single" w:sz="2" w:space="0" w:color="auto"/>
                                                    <w:left w:val="single" w:sz="2" w:space="0" w:color="auto"/>
                                                    <w:bottom w:val="single" w:sz="2" w:space="0" w:color="auto"/>
                                                    <w:right w:val="single" w:sz="2" w:space="0" w:color="auto"/>
                                                  </w:divBdr>
                                                  <w:divsChild>
                                                    <w:div w:id="39594677">
                                                      <w:marLeft w:val="0"/>
                                                      <w:marRight w:val="0"/>
                                                      <w:marTop w:val="0"/>
                                                      <w:marBottom w:val="0"/>
                                                      <w:divBdr>
                                                        <w:top w:val="single" w:sz="2" w:space="0" w:color="auto"/>
                                                        <w:left w:val="single" w:sz="2" w:space="0" w:color="auto"/>
                                                        <w:bottom w:val="single" w:sz="2" w:space="0" w:color="auto"/>
                                                        <w:right w:val="single" w:sz="2" w:space="0" w:color="auto"/>
                                                      </w:divBdr>
                                                      <w:divsChild>
                                                        <w:div w:id="2003392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11909611">
                                  <w:marLeft w:val="0"/>
                                  <w:marRight w:val="0"/>
                                  <w:marTop w:val="100"/>
                                  <w:marBottom w:val="100"/>
                                  <w:divBdr>
                                    <w:top w:val="single" w:sz="2" w:space="0" w:color="auto"/>
                                    <w:left w:val="single" w:sz="2" w:space="0" w:color="auto"/>
                                    <w:bottom w:val="single" w:sz="2" w:space="0" w:color="auto"/>
                                    <w:right w:val="single" w:sz="2" w:space="0" w:color="auto"/>
                                  </w:divBdr>
                                  <w:divsChild>
                                    <w:div w:id="1598637128">
                                      <w:marLeft w:val="0"/>
                                      <w:marRight w:val="0"/>
                                      <w:marTop w:val="0"/>
                                      <w:marBottom w:val="0"/>
                                      <w:divBdr>
                                        <w:top w:val="single" w:sz="2" w:space="0" w:color="auto"/>
                                        <w:left w:val="single" w:sz="2" w:space="0" w:color="auto"/>
                                        <w:bottom w:val="single" w:sz="2" w:space="0" w:color="auto"/>
                                        <w:right w:val="single" w:sz="2" w:space="0" w:color="auto"/>
                                      </w:divBdr>
                                      <w:divsChild>
                                        <w:div w:id="1491866144">
                                          <w:marLeft w:val="0"/>
                                          <w:marRight w:val="0"/>
                                          <w:marTop w:val="0"/>
                                          <w:marBottom w:val="0"/>
                                          <w:divBdr>
                                            <w:top w:val="single" w:sz="2" w:space="0" w:color="auto"/>
                                            <w:left w:val="single" w:sz="2" w:space="0" w:color="auto"/>
                                            <w:bottom w:val="single" w:sz="2" w:space="0" w:color="auto"/>
                                            <w:right w:val="single" w:sz="2" w:space="0" w:color="auto"/>
                                          </w:divBdr>
                                          <w:divsChild>
                                            <w:div w:id="626930677">
                                              <w:marLeft w:val="0"/>
                                              <w:marRight w:val="0"/>
                                              <w:marTop w:val="0"/>
                                              <w:marBottom w:val="0"/>
                                              <w:divBdr>
                                                <w:top w:val="single" w:sz="2" w:space="0" w:color="auto"/>
                                                <w:left w:val="single" w:sz="2" w:space="0" w:color="auto"/>
                                                <w:bottom w:val="single" w:sz="2" w:space="0" w:color="auto"/>
                                                <w:right w:val="single" w:sz="2" w:space="0" w:color="auto"/>
                                              </w:divBdr>
                                              <w:divsChild>
                                                <w:div w:id="2141339640">
                                                  <w:marLeft w:val="0"/>
                                                  <w:marRight w:val="0"/>
                                                  <w:marTop w:val="0"/>
                                                  <w:marBottom w:val="0"/>
                                                  <w:divBdr>
                                                    <w:top w:val="single" w:sz="2" w:space="1" w:color="auto"/>
                                                    <w:left w:val="single" w:sz="2" w:space="0" w:color="auto"/>
                                                    <w:bottom w:val="single" w:sz="2" w:space="0" w:color="auto"/>
                                                    <w:right w:val="single" w:sz="2" w:space="0" w:color="auto"/>
                                                  </w:divBdr>
                                                  <w:divsChild>
                                                    <w:div w:id="654798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0681708">
                                  <w:marLeft w:val="0"/>
                                  <w:marRight w:val="0"/>
                                  <w:marTop w:val="100"/>
                                  <w:marBottom w:val="100"/>
                                  <w:divBdr>
                                    <w:top w:val="single" w:sz="2" w:space="0" w:color="auto"/>
                                    <w:left w:val="single" w:sz="2" w:space="0" w:color="auto"/>
                                    <w:bottom w:val="single" w:sz="2" w:space="0" w:color="auto"/>
                                    <w:right w:val="single" w:sz="2" w:space="0" w:color="auto"/>
                                  </w:divBdr>
                                  <w:divsChild>
                                    <w:div w:id="190149552">
                                      <w:marLeft w:val="0"/>
                                      <w:marRight w:val="0"/>
                                      <w:marTop w:val="0"/>
                                      <w:marBottom w:val="0"/>
                                      <w:divBdr>
                                        <w:top w:val="single" w:sz="2" w:space="0" w:color="auto"/>
                                        <w:left w:val="single" w:sz="2" w:space="0" w:color="auto"/>
                                        <w:bottom w:val="single" w:sz="2" w:space="0" w:color="auto"/>
                                        <w:right w:val="single" w:sz="2" w:space="0" w:color="auto"/>
                                      </w:divBdr>
                                      <w:divsChild>
                                        <w:div w:id="1862664823">
                                          <w:marLeft w:val="0"/>
                                          <w:marRight w:val="0"/>
                                          <w:marTop w:val="0"/>
                                          <w:marBottom w:val="0"/>
                                          <w:divBdr>
                                            <w:top w:val="single" w:sz="2" w:space="0" w:color="auto"/>
                                            <w:left w:val="single" w:sz="2" w:space="0" w:color="auto"/>
                                            <w:bottom w:val="single" w:sz="2" w:space="0" w:color="auto"/>
                                            <w:right w:val="single" w:sz="2" w:space="0" w:color="auto"/>
                                          </w:divBdr>
                                          <w:divsChild>
                                            <w:div w:id="888027513">
                                              <w:marLeft w:val="0"/>
                                              <w:marRight w:val="0"/>
                                              <w:marTop w:val="0"/>
                                              <w:marBottom w:val="0"/>
                                              <w:divBdr>
                                                <w:top w:val="single" w:sz="2" w:space="0" w:color="auto"/>
                                                <w:left w:val="single" w:sz="2" w:space="0" w:color="auto"/>
                                                <w:bottom w:val="single" w:sz="2" w:space="0" w:color="auto"/>
                                                <w:right w:val="single" w:sz="2" w:space="0" w:color="auto"/>
                                              </w:divBdr>
                                              <w:divsChild>
                                                <w:div w:id="1166747635">
                                                  <w:marLeft w:val="0"/>
                                                  <w:marRight w:val="0"/>
                                                  <w:marTop w:val="0"/>
                                                  <w:marBottom w:val="0"/>
                                                  <w:divBdr>
                                                    <w:top w:val="single" w:sz="2" w:space="0" w:color="auto"/>
                                                    <w:left w:val="single" w:sz="2" w:space="0" w:color="auto"/>
                                                    <w:bottom w:val="single" w:sz="2" w:space="0" w:color="auto"/>
                                                    <w:right w:val="single" w:sz="2" w:space="0" w:color="auto"/>
                                                  </w:divBdr>
                                                  <w:divsChild>
                                                    <w:div w:id="1487161030">
                                                      <w:marLeft w:val="0"/>
                                                      <w:marRight w:val="0"/>
                                                      <w:marTop w:val="0"/>
                                                      <w:marBottom w:val="0"/>
                                                      <w:divBdr>
                                                        <w:top w:val="single" w:sz="2" w:space="0" w:color="auto"/>
                                                        <w:left w:val="single" w:sz="2" w:space="0" w:color="auto"/>
                                                        <w:bottom w:val="single" w:sz="2" w:space="0" w:color="auto"/>
                                                        <w:right w:val="single" w:sz="2" w:space="0" w:color="auto"/>
                                                      </w:divBdr>
                                                      <w:divsChild>
                                                        <w:div w:id="1474255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0777894">
                                  <w:marLeft w:val="0"/>
                                  <w:marRight w:val="0"/>
                                  <w:marTop w:val="100"/>
                                  <w:marBottom w:val="100"/>
                                  <w:divBdr>
                                    <w:top w:val="single" w:sz="2" w:space="0" w:color="auto"/>
                                    <w:left w:val="single" w:sz="2" w:space="0" w:color="auto"/>
                                    <w:bottom w:val="single" w:sz="2" w:space="0" w:color="auto"/>
                                    <w:right w:val="single" w:sz="2" w:space="0" w:color="auto"/>
                                  </w:divBdr>
                                  <w:divsChild>
                                    <w:div w:id="1405373013">
                                      <w:marLeft w:val="0"/>
                                      <w:marRight w:val="0"/>
                                      <w:marTop w:val="0"/>
                                      <w:marBottom w:val="0"/>
                                      <w:divBdr>
                                        <w:top w:val="single" w:sz="2" w:space="0" w:color="auto"/>
                                        <w:left w:val="single" w:sz="2" w:space="0" w:color="auto"/>
                                        <w:bottom w:val="single" w:sz="2" w:space="0" w:color="auto"/>
                                        <w:right w:val="single" w:sz="2" w:space="0" w:color="auto"/>
                                      </w:divBdr>
                                      <w:divsChild>
                                        <w:div w:id="918369779">
                                          <w:marLeft w:val="0"/>
                                          <w:marRight w:val="0"/>
                                          <w:marTop w:val="0"/>
                                          <w:marBottom w:val="0"/>
                                          <w:divBdr>
                                            <w:top w:val="single" w:sz="2" w:space="0" w:color="auto"/>
                                            <w:left w:val="single" w:sz="2" w:space="0" w:color="auto"/>
                                            <w:bottom w:val="single" w:sz="2" w:space="0" w:color="auto"/>
                                            <w:right w:val="single" w:sz="2" w:space="0" w:color="auto"/>
                                          </w:divBdr>
                                          <w:divsChild>
                                            <w:div w:id="985863801">
                                              <w:marLeft w:val="0"/>
                                              <w:marRight w:val="0"/>
                                              <w:marTop w:val="0"/>
                                              <w:marBottom w:val="0"/>
                                              <w:divBdr>
                                                <w:top w:val="single" w:sz="2" w:space="0" w:color="auto"/>
                                                <w:left w:val="single" w:sz="2" w:space="0" w:color="auto"/>
                                                <w:bottom w:val="single" w:sz="2" w:space="0" w:color="auto"/>
                                                <w:right w:val="single" w:sz="2" w:space="0" w:color="auto"/>
                                              </w:divBdr>
                                              <w:divsChild>
                                                <w:div w:id="1625847991">
                                                  <w:marLeft w:val="0"/>
                                                  <w:marRight w:val="0"/>
                                                  <w:marTop w:val="0"/>
                                                  <w:marBottom w:val="0"/>
                                                  <w:divBdr>
                                                    <w:top w:val="single" w:sz="2" w:space="1" w:color="auto"/>
                                                    <w:left w:val="single" w:sz="2" w:space="0" w:color="auto"/>
                                                    <w:bottom w:val="single" w:sz="2" w:space="0" w:color="auto"/>
                                                    <w:right w:val="single" w:sz="2" w:space="0" w:color="auto"/>
                                                  </w:divBdr>
                                                  <w:divsChild>
                                                    <w:div w:id="1701009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91701229">
                                  <w:marLeft w:val="0"/>
                                  <w:marRight w:val="0"/>
                                  <w:marTop w:val="100"/>
                                  <w:marBottom w:val="100"/>
                                  <w:divBdr>
                                    <w:top w:val="single" w:sz="2" w:space="0" w:color="auto"/>
                                    <w:left w:val="single" w:sz="2" w:space="0" w:color="auto"/>
                                    <w:bottom w:val="single" w:sz="2" w:space="0" w:color="auto"/>
                                    <w:right w:val="single" w:sz="2" w:space="0" w:color="auto"/>
                                  </w:divBdr>
                                  <w:divsChild>
                                    <w:div w:id="1799370658">
                                      <w:marLeft w:val="0"/>
                                      <w:marRight w:val="0"/>
                                      <w:marTop w:val="0"/>
                                      <w:marBottom w:val="0"/>
                                      <w:divBdr>
                                        <w:top w:val="single" w:sz="2" w:space="0" w:color="auto"/>
                                        <w:left w:val="single" w:sz="2" w:space="0" w:color="auto"/>
                                        <w:bottom w:val="single" w:sz="2" w:space="0" w:color="auto"/>
                                        <w:right w:val="single" w:sz="2" w:space="0" w:color="auto"/>
                                      </w:divBdr>
                                      <w:divsChild>
                                        <w:div w:id="1645813485">
                                          <w:marLeft w:val="0"/>
                                          <w:marRight w:val="0"/>
                                          <w:marTop w:val="0"/>
                                          <w:marBottom w:val="0"/>
                                          <w:divBdr>
                                            <w:top w:val="single" w:sz="2" w:space="0" w:color="auto"/>
                                            <w:left w:val="single" w:sz="2" w:space="0" w:color="auto"/>
                                            <w:bottom w:val="single" w:sz="2" w:space="0" w:color="auto"/>
                                            <w:right w:val="single" w:sz="2" w:space="0" w:color="auto"/>
                                          </w:divBdr>
                                          <w:divsChild>
                                            <w:div w:id="1099719206">
                                              <w:marLeft w:val="0"/>
                                              <w:marRight w:val="0"/>
                                              <w:marTop w:val="0"/>
                                              <w:marBottom w:val="0"/>
                                              <w:divBdr>
                                                <w:top w:val="single" w:sz="2" w:space="0" w:color="auto"/>
                                                <w:left w:val="single" w:sz="2" w:space="0" w:color="auto"/>
                                                <w:bottom w:val="single" w:sz="2" w:space="0" w:color="auto"/>
                                                <w:right w:val="single" w:sz="2" w:space="0" w:color="auto"/>
                                              </w:divBdr>
                                              <w:divsChild>
                                                <w:div w:id="91315398">
                                                  <w:marLeft w:val="0"/>
                                                  <w:marRight w:val="0"/>
                                                  <w:marTop w:val="0"/>
                                                  <w:marBottom w:val="0"/>
                                                  <w:divBdr>
                                                    <w:top w:val="single" w:sz="2" w:space="0" w:color="auto"/>
                                                    <w:left w:val="single" w:sz="2" w:space="0" w:color="auto"/>
                                                    <w:bottom w:val="single" w:sz="2" w:space="0" w:color="auto"/>
                                                    <w:right w:val="single" w:sz="2" w:space="0" w:color="auto"/>
                                                  </w:divBdr>
                                                  <w:divsChild>
                                                    <w:div w:id="545333751">
                                                      <w:marLeft w:val="0"/>
                                                      <w:marRight w:val="0"/>
                                                      <w:marTop w:val="0"/>
                                                      <w:marBottom w:val="0"/>
                                                      <w:divBdr>
                                                        <w:top w:val="single" w:sz="2" w:space="0" w:color="auto"/>
                                                        <w:left w:val="single" w:sz="2" w:space="0" w:color="auto"/>
                                                        <w:bottom w:val="single" w:sz="2" w:space="0" w:color="auto"/>
                                                        <w:right w:val="single" w:sz="2" w:space="0" w:color="auto"/>
                                                      </w:divBdr>
                                                      <w:divsChild>
                                                        <w:div w:id="1627396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2263057">
                                  <w:marLeft w:val="0"/>
                                  <w:marRight w:val="0"/>
                                  <w:marTop w:val="100"/>
                                  <w:marBottom w:val="100"/>
                                  <w:divBdr>
                                    <w:top w:val="single" w:sz="2" w:space="0" w:color="auto"/>
                                    <w:left w:val="single" w:sz="2" w:space="0" w:color="auto"/>
                                    <w:bottom w:val="single" w:sz="2" w:space="0" w:color="auto"/>
                                    <w:right w:val="single" w:sz="2" w:space="0" w:color="auto"/>
                                  </w:divBdr>
                                  <w:divsChild>
                                    <w:div w:id="2015254556">
                                      <w:marLeft w:val="0"/>
                                      <w:marRight w:val="0"/>
                                      <w:marTop w:val="0"/>
                                      <w:marBottom w:val="0"/>
                                      <w:divBdr>
                                        <w:top w:val="single" w:sz="2" w:space="0" w:color="auto"/>
                                        <w:left w:val="single" w:sz="2" w:space="0" w:color="auto"/>
                                        <w:bottom w:val="single" w:sz="2" w:space="0" w:color="auto"/>
                                        <w:right w:val="single" w:sz="2" w:space="0" w:color="auto"/>
                                      </w:divBdr>
                                      <w:divsChild>
                                        <w:div w:id="2082557537">
                                          <w:marLeft w:val="0"/>
                                          <w:marRight w:val="0"/>
                                          <w:marTop w:val="0"/>
                                          <w:marBottom w:val="0"/>
                                          <w:divBdr>
                                            <w:top w:val="single" w:sz="2" w:space="0" w:color="auto"/>
                                            <w:left w:val="single" w:sz="2" w:space="0" w:color="auto"/>
                                            <w:bottom w:val="single" w:sz="2" w:space="0" w:color="auto"/>
                                            <w:right w:val="single" w:sz="2" w:space="0" w:color="auto"/>
                                          </w:divBdr>
                                          <w:divsChild>
                                            <w:div w:id="1960143682">
                                              <w:marLeft w:val="0"/>
                                              <w:marRight w:val="0"/>
                                              <w:marTop w:val="0"/>
                                              <w:marBottom w:val="0"/>
                                              <w:divBdr>
                                                <w:top w:val="single" w:sz="2" w:space="0" w:color="auto"/>
                                                <w:left w:val="single" w:sz="2" w:space="0" w:color="auto"/>
                                                <w:bottom w:val="single" w:sz="2" w:space="0" w:color="auto"/>
                                                <w:right w:val="single" w:sz="2" w:space="0" w:color="auto"/>
                                              </w:divBdr>
                                              <w:divsChild>
                                                <w:div w:id="275261419">
                                                  <w:marLeft w:val="0"/>
                                                  <w:marRight w:val="0"/>
                                                  <w:marTop w:val="0"/>
                                                  <w:marBottom w:val="0"/>
                                                  <w:divBdr>
                                                    <w:top w:val="single" w:sz="2" w:space="1" w:color="auto"/>
                                                    <w:left w:val="single" w:sz="2" w:space="0" w:color="auto"/>
                                                    <w:bottom w:val="single" w:sz="2" w:space="0" w:color="auto"/>
                                                    <w:right w:val="single" w:sz="2" w:space="0" w:color="auto"/>
                                                  </w:divBdr>
                                                  <w:divsChild>
                                                    <w:div w:id="1246918892">
                                                      <w:marLeft w:val="0"/>
                                                      <w:marRight w:val="0"/>
                                                      <w:marTop w:val="0"/>
                                                      <w:marBottom w:val="0"/>
                                                      <w:divBdr>
                                                        <w:top w:val="single" w:sz="2" w:space="0" w:color="auto"/>
                                                        <w:left w:val="single" w:sz="2" w:space="0" w:color="auto"/>
                                                        <w:bottom w:val="single" w:sz="2" w:space="0" w:color="auto"/>
                                                        <w:right w:val="single" w:sz="2" w:space="0" w:color="auto"/>
                                                      </w:divBdr>
                                                      <w:divsChild>
                                                        <w:div w:id="73674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37220">
                                  <w:marLeft w:val="0"/>
                                  <w:marRight w:val="0"/>
                                  <w:marTop w:val="100"/>
                                  <w:marBottom w:val="100"/>
                                  <w:divBdr>
                                    <w:top w:val="single" w:sz="2" w:space="0" w:color="auto"/>
                                    <w:left w:val="single" w:sz="2" w:space="0" w:color="auto"/>
                                    <w:bottom w:val="single" w:sz="2" w:space="0" w:color="auto"/>
                                    <w:right w:val="single" w:sz="2" w:space="0" w:color="auto"/>
                                  </w:divBdr>
                                  <w:divsChild>
                                    <w:div w:id="947198743">
                                      <w:marLeft w:val="0"/>
                                      <w:marRight w:val="0"/>
                                      <w:marTop w:val="0"/>
                                      <w:marBottom w:val="0"/>
                                      <w:divBdr>
                                        <w:top w:val="single" w:sz="2" w:space="0" w:color="auto"/>
                                        <w:left w:val="single" w:sz="2" w:space="0" w:color="auto"/>
                                        <w:bottom w:val="single" w:sz="2" w:space="0" w:color="auto"/>
                                        <w:right w:val="single" w:sz="2" w:space="0" w:color="auto"/>
                                      </w:divBdr>
                                      <w:divsChild>
                                        <w:div w:id="816268257">
                                          <w:marLeft w:val="0"/>
                                          <w:marRight w:val="0"/>
                                          <w:marTop w:val="0"/>
                                          <w:marBottom w:val="0"/>
                                          <w:divBdr>
                                            <w:top w:val="single" w:sz="2" w:space="0" w:color="auto"/>
                                            <w:left w:val="single" w:sz="2" w:space="0" w:color="auto"/>
                                            <w:bottom w:val="single" w:sz="2" w:space="0" w:color="auto"/>
                                            <w:right w:val="single" w:sz="2" w:space="0" w:color="auto"/>
                                          </w:divBdr>
                                          <w:divsChild>
                                            <w:div w:id="1935436398">
                                              <w:marLeft w:val="0"/>
                                              <w:marRight w:val="0"/>
                                              <w:marTop w:val="0"/>
                                              <w:marBottom w:val="0"/>
                                              <w:divBdr>
                                                <w:top w:val="single" w:sz="2" w:space="0" w:color="auto"/>
                                                <w:left w:val="single" w:sz="2" w:space="0" w:color="auto"/>
                                                <w:bottom w:val="single" w:sz="2" w:space="0" w:color="auto"/>
                                                <w:right w:val="single" w:sz="2" w:space="0" w:color="auto"/>
                                              </w:divBdr>
                                              <w:divsChild>
                                                <w:div w:id="1219829335">
                                                  <w:marLeft w:val="0"/>
                                                  <w:marRight w:val="0"/>
                                                  <w:marTop w:val="0"/>
                                                  <w:marBottom w:val="0"/>
                                                  <w:divBdr>
                                                    <w:top w:val="single" w:sz="2" w:space="0" w:color="auto"/>
                                                    <w:left w:val="single" w:sz="2" w:space="0" w:color="auto"/>
                                                    <w:bottom w:val="single" w:sz="2" w:space="0" w:color="auto"/>
                                                    <w:right w:val="single" w:sz="2" w:space="0" w:color="auto"/>
                                                  </w:divBdr>
                                                  <w:divsChild>
                                                    <w:div w:id="857426230">
                                                      <w:marLeft w:val="0"/>
                                                      <w:marRight w:val="0"/>
                                                      <w:marTop w:val="0"/>
                                                      <w:marBottom w:val="0"/>
                                                      <w:divBdr>
                                                        <w:top w:val="single" w:sz="2" w:space="0" w:color="auto"/>
                                                        <w:left w:val="single" w:sz="2" w:space="0" w:color="auto"/>
                                                        <w:bottom w:val="single" w:sz="2" w:space="0" w:color="auto"/>
                                                        <w:right w:val="single" w:sz="2" w:space="0" w:color="auto"/>
                                                      </w:divBdr>
                                                      <w:divsChild>
                                                        <w:div w:id="1871255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27694001">
                                  <w:marLeft w:val="0"/>
                                  <w:marRight w:val="0"/>
                                  <w:marTop w:val="100"/>
                                  <w:marBottom w:val="100"/>
                                  <w:divBdr>
                                    <w:top w:val="single" w:sz="2" w:space="0" w:color="auto"/>
                                    <w:left w:val="single" w:sz="2" w:space="0" w:color="auto"/>
                                    <w:bottom w:val="single" w:sz="2" w:space="0" w:color="auto"/>
                                    <w:right w:val="single" w:sz="2" w:space="0" w:color="auto"/>
                                  </w:divBdr>
                                  <w:divsChild>
                                    <w:div w:id="93208848">
                                      <w:marLeft w:val="0"/>
                                      <w:marRight w:val="0"/>
                                      <w:marTop w:val="0"/>
                                      <w:marBottom w:val="0"/>
                                      <w:divBdr>
                                        <w:top w:val="single" w:sz="2" w:space="0" w:color="auto"/>
                                        <w:left w:val="single" w:sz="2" w:space="0" w:color="auto"/>
                                        <w:bottom w:val="single" w:sz="2" w:space="0" w:color="auto"/>
                                        <w:right w:val="single" w:sz="2" w:space="0" w:color="auto"/>
                                      </w:divBdr>
                                      <w:divsChild>
                                        <w:div w:id="1576403912">
                                          <w:marLeft w:val="0"/>
                                          <w:marRight w:val="0"/>
                                          <w:marTop w:val="0"/>
                                          <w:marBottom w:val="0"/>
                                          <w:divBdr>
                                            <w:top w:val="single" w:sz="2" w:space="0" w:color="auto"/>
                                            <w:left w:val="single" w:sz="2" w:space="0" w:color="auto"/>
                                            <w:bottom w:val="single" w:sz="2" w:space="0" w:color="auto"/>
                                            <w:right w:val="single" w:sz="2" w:space="0" w:color="auto"/>
                                          </w:divBdr>
                                          <w:divsChild>
                                            <w:div w:id="243225628">
                                              <w:marLeft w:val="0"/>
                                              <w:marRight w:val="0"/>
                                              <w:marTop w:val="0"/>
                                              <w:marBottom w:val="0"/>
                                              <w:divBdr>
                                                <w:top w:val="single" w:sz="2" w:space="0" w:color="auto"/>
                                                <w:left w:val="single" w:sz="2" w:space="0" w:color="auto"/>
                                                <w:bottom w:val="single" w:sz="2" w:space="0" w:color="auto"/>
                                                <w:right w:val="single" w:sz="2" w:space="0" w:color="auto"/>
                                              </w:divBdr>
                                              <w:divsChild>
                                                <w:div w:id="1051348260">
                                                  <w:marLeft w:val="0"/>
                                                  <w:marRight w:val="0"/>
                                                  <w:marTop w:val="0"/>
                                                  <w:marBottom w:val="0"/>
                                                  <w:divBdr>
                                                    <w:top w:val="single" w:sz="2" w:space="1" w:color="auto"/>
                                                    <w:left w:val="single" w:sz="2" w:space="0" w:color="auto"/>
                                                    <w:bottom w:val="single" w:sz="2" w:space="0" w:color="auto"/>
                                                    <w:right w:val="single" w:sz="2" w:space="0" w:color="auto"/>
                                                  </w:divBdr>
                                                  <w:divsChild>
                                                    <w:div w:id="1786342119">
                                                      <w:marLeft w:val="0"/>
                                                      <w:marRight w:val="0"/>
                                                      <w:marTop w:val="0"/>
                                                      <w:marBottom w:val="0"/>
                                                      <w:divBdr>
                                                        <w:top w:val="single" w:sz="2" w:space="0" w:color="auto"/>
                                                        <w:left w:val="single" w:sz="2" w:space="0" w:color="auto"/>
                                                        <w:bottom w:val="single" w:sz="2" w:space="0" w:color="auto"/>
                                                        <w:right w:val="single" w:sz="2" w:space="0" w:color="auto"/>
                                                      </w:divBdr>
                                                      <w:divsChild>
                                                        <w:div w:id="1679502141">
                                                          <w:blockQuote w:val="1"/>
                                                          <w:marLeft w:val="720"/>
                                                          <w:marRight w:val="720"/>
                                                          <w:marTop w:val="100"/>
                                                          <w:marBottom w:val="100"/>
                                                          <w:divBdr>
                                                            <w:top w:val="none" w:sz="0" w:space="0" w:color="auto"/>
                                                            <w:left w:val="none" w:sz="0" w:space="0" w:color="auto"/>
                                                            <w:bottom w:val="none" w:sz="0" w:space="0" w:color="auto"/>
                                                            <w:right w:val="none" w:sz="0" w:space="0" w:color="auto"/>
                                                          </w:divBdr>
                                                        </w:div>
                                                        <w:div w:id="324551543">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588582">
                                  <w:marLeft w:val="0"/>
                                  <w:marRight w:val="0"/>
                                  <w:marTop w:val="100"/>
                                  <w:marBottom w:val="100"/>
                                  <w:divBdr>
                                    <w:top w:val="single" w:sz="2" w:space="0" w:color="auto"/>
                                    <w:left w:val="single" w:sz="2" w:space="0" w:color="auto"/>
                                    <w:bottom w:val="single" w:sz="2" w:space="0" w:color="auto"/>
                                    <w:right w:val="single" w:sz="2" w:space="0" w:color="auto"/>
                                  </w:divBdr>
                                  <w:divsChild>
                                    <w:div w:id="335503213">
                                      <w:marLeft w:val="0"/>
                                      <w:marRight w:val="0"/>
                                      <w:marTop w:val="0"/>
                                      <w:marBottom w:val="0"/>
                                      <w:divBdr>
                                        <w:top w:val="single" w:sz="2" w:space="0" w:color="auto"/>
                                        <w:left w:val="single" w:sz="2" w:space="0" w:color="auto"/>
                                        <w:bottom w:val="single" w:sz="2" w:space="0" w:color="auto"/>
                                        <w:right w:val="single" w:sz="2" w:space="0" w:color="auto"/>
                                      </w:divBdr>
                                      <w:divsChild>
                                        <w:div w:id="174000436">
                                          <w:marLeft w:val="0"/>
                                          <w:marRight w:val="0"/>
                                          <w:marTop w:val="0"/>
                                          <w:marBottom w:val="0"/>
                                          <w:divBdr>
                                            <w:top w:val="single" w:sz="2" w:space="0" w:color="auto"/>
                                            <w:left w:val="single" w:sz="2" w:space="0" w:color="auto"/>
                                            <w:bottom w:val="single" w:sz="2" w:space="0" w:color="auto"/>
                                            <w:right w:val="single" w:sz="2" w:space="0" w:color="auto"/>
                                          </w:divBdr>
                                          <w:divsChild>
                                            <w:div w:id="1145582155">
                                              <w:marLeft w:val="0"/>
                                              <w:marRight w:val="0"/>
                                              <w:marTop w:val="0"/>
                                              <w:marBottom w:val="0"/>
                                              <w:divBdr>
                                                <w:top w:val="single" w:sz="2" w:space="0" w:color="auto"/>
                                                <w:left w:val="single" w:sz="2" w:space="0" w:color="auto"/>
                                                <w:bottom w:val="single" w:sz="2" w:space="0" w:color="auto"/>
                                                <w:right w:val="single" w:sz="2" w:space="0" w:color="auto"/>
                                              </w:divBdr>
                                              <w:divsChild>
                                                <w:div w:id="418987681">
                                                  <w:marLeft w:val="0"/>
                                                  <w:marRight w:val="0"/>
                                                  <w:marTop w:val="0"/>
                                                  <w:marBottom w:val="0"/>
                                                  <w:divBdr>
                                                    <w:top w:val="single" w:sz="2" w:space="0" w:color="auto"/>
                                                    <w:left w:val="single" w:sz="2" w:space="0" w:color="auto"/>
                                                    <w:bottom w:val="single" w:sz="2" w:space="0" w:color="auto"/>
                                                    <w:right w:val="single" w:sz="2" w:space="0" w:color="auto"/>
                                                  </w:divBdr>
                                                  <w:divsChild>
                                                    <w:div w:id="545987396">
                                                      <w:marLeft w:val="0"/>
                                                      <w:marRight w:val="0"/>
                                                      <w:marTop w:val="0"/>
                                                      <w:marBottom w:val="0"/>
                                                      <w:divBdr>
                                                        <w:top w:val="single" w:sz="2" w:space="0" w:color="auto"/>
                                                        <w:left w:val="single" w:sz="2" w:space="0" w:color="auto"/>
                                                        <w:bottom w:val="single" w:sz="2" w:space="0" w:color="auto"/>
                                                        <w:right w:val="single" w:sz="2" w:space="0" w:color="auto"/>
                                                      </w:divBdr>
                                                      <w:divsChild>
                                                        <w:div w:id="456145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95275655">
                                  <w:marLeft w:val="0"/>
                                  <w:marRight w:val="0"/>
                                  <w:marTop w:val="100"/>
                                  <w:marBottom w:val="100"/>
                                  <w:divBdr>
                                    <w:top w:val="single" w:sz="2" w:space="0" w:color="auto"/>
                                    <w:left w:val="single" w:sz="2" w:space="0" w:color="auto"/>
                                    <w:bottom w:val="single" w:sz="2" w:space="0" w:color="auto"/>
                                    <w:right w:val="single" w:sz="2" w:space="0" w:color="auto"/>
                                  </w:divBdr>
                                  <w:divsChild>
                                    <w:div w:id="391731550">
                                      <w:marLeft w:val="0"/>
                                      <w:marRight w:val="0"/>
                                      <w:marTop w:val="0"/>
                                      <w:marBottom w:val="0"/>
                                      <w:divBdr>
                                        <w:top w:val="single" w:sz="2" w:space="0" w:color="auto"/>
                                        <w:left w:val="single" w:sz="2" w:space="0" w:color="auto"/>
                                        <w:bottom w:val="single" w:sz="2" w:space="0" w:color="auto"/>
                                        <w:right w:val="single" w:sz="2" w:space="0" w:color="auto"/>
                                      </w:divBdr>
                                      <w:divsChild>
                                        <w:div w:id="1479609402">
                                          <w:marLeft w:val="0"/>
                                          <w:marRight w:val="0"/>
                                          <w:marTop w:val="0"/>
                                          <w:marBottom w:val="0"/>
                                          <w:divBdr>
                                            <w:top w:val="single" w:sz="2" w:space="0" w:color="auto"/>
                                            <w:left w:val="single" w:sz="2" w:space="0" w:color="auto"/>
                                            <w:bottom w:val="single" w:sz="2" w:space="0" w:color="auto"/>
                                            <w:right w:val="single" w:sz="2" w:space="0" w:color="auto"/>
                                          </w:divBdr>
                                          <w:divsChild>
                                            <w:div w:id="7684256">
                                              <w:marLeft w:val="0"/>
                                              <w:marRight w:val="0"/>
                                              <w:marTop w:val="0"/>
                                              <w:marBottom w:val="0"/>
                                              <w:divBdr>
                                                <w:top w:val="single" w:sz="2" w:space="0" w:color="auto"/>
                                                <w:left w:val="single" w:sz="2" w:space="0" w:color="auto"/>
                                                <w:bottom w:val="single" w:sz="2" w:space="0" w:color="auto"/>
                                                <w:right w:val="single" w:sz="2" w:space="0" w:color="auto"/>
                                              </w:divBdr>
                                              <w:divsChild>
                                                <w:div w:id="1378167924">
                                                  <w:marLeft w:val="0"/>
                                                  <w:marRight w:val="0"/>
                                                  <w:marTop w:val="0"/>
                                                  <w:marBottom w:val="0"/>
                                                  <w:divBdr>
                                                    <w:top w:val="single" w:sz="2" w:space="1" w:color="auto"/>
                                                    <w:left w:val="single" w:sz="2" w:space="0" w:color="auto"/>
                                                    <w:bottom w:val="single" w:sz="2" w:space="0" w:color="auto"/>
                                                    <w:right w:val="single" w:sz="2" w:space="0" w:color="auto"/>
                                                  </w:divBdr>
                                                  <w:divsChild>
                                                    <w:div w:id="1224213783">
                                                      <w:marLeft w:val="0"/>
                                                      <w:marRight w:val="0"/>
                                                      <w:marTop w:val="0"/>
                                                      <w:marBottom w:val="0"/>
                                                      <w:divBdr>
                                                        <w:top w:val="single" w:sz="2" w:space="0" w:color="auto"/>
                                                        <w:left w:val="single" w:sz="2" w:space="0" w:color="auto"/>
                                                        <w:bottom w:val="single" w:sz="2" w:space="0" w:color="auto"/>
                                                        <w:right w:val="single" w:sz="2" w:space="0" w:color="auto"/>
                                                      </w:divBdr>
                                                      <w:divsChild>
                                                        <w:div w:id="67273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355677">
                                  <w:marLeft w:val="0"/>
                                  <w:marRight w:val="0"/>
                                  <w:marTop w:val="100"/>
                                  <w:marBottom w:val="100"/>
                                  <w:divBdr>
                                    <w:top w:val="single" w:sz="2" w:space="0" w:color="auto"/>
                                    <w:left w:val="single" w:sz="2" w:space="0" w:color="auto"/>
                                    <w:bottom w:val="single" w:sz="2" w:space="0" w:color="auto"/>
                                    <w:right w:val="single" w:sz="2" w:space="0" w:color="auto"/>
                                  </w:divBdr>
                                  <w:divsChild>
                                    <w:div w:id="1076828865">
                                      <w:marLeft w:val="0"/>
                                      <w:marRight w:val="0"/>
                                      <w:marTop w:val="0"/>
                                      <w:marBottom w:val="0"/>
                                      <w:divBdr>
                                        <w:top w:val="single" w:sz="2" w:space="0" w:color="auto"/>
                                        <w:left w:val="single" w:sz="2" w:space="0" w:color="auto"/>
                                        <w:bottom w:val="single" w:sz="2" w:space="0" w:color="auto"/>
                                        <w:right w:val="single" w:sz="2" w:space="0" w:color="auto"/>
                                      </w:divBdr>
                                      <w:divsChild>
                                        <w:div w:id="2142267911">
                                          <w:marLeft w:val="0"/>
                                          <w:marRight w:val="0"/>
                                          <w:marTop w:val="0"/>
                                          <w:marBottom w:val="0"/>
                                          <w:divBdr>
                                            <w:top w:val="single" w:sz="2" w:space="0" w:color="auto"/>
                                            <w:left w:val="single" w:sz="2" w:space="0" w:color="auto"/>
                                            <w:bottom w:val="single" w:sz="2" w:space="0" w:color="auto"/>
                                            <w:right w:val="single" w:sz="2" w:space="0" w:color="auto"/>
                                          </w:divBdr>
                                          <w:divsChild>
                                            <w:div w:id="698043117">
                                              <w:marLeft w:val="0"/>
                                              <w:marRight w:val="0"/>
                                              <w:marTop w:val="0"/>
                                              <w:marBottom w:val="0"/>
                                              <w:divBdr>
                                                <w:top w:val="single" w:sz="2" w:space="0" w:color="auto"/>
                                                <w:left w:val="single" w:sz="2" w:space="0" w:color="auto"/>
                                                <w:bottom w:val="single" w:sz="2" w:space="0" w:color="auto"/>
                                                <w:right w:val="single" w:sz="2" w:space="0" w:color="auto"/>
                                              </w:divBdr>
                                              <w:divsChild>
                                                <w:div w:id="1193038111">
                                                  <w:marLeft w:val="0"/>
                                                  <w:marRight w:val="0"/>
                                                  <w:marTop w:val="0"/>
                                                  <w:marBottom w:val="0"/>
                                                  <w:divBdr>
                                                    <w:top w:val="single" w:sz="2" w:space="0" w:color="auto"/>
                                                    <w:left w:val="single" w:sz="2" w:space="0" w:color="auto"/>
                                                    <w:bottom w:val="single" w:sz="2" w:space="0" w:color="auto"/>
                                                    <w:right w:val="single" w:sz="2" w:space="0" w:color="auto"/>
                                                  </w:divBdr>
                                                  <w:divsChild>
                                                    <w:div w:id="356539377">
                                                      <w:marLeft w:val="0"/>
                                                      <w:marRight w:val="0"/>
                                                      <w:marTop w:val="0"/>
                                                      <w:marBottom w:val="0"/>
                                                      <w:divBdr>
                                                        <w:top w:val="single" w:sz="2" w:space="0" w:color="auto"/>
                                                        <w:left w:val="single" w:sz="2" w:space="0" w:color="auto"/>
                                                        <w:bottom w:val="single" w:sz="2" w:space="0" w:color="auto"/>
                                                        <w:right w:val="single" w:sz="2" w:space="0" w:color="auto"/>
                                                      </w:divBdr>
                                                      <w:divsChild>
                                                        <w:div w:id="109589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33876352">
                                  <w:marLeft w:val="0"/>
                                  <w:marRight w:val="0"/>
                                  <w:marTop w:val="100"/>
                                  <w:marBottom w:val="100"/>
                                  <w:divBdr>
                                    <w:top w:val="single" w:sz="2" w:space="0" w:color="auto"/>
                                    <w:left w:val="single" w:sz="2" w:space="0" w:color="auto"/>
                                    <w:bottom w:val="single" w:sz="2" w:space="0" w:color="auto"/>
                                    <w:right w:val="single" w:sz="2" w:space="0" w:color="auto"/>
                                  </w:divBdr>
                                  <w:divsChild>
                                    <w:div w:id="1630823323">
                                      <w:marLeft w:val="0"/>
                                      <w:marRight w:val="0"/>
                                      <w:marTop w:val="0"/>
                                      <w:marBottom w:val="0"/>
                                      <w:divBdr>
                                        <w:top w:val="single" w:sz="2" w:space="0" w:color="auto"/>
                                        <w:left w:val="single" w:sz="2" w:space="0" w:color="auto"/>
                                        <w:bottom w:val="single" w:sz="2" w:space="0" w:color="auto"/>
                                        <w:right w:val="single" w:sz="2" w:space="0" w:color="auto"/>
                                      </w:divBdr>
                                      <w:divsChild>
                                        <w:div w:id="1290011901">
                                          <w:marLeft w:val="0"/>
                                          <w:marRight w:val="0"/>
                                          <w:marTop w:val="0"/>
                                          <w:marBottom w:val="0"/>
                                          <w:divBdr>
                                            <w:top w:val="single" w:sz="2" w:space="0" w:color="auto"/>
                                            <w:left w:val="single" w:sz="2" w:space="0" w:color="auto"/>
                                            <w:bottom w:val="single" w:sz="2" w:space="0" w:color="auto"/>
                                            <w:right w:val="single" w:sz="2" w:space="0" w:color="auto"/>
                                          </w:divBdr>
                                          <w:divsChild>
                                            <w:div w:id="1648246120">
                                              <w:marLeft w:val="0"/>
                                              <w:marRight w:val="0"/>
                                              <w:marTop w:val="0"/>
                                              <w:marBottom w:val="0"/>
                                              <w:divBdr>
                                                <w:top w:val="single" w:sz="2" w:space="0" w:color="auto"/>
                                                <w:left w:val="single" w:sz="2" w:space="0" w:color="auto"/>
                                                <w:bottom w:val="single" w:sz="2" w:space="0" w:color="auto"/>
                                                <w:right w:val="single" w:sz="2" w:space="0" w:color="auto"/>
                                              </w:divBdr>
                                              <w:divsChild>
                                                <w:div w:id="917861296">
                                                  <w:marLeft w:val="0"/>
                                                  <w:marRight w:val="0"/>
                                                  <w:marTop w:val="0"/>
                                                  <w:marBottom w:val="0"/>
                                                  <w:divBdr>
                                                    <w:top w:val="single" w:sz="2" w:space="1" w:color="auto"/>
                                                    <w:left w:val="single" w:sz="2" w:space="0" w:color="auto"/>
                                                    <w:bottom w:val="single" w:sz="2" w:space="0" w:color="auto"/>
                                                    <w:right w:val="single" w:sz="2" w:space="0" w:color="auto"/>
                                                  </w:divBdr>
                                                  <w:divsChild>
                                                    <w:div w:id="222985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38891657">
                                  <w:marLeft w:val="0"/>
                                  <w:marRight w:val="0"/>
                                  <w:marTop w:val="100"/>
                                  <w:marBottom w:val="100"/>
                                  <w:divBdr>
                                    <w:top w:val="single" w:sz="2" w:space="0" w:color="auto"/>
                                    <w:left w:val="single" w:sz="2" w:space="0" w:color="auto"/>
                                    <w:bottom w:val="single" w:sz="2" w:space="0" w:color="auto"/>
                                    <w:right w:val="single" w:sz="2" w:space="0" w:color="auto"/>
                                  </w:divBdr>
                                  <w:divsChild>
                                    <w:div w:id="1554654127">
                                      <w:marLeft w:val="0"/>
                                      <w:marRight w:val="0"/>
                                      <w:marTop w:val="0"/>
                                      <w:marBottom w:val="0"/>
                                      <w:divBdr>
                                        <w:top w:val="single" w:sz="2" w:space="0" w:color="auto"/>
                                        <w:left w:val="single" w:sz="2" w:space="0" w:color="auto"/>
                                        <w:bottom w:val="single" w:sz="2" w:space="0" w:color="auto"/>
                                        <w:right w:val="single" w:sz="2" w:space="0" w:color="auto"/>
                                      </w:divBdr>
                                      <w:divsChild>
                                        <w:div w:id="7218661">
                                          <w:marLeft w:val="0"/>
                                          <w:marRight w:val="0"/>
                                          <w:marTop w:val="0"/>
                                          <w:marBottom w:val="0"/>
                                          <w:divBdr>
                                            <w:top w:val="single" w:sz="2" w:space="0" w:color="auto"/>
                                            <w:left w:val="single" w:sz="2" w:space="0" w:color="auto"/>
                                            <w:bottom w:val="single" w:sz="2" w:space="0" w:color="auto"/>
                                            <w:right w:val="single" w:sz="2" w:space="0" w:color="auto"/>
                                          </w:divBdr>
                                          <w:divsChild>
                                            <w:div w:id="606933734">
                                              <w:marLeft w:val="0"/>
                                              <w:marRight w:val="0"/>
                                              <w:marTop w:val="0"/>
                                              <w:marBottom w:val="0"/>
                                              <w:divBdr>
                                                <w:top w:val="single" w:sz="2" w:space="0" w:color="auto"/>
                                                <w:left w:val="single" w:sz="2" w:space="0" w:color="auto"/>
                                                <w:bottom w:val="single" w:sz="2" w:space="0" w:color="auto"/>
                                                <w:right w:val="single" w:sz="2" w:space="0" w:color="auto"/>
                                              </w:divBdr>
                                              <w:divsChild>
                                                <w:div w:id="25107689">
                                                  <w:marLeft w:val="0"/>
                                                  <w:marRight w:val="0"/>
                                                  <w:marTop w:val="0"/>
                                                  <w:marBottom w:val="0"/>
                                                  <w:divBdr>
                                                    <w:top w:val="single" w:sz="2" w:space="0" w:color="auto"/>
                                                    <w:left w:val="single" w:sz="2" w:space="0" w:color="auto"/>
                                                    <w:bottom w:val="single" w:sz="2" w:space="0" w:color="auto"/>
                                                    <w:right w:val="single" w:sz="2" w:space="0" w:color="auto"/>
                                                  </w:divBdr>
                                                  <w:divsChild>
                                                    <w:div w:id="309024761">
                                                      <w:marLeft w:val="0"/>
                                                      <w:marRight w:val="0"/>
                                                      <w:marTop w:val="0"/>
                                                      <w:marBottom w:val="0"/>
                                                      <w:divBdr>
                                                        <w:top w:val="single" w:sz="2" w:space="0" w:color="auto"/>
                                                        <w:left w:val="single" w:sz="2" w:space="0" w:color="auto"/>
                                                        <w:bottom w:val="single" w:sz="2" w:space="0" w:color="auto"/>
                                                        <w:right w:val="single" w:sz="2" w:space="0" w:color="auto"/>
                                                      </w:divBdr>
                                                      <w:divsChild>
                                                        <w:div w:id="442462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99252967">
                                  <w:marLeft w:val="0"/>
                                  <w:marRight w:val="0"/>
                                  <w:marTop w:val="100"/>
                                  <w:marBottom w:val="100"/>
                                  <w:divBdr>
                                    <w:top w:val="single" w:sz="2" w:space="0" w:color="auto"/>
                                    <w:left w:val="single" w:sz="2" w:space="0" w:color="auto"/>
                                    <w:bottom w:val="single" w:sz="2" w:space="0" w:color="auto"/>
                                    <w:right w:val="single" w:sz="2" w:space="0" w:color="auto"/>
                                  </w:divBdr>
                                  <w:divsChild>
                                    <w:div w:id="1948585244">
                                      <w:marLeft w:val="0"/>
                                      <w:marRight w:val="0"/>
                                      <w:marTop w:val="0"/>
                                      <w:marBottom w:val="0"/>
                                      <w:divBdr>
                                        <w:top w:val="single" w:sz="2" w:space="0" w:color="auto"/>
                                        <w:left w:val="single" w:sz="2" w:space="0" w:color="auto"/>
                                        <w:bottom w:val="single" w:sz="2" w:space="0" w:color="auto"/>
                                        <w:right w:val="single" w:sz="2" w:space="0" w:color="auto"/>
                                      </w:divBdr>
                                      <w:divsChild>
                                        <w:div w:id="1418289482">
                                          <w:marLeft w:val="0"/>
                                          <w:marRight w:val="0"/>
                                          <w:marTop w:val="0"/>
                                          <w:marBottom w:val="0"/>
                                          <w:divBdr>
                                            <w:top w:val="single" w:sz="2" w:space="0" w:color="auto"/>
                                            <w:left w:val="single" w:sz="2" w:space="0" w:color="auto"/>
                                            <w:bottom w:val="single" w:sz="2" w:space="0" w:color="auto"/>
                                            <w:right w:val="single" w:sz="2" w:space="0" w:color="auto"/>
                                          </w:divBdr>
                                          <w:divsChild>
                                            <w:div w:id="526450730">
                                              <w:marLeft w:val="0"/>
                                              <w:marRight w:val="0"/>
                                              <w:marTop w:val="0"/>
                                              <w:marBottom w:val="0"/>
                                              <w:divBdr>
                                                <w:top w:val="single" w:sz="2" w:space="0" w:color="auto"/>
                                                <w:left w:val="single" w:sz="2" w:space="0" w:color="auto"/>
                                                <w:bottom w:val="single" w:sz="2" w:space="0" w:color="auto"/>
                                                <w:right w:val="single" w:sz="2" w:space="0" w:color="auto"/>
                                              </w:divBdr>
                                              <w:divsChild>
                                                <w:div w:id="575286516">
                                                  <w:marLeft w:val="0"/>
                                                  <w:marRight w:val="0"/>
                                                  <w:marTop w:val="0"/>
                                                  <w:marBottom w:val="0"/>
                                                  <w:divBdr>
                                                    <w:top w:val="single" w:sz="2" w:space="1" w:color="auto"/>
                                                    <w:left w:val="single" w:sz="2" w:space="0" w:color="auto"/>
                                                    <w:bottom w:val="single" w:sz="2" w:space="0" w:color="auto"/>
                                                    <w:right w:val="single" w:sz="2" w:space="0" w:color="auto"/>
                                                  </w:divBdr>
                                                  <w:divsChild>
                                                    <w:div w:id="1220705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8418069">
                                  <w:marLeft w:val="0"/>
                                  <w:marRight w:val="0"/>
                                  <w:marTop w:val="100"/>
                                  <w:marBottom w:val="100"/>
                                  <w:divBdr>
                                    <w:top w:val="single" w:sz="2" w:space="0" w:color="auto"/>
                                    <w:left w:val="single" w:sz="2" w:space="0" w:color="auto"/>
                                    <w:bottom w:val="single" w:sz="2" w:space="0" w:color="auto"/>
                                    <w:right w:val="single" w:sz="2" w:space="0" w:color="auto"/>
                                  </w:divBdr>
                                  <w:divsChild>
                                    <w:div w:id="1914120050">
                                      <w:marLeft w:val="0"/>
                                      <w:marRight w:val="0"/>
                                      <w:marTop w:val="0"/>
                                      <w:marBottom w:val="0"/>
                                      <w:divBdr>
                                        <w:top w:val="single" w:sz="2" w:space="0" w:color="auto"/>
                                        <w:left w:val="single" w:sz="2" w:space="0" w:color="auto"/>
                                        <w:bottom w:val="single" w:sz="2" w:space="0" w:color="auto"/>
                                        <w:right w:val="single" w:sz="2" w:space="0" w:color="auto"/>
                                      </w:divBdr>
                                      <w:divsChild>
                                        <w:div w:id="1881941161">
                                          <w:marLeft w:val="0"/>
                                          <w:marRight w:val="0"/>
                                          <w:marTop w:val="0"/>
                                          <w:marBottom w:val="0"/>
                                          <w:divBdr>
                                            <w:top w:val="single" w:sz="2" w:space="0" w:color="auto"/>
                                            <w:left w:val="single" w:sz="2" w:space="0" w:color="auto"/>
                                            <w:bottom w:val="single" w:sz="2" w:space="0" w:color="auto"/>
                                            <w:right w:val="single" w:sz="2" w:space="0" w:color="auto"/>
                                          </w:divBdr>
                                          <w:divsChild>
                                            <w:div w:id="566503279">
                                              <w:marLeft w:val="0"/>
                                              <w:marRight w:val="0"/>
                                              <w:marTop w:val="0"/>
                                              <w:marBottom w:val="0"/>
                                              <w:divBdr>
                                                <w:top w:val="single" w:sz="2" w:space="0" w:color="auto"/>
                                                <w:left w:val="single" w:sz="2" w:space="0" w:color="auto"/>
                                                <w:bottom w:val="single" w:sz="2" w:space="0" w:color="auto"/>
                                                <w:right w:val="single" w:sz="2" w:space="0" w:color="auto"/>
                                              </w:divBdr>
                                              <w:divsChild>
                                                <w:div w:id="1151216247">
                                                  <w:marLeft w:val="0"/>
                                                  <w:marRight w:val="0"/>
                                                  <w:marTop w:val="0"/>
                                                  <w:marBottom w:val="0"/>
                                                  <w:divBdr>
                                                    <w:top w:val="single" w:sz="2" w:space="0" w:color="auto"/>
                                                    <w:left w:val="single" w:sz="2" w:space="0" w:color="auto"/>
                                                    <w:bottom w:val="single" w:sz="2" w:space="0" w:color="auto"/>
                                                    <w:right w:val="single" w:sz="2" w:space="0" w:color="auto"/>
                                                  </w:divBdr>
                                                  <w:divsChild>
                                                    <w:div w:id="2046371978">
                                                      <w:marLeft w:val="0"/>
                                                      <w:marRight w:val="0"/>
                                                      <w:marTop w:val="0"/>
                                                      <w:marBottom w:val="0"/>
                                                      <w:divBdr>
                                                        <w:top w:val="single" w:sz="2" w:space="0" w:color="auto"/>
                                                        <w:left w:val="single" w:sz="2" w:space="0" w:color="auto"/>
                                                        <w:bottom w:val="single" w:sz="2" w:space="0" w:color="auto"/>
                                                        <w:right w:val="single" w:sz="2" w:space="0" w:color="auto"/>
                                                      </w:divBdr>
                                                      <w:divsChild>
                                                        <w:div w:id="1235623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29097239">
                                  <w:marLeft w:val="0"/>
                                  <w:marRight w:val="0"/>
                                  <w:marTop w:val="100"/>
                                  <w:marBottom w:val="100"/>
                                  <w:divBdr>
                                    <w:top w:val="single" w:sz="2" w:space="0" w:color="auto"/>
                                    <w:left w:val="single" w:sz="2" w:space="0" w:color="auto"/>
                                    <w:bottom w:val="single" w:sz="2" w:space="0" w:color="auto"/>
                                    <w:right w:val="single" w:sz="2" w:space="0" w:color="auto"/>
                                  </w:divBdr>
                                  <w:divsChild>
                                    <w:div w:id="1500274232">
                                      <w:marLeft w:val="0"/>
                                      <w:marRight w:val="0"/>
                                      <w:marTop w:val="0"/>
                                      <w:marBottom w:val="0"/>
                                      <w:divBdr>
                                        <w:top w:val="single" w:sz="2" w:space="0" w:color="auto"/>
                                        <w:left w:val="single" w:sz="2" w:space="0" w:color="auto"/>
                                        <w:bottom w:val="single" w:sz="2" w:space="0" w:color="auto"/>
                                        <w:right w:val="single" w:sz="2" w:space="0" w:color="auto"/>
                                      </w:divBdr>
                                      <w:divsChild>
                                        <w:div w:id="1879660976">
                                          <w:marLeft w:val="0"/>
                                          <w:marRight w:val="0"/>
                                          <w:marTop w:val="0"/>
                                          <w:marBottom w:val="0"/>
                                          <w:divBdr>
                                            <w:top w:val="single" w:sz="2" w:space="0" w:color="auto"/>
                                            <w:left w:val="single" w:sz="2" w:space="0" w:color="auto"/>
                                            <w:bottom w:val="single" w:sz="2" w:space="0" w:color="auto"/>
                                            <w:right w:val="single" w:sz="2" w:space="0" w:color="auto"/>
                                          </w:divBdr>
                                          <w:divsChild>
                                            <w:div w:id="1334336788">
                                              <w:marLeft w:val="0"/>
                                              <w:marRight w:val="0"/>
                                              <w:marTop w:val="0"/>
                                              <w:marBottom w:val="0"/>
                                              <w:divBdr>
                                                <w:top w:val="single" w:sz="2" w:space="0" w:color="auto"/>
                                                <w:left w:val="single" w:sz="2" w:space="0" w:color="auto"/>
                                                <w:bottom w:val="single" w:sz="2" w:space="0" w:color="auto"/>
                                                <w:right w:val="single" w:sz="2" w:space="0" w:color="auto"/>
                                              </w:divBdr>
                                              <w:divsChild>
                                                <w:div w:id="1184593213">
                                                  <w:marLeft w:val="0"/>
                                                  <w:marRight w:val="0"/>
                                                  <w:marTop w:val="0"/>
                                                  <w:marBottom w:val="0"/>
                                                  <w:divBdr>
                                                    <w:top w:val="single" w:sz="2" w:space="1" w:color="auto"/>
                                                    <w:left w:val="single" w:sz="2" w:space="0" w:color="auto"/>
                                                    <w:bottom w:val="single" w:sz="2" w:space="0" w:color="auto"/>
                                                    <w:right w:val="single" w:sz="2" w:space="0" w:color="auto"/>
                                                  </w:divBdr>
                                                  <w:divsChild>
                                                    <w:div w:id="14775649">
                                                      <w:marLeft w:val="0"/>
                                                      <w:marRight w:val="0"/>
                                                      <w:marTop w:val="0"/>
                                                      <w:marBottom w:val="0"/>
                                                      <w:divBdr>
                                                        <w:top w:val="single" w:sz="2" w:space="0" w:color="auto"/>
                                                        <w:left w:val="single" w:sz="2" w:space="0" w:color="auto"/>
                                                        <w:bottom w:val="single" w:sz="2" w:space="0" w:color="auto"/>
                                                        <w:right w:val="single" w:sz="2" w:space="0" w:color="auto"/>
                                                      </w:divBdr>
                                                      <w:divsChild>
                                                        <w:div w:id="1697539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237644">
                                  <w:marLeft w:val="0"/>
                                  <w:marRight w:val="0"/>
                                  <w:marTop w:val="100"/>
                                  <w:marBottom w:val="100"/>
                                  <w:divBdr>
                                    <w:top w:val="single" w:sz="2" w:space="0" w:color="auto"/>
                                    <w:left w:val="single" w:sz="2" w:space="0" w:color="auto"/>
                                    <w:bottom w:val="single" w:sz="2" w:space="0" w:color="auto"/>
                                    <w:right w:val="single" w:sz="2" w:space="0" w:color="auto"/>
                                  </w:divBdr>
                                  <w:divsChild>
                                    <w:div w:id="1376272727">
                                      <w:marLeft w:val="0"/>
                                      <w:marRight w:val="0"/>
                                      <w:marTop w:val="0"/>
                                      <w:marBottom w:val="0"/>
                                      <w:divBdr>
                                        <w:top w:val="single" w:sz="2" w:space="0" w:color="auto"/>
                                        <w:left w:val="single" w:sz="2" w:space="0" w:color="auto"/>
                                        <w:bottom w:val="single" w:sz="2" w:space="0" w:color="auto"/>
                                        <w:right w:val="single" w:sz="2" w:space="0" w:color="auto"/>
                                      </w:divBdr>
                                      <w:divsChild>
                                        <w:div w:id="503016141">
                                          <w:marLeft w:val="0"/>
                                          <w:marRight w:val="0"/>
                                          <w:marTop w:val="0"/>
                                          <w:marBottom w:val="0"/>
                                          <w:divBdr>
                                            <w:top w:val="single" w:sz="2" w:space="0" w:color="auto"/>
                                            <w:left w:val="single" w:sz="2" w:space="0" w:color="auto"/>
                                            <w:bottom w:val="single" w:sz="2" w:space="0" w:color="auto"/>
                                            <w:right w:val="single" w:sz="2" w:space="0" w:color="auto"/>
                                          </w:divBdr>
                                          <w:divsChild>
                                            <w:div w:id="787889587">
                                              <w:marLeft w:val="0"/>
                                              <w:marRight w:val="0"/>
                                              <w:marTop w:val="0"/>
                                              <w:marBottom w:val="0"/>
                                              <w:divBdr>
                                                <w:top w:val="single" w:sz="2" w:space="0" w:color="auto"/>
                                                <w:left w:val="single" w:sz="2" w:space="0" w:color="auto"/>
                                                <w:bottom w:val="single" w:sz="2" w:space="0" w:color="auto"/>
                                                <w:right w:val="single" w:sz="2" w:space="0" w:color="auto"/>
                                              </w:divBdr>
                                              <w:divsChild>
                                                <w:div w:id="1520966979">
                                                  <w:marLeft w:val="0"/>
                                                  <w:marRight w:val="0"/>
                                                  <w:marTop w:val="0"/>
                                                  <w:marBottom w:val="0"/>
                                                  <w:divBdr>
                                                    <w:top w:val="single" w:sz="2" w:space="0" w:color="auto"/>
                                                    <w:left w:val="single" w:sz="2" w:space="0" w:color="auto"/>
                                                    <w:bottom w:val="single" w:sz="2" w:space="0" w:color="auto"/>
                                                    <w:right w:val="single" w:sz="2" w:space="0" w:color="auto"/>
                                                  </w:divBdr>
                                                  <w:divsChild>
                                                    <w:div w:id="1640107875">
                                                      <w:marLeft w:val="0"/>
                                                      <w:marRight w:val="0"/>
                                                      <w:marTop w:val="0"/>
                                                      <w:marBottom w:val="0"/>
                                                      <w:divBdr>
                                                        <w:top w:val="single" w:sz="2" w:space="0" w:color="auto"/>
                                                        <w:left w:val="single" w:sz="2" w:space="0" w:color="auto"/>
                                                        <w:bottom w:val="single" w:sz="2" w:space="0" w:color="auto"/>
                                                        <w:right w:val="single" w:sz="2" w:space="0" w:color="auto"/>
                                                      </w:divBdr>
                                                      <w:divsChild>
                                                        <w:div w:id="1605192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1028998">
                                  <w:marLeft w:val="0"/>
                                  <w:marRight w:val="0"/>
                                  <w:marTop w:val="100"/>
                                  <w:marBottom w:val="100"/>
                                  <w:divBdr>
                                    <w:top w:val="single" w:sz="2" w:space="0" w:color="auto"/>
                                    <w:left w:val="single" w:sz="2" w:space="0" w:color="auto"/>
                                    <w:bottom w:val="single" w:sz="2" w:space="0" w:color="auto"/>
                                    <w:right w:val="single" w:sz="2" w:space="0" w:color="auto"/>
                                  </w:divBdr>
                                  <w:divsChild>
                                    <w:div w:id="66651874">
                                      <w:marLeft w:val="0"/>
                                      <w:marRight w:val="0"/>
                                      <w:marTop w:val="0"/>
                                      <w:marBottom w:val="0"/>
                                      <w:divBdr>
                                        <w:top w:val="single" w:sz="2" w:space="0" w:color="auto"/>
                                        <w:left w:val="single" w:sz="2" w:space="0" w:color="auto"/>
                                        <w:bottom w:val="single" w:sz="2" w:space="0" w:color="auto"/>
                                        <w:right w:val="single" w:sz="2" w:space="0" w:color="auto"/>
                                      </w:divBdr>
                                      <w:divsChild>
                                        <w:div w:id="1663042327">
                                          <w:marLeft w:val="0"/>
                                          <w:marRight w:val="0"/>
                                          <w:marTop w:val="0"/>
                                          <w:marBottom w:val="0"/>
                                          <w:divBdr>
                                            <w:top w:val="single" w:sz="2" w:space="0" w:color="auto"/>
                                            <w:left w:val="single" w:sz="2" w:space="0" w:color="auto"/>
                                            <w:bottom w:val="single" w:sz="2" w:space="0" w:color="auto"/>
                                            <w:right w:val="single" w:sz="2" w:space="0" w:color="auto"/>
                                          </w:divBdr>
                                          <w:divsChild>
                                            <w:div w:id="1484850679">
                                              <w:marLeft w:val="0"/>
                                              <w:marRight w:val="0"/>
                                              <w:marTop w:val="0"/>
                                              <w:marBottom w:val="0"/>
                                              <w:divBdr>
                                                <w:top w:val="single" w:sz="2" w:space="0" w:color="auto"/>
                                                <w:left w:val="single" w:sz="2" w:space="0" w:color="auto"/>
                                                <w:bottom w:val="single" w:sz="2" w:space="0" w:color="auto"/>
                                                <w:right w:val="single" w:sz="2" w:space="0" w:color="auto"/>
                                              </w:divBdr>
                                              <w:divsChild>
                                                <w:div w:id="424040873">
                                                  <w:marLeft w:val="0"/>
                                                  <w:marRight w:val="0"/>
                                                  <w:marTop w:val="0"/>
                                                  <w:marBottom w:val="0"/>
                                                  <w:divBdr>
                                                    <w:top w:val="single" w:sz="2" w:space="1" w:color="auto"/>
                                                    <w:left w:val="single" w:sz="2" w:space="0" w:color="auto"/>
                                                    <w:bottom w:val="single" w:sz="2" w:space="0" w:color="auto"/>
                                                    <w:right w:val="single" w:sz="2" w:space="0" w:color="auto"/>
                                                  </w:divBdr>
                                                  <w:divsChild>
                                                    <w:div w:id="1722050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60179686">
                                  <w:marLeft w:val="0"/>
                                  <w:marRight w:val="0"/>
                                  <w:marTop w:val="100"/>
                                  <w:marBottom w:val="100"/>
                                  <w:divBdr>
                                    <w:top w:val="single" w:sz="2" w:space="0" w:color="auto"/>
                                    <w:left w:val="single" w:sz="2" w:space="0" w:color="auto"/>
                                    <w:bottom w:val="single" w:sz="2" w:space="0" w:color="auto"/>
                                    <w:right w:val="single" w:sz="2" w:space="0" w:color="auto"/>
                                  </w:divBdr>
                                  <w:divsChild>
                                    <w:div w:id="1228030091">
                                      <w:marLeft w:val="0"/>
                                      <w:marRight w:val="0"/>
                                      <w:marTop w:val="0"/>
                                      <w:marBottom w:val="0"/>
                                      <w:divBdr>
                                        <w:top w:val="single" w:sz="2" w:space="0" w:color="auto"/>
                                        <w:left w:val="single" w:sz="2" w:space="0" w:color="auto"/>
                                        <w:bottom w:val="single" w:sz="2" w:space="0" w:color="auto"/>
                                        <w:right w:val="single" w:sz="2" w:space="0" w:color="auto"/>
                                      </w:divBdr>
                                      <w:divsChild>
                                        <w:div w:id="403575257">
                                          <w:marLeft w:val="0"/>
                                          <w:marRight w:val="0"/>
                                          <w:marTop w:val="0"/>
                                          <w:marBottom w:val="0"/>
                                          <w:divBdr>
                                            <w:top w:val="single" w:sz="2" w:space="0" w:color="auto"/>
                                            <w:left w:val="single" w:sz="2" w:space="0" w:color="auto"/>
                                            <w:bottom w:val="single" w:sz="2" w:space="0" w:color="auto"/>
                                            <w:right w:val="single" w:sz="2" w:space="0" w:color="auto"/>
                                          </w:divBdr>
                                          <w:divsChild>
                                            <w:div w:id="1764564544">
                                              <w:marLeft w:val="0"/>
                                              <w:marRight w:val="0"/>
                                              <w:marTop w:val="0"/>
                                              <w:marBottom w:val="0"/>
                                              <w:divBdr>
                                                <w:top w:val="single" w:sz="2" w:space="0" w:color="auto"/>
                                                <w:left w:val="single" w:sz="2" w:space="0" w:color="auto"/>
                                                <w:bottom w:val="single" w:sz="2" w:space="0" w:color="auto"/>
                                                <w:right w:val="single" w:sz="2" w:space="0" w:color="auto"/>
                                              </w:divBdr>
                                              <w:divsChild>
                                                <w:div w:id="2071221847">
                                                  <w:marLeft w:val="0"/>
                                                  <w:marRight w:val="0"/>
                                                  <w:marTop w:val="0"/>
                                                  <w:marBottom w:val="0"/>
                                                  <w:divBdr>
                                                    <w:top w:val="single" w:sz="2" w:space="0" w:color="auto"/>
                                                    <w:left w:val="single" w:sz="2" w:space="0" w:color="auto"/>
                                                    <w:bottom w:val="single" w:sz="2" w:space="0" w:color="auto"/>
                                                    <w:right w:val="single" w:sz="2" w:space="0" w:color="auto"/>
                                                  </w:divBdr>
                                                  <w:divsChild>
                                                    <w:div w:id="4942832">
                                                      <w:marLeft w:val="0"/>
                                                      <w:marRight w:val="0"/>
                                                      <w:marTop w:val="0"/>
                                                      <w:marBottom w:val="0"/>
                                                      <w:divBdr>
                                                        <w:top w:val="single" w:sz="2" w:space="0" w:color="auto"/>
                                                        <w:left w:val="single" w:sz="2" w:space="0" w:color="auto"/>
                                                        <w:bottom w:val="single" w:sz="2" w:space="0" w:color="auto"/>
                                                        <w:right w:val="single" w:sz="2" w:space="0" w:color="auto"/>
                                                      </w:divBdr>
                                                      <w:divsChild>
                                                        <w:div w:id="450788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62633469">
                                  <w:marLeft w:val="0"/>
                                  <w:marRight w:val="0"/>
                                  <w:marTop w:val="100"/>
                                  <w:marBottom w:val="100"/>
                                  <w:divBdr>
                                    <w:top w:val="single" w:sz="2" w:space="0" w:color="auto"/>
                                    <w:left w:val="single" w:sz="2" w:space="0" w:color="auto"/>
                                    <w:bottom w:val="single" w:sz="2" w:space="0" w:color="auto"/>
                                    <w:right w:val="single" w:sz="2" w:space="0" w:color="auto"/>
                                  </w:divBdr>
                                  <w:divsChild>
                                    <w:div w:id="106388407">
                                      <w:marLeft w:val="0"/>
                                      <w:marRight w:val="0"/>
                                      <w:marTop w:val="0"/>
                                      <w:marBottom w:val="0"/>
                                      <w:divBdr>
                                        <w:top w:val="single" w:sz="2" w:space="0" w:color="auto"/>
                                        <w:left w:val="single" w:sz="2" w:space="0" w:color="auto"/>
                                        <w:bottom w:val="single" w:sz="2" w:space="0" w:color="auto"/>
                                        <w:right w:val="single" w:sz="2" w:space="0" w:color="auto"/>
                                      </w:divBdr>
                                      <w:divsChild>
                                        <w:div w:id="601038430">
                                          <w:marLeft w:val="0"/>
                                          <w:marRight w:val="0"/>
                                          <w:marTop w:val="0"/>
                                          <w:marBottom w:val="0"/>
                                          <w:divBdr>
                                            <w:top w:val="single" w:sz="2" w:space="0" w:color="auto"/>
                                            <w:left w:val="single" w:sz="2" w:space="0" w:color="auto"/>
                                            <w:bottom w:val="single" w:sz="2" w:space="0" w:color="auto"/>
                                            <w:right w:val="single" w:sz="2" w:space="0" w:color="auto"/>
                                          </w:divBdr>
                                          <w:divsChild>
                                            <w:div w:id="336424772">
                                              <w:marLeft w:val="0"/>
                                              <w:marRight w:val="0"/>
                                              <w:marTop w:val="0"/>
                                              <w:marBottom w:val="0"/>
                                              <w:divBdr>
                                                <w:top w:val="single" w:sz="2" w:space="0" w:color="auto"/>
                                                <w:left w:val="single" w:sz="2" w:space="0" w:color="auto"/>
                                                <w:bottom w:val="single" w:sz="2" w:space="0" w:color="auto"/>
                                                <w:right w:val="single" w:sz="2" w:space="0" w:color="auto"/>
                                              </w:divBdr>
                                              <w:divsChild>
                                                <w:div w:id="29689009">
                                                  <w:marLeft w:val="0"/>
                                                  <w:marRight w:val="0"/>
                                                  <w:marTop w:val="0"/>
                                                  <w:marBottom w:val="0"/>
                                                  <w:divBdr>
                                                    <w:top w:val="single" w:sz="2" w:space="1" w:color="auto"/>
                                                    <w:left w:val="single" w:sz="2" w:space="0" w:color="auto"/>
                                                    <w:bottom w:val="single" w:sz="2" w:space="0" w:color="auto"/>
                                                    <w:right w:val="single" w:sz="2" w:space="0" w:color="auto"/>
                                                  </w:divBdr>
                                                  <w:divsChild>
                                                    <w:div w:id="156775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373966700">
      <w:bodyDiv w:val="1"/>
      <w:marLeft w:val="0"/>
      <w:marRight w:val="0"/>
      <w:marTop w:val="0"/>
      <w:marBottom w:val="0"/>
      <w:divBdr>
        <w:top w:val="none" w:sz="0" w:space="0" w:color="auto"/>
        <w:left w:val="none" w:sz="0" w:space="0" w:color="auto"/>
        <w:bottom w:val="none" w:sz="0" w:space="0" w:color="auto"/>
        <w:right w:val="none" w:sz="0" w:space="0" w:color="auto"/>
      </w:divBdr>
    </w:div>
    <w:div w:id="1393965492">
      <w:bodyDiv w:val="1"/>
      <w:marLeft w:val="0"/>
      <w:marRight w:val="0"/>
      <w:marTop w:val="0"/>
      <w:marBottom w:val="0"/>
      <w:divBdr>
        <w:top w:val="none" w:sz="0" w:space="0" w:color="auto"/>
        <w:left w:val="none" w:sz="0" w:space="0" w:color="auto"/>
        <w:bottom w:val="none" w:sz="0" w:space="0" w:color="auto"/>
        <w:right w:val="none" w:sz="0" w:space="0" w:color="auto"/>
      </w:divBdr>
    </w:div>
    <w:div w:id="1400901943">
      <w:bodyDiv w:val="1"/>
      <w:marLeft w:val="0"/>
      <w:marRight w:val="0"/>
      <w:marTop w:val="0"/>
      <w:marBottom w:val="0"/>
      <w:divBdr>
        <w:top w:val="none" w:sz="0" w:space="0" w:color="auto"/>
        <w:left w:val="none" w:sz="0" w:space="0" w:color="auto"/>
        <w:bottom w:val="none" w:sz="0" w:space="0" w:color="auto"/>
        <w:right w:val="none" w:sz="0" w:space="0" w:color="auto"/>
      </w:divBdr>
    </w:div>
    <w:div w:id="1405491143">
      <w:bodyDiv w:val="1"/>
      <w:marLeft w:val="0"/>
      <w:marRight w:val="0"/>
      <w:marTop w:val="0"/>
      <w:marBottom w:val="0"/>
      <w:divBdr>
        <w:top w:val="none" w:sz="0" w:space="0" w:color="auto"/>
        <w:left w:val="none" w:sz="0" w:space="0" w:color="auto"/>
        <w:bottom w:val="none" w:sz="0" w:space="0" w:color="auto"/>
        <w:right w:val="none" w:sz="0" w:space="0" w:color="auto"/>
      </w:divBdr>
    </w:div>
    <w:div w:id="1406033331">
      <w:bodyDiv w:val="1"/>
      <w:marLeft w:val="0"/>
      <w:marRight w:val="0"/>
      <w:marTop w:val="0"/>
      <w:marBottom w:val="0"/>
      <w:divBdr>
        <w:top w:val="none" w:sz="0" w:space="0" w:color="auto"/>
        <w:left w:val="none" w:sz="0" w:space="0" w:color="auto"/>
        <w:bottom w:val="none" w:sz="0" w:space="0" w:color="auto"/>
        <w:right w:val="none" w:sz="0" w:space="0" w:color="auto"/>
      </w:divBdr>
    </w:div>
    <w:div w:id="1416438077">
      <w:bodyDiv w:val="1"/>
      <w:marLeft w:val="0"/>
      <w:marRight w:val="0"/>
      <w:marTop w:val="0"/>
      <w:marBottom w:val="0"/>
      <w:divBdr>
        <w:top w:val="none" w:sz="0" w:space="0" w:color="auto"/>
        <w:left w:val="none" w:sz="0" w:space="0" w:color="auto"/>
        <w:bottom w:val="none" w:sz="0" w:space="0" w:color="auto"/>
        <w:right w:val="none" w:sz="0" w:space="0" w:color="auto"/>
      </w:divBdr>
    </w:div>
    <w:div w:id="1424767703">
      <w:bodyDiv w:val="1"/>
      <w:marLeft w:val="0"/>
      <w:marRight w:val="0"/>
      <w:marTop w:val="0"/>
      <w:marBottom w:val="0"/>
      <w:divBdr>
        <w:top w:val="none" w:sz="0" w:space="0" w:color="auto"/>
        <w:left w:val="none" w:sz="0" w:space="0" w:color="auto"/>
        <w:bottom w:val="none" w:sz="0" w:space="0" w:color="auto"/>
        <w:right w:val="none" w:sz="0" w:space="0" w:color="auto"/>
      </w:divBdr>
    </w:div>
    <w:div w:id="1442797230">
      <w:bodyDiv w:val="1"/>
      <w:marLeft w:val="0"/>
      <w:marRight w:val="0"/>
      <w:marTop w:val="0"/>
      <w:marBottom w:val="0"/>
      <w:divBdr>
        <w:top w:val="none" w:sz="0" w:space="0" w:color="auto"/>
        <w:left w:val="none" w:sz="0" w:space="0" w:color="auto"/>
        <w:bottom w:val="none" w:sz="0" w:space="0" w:color="auto"/>
        <w:right w:val="none" w:sz="0" w:space="0" w:color="auto"/>
      </w:divBdr>
    </w:div>
    <w:div w:id="1444348926">
      <w:bodyDiv w:val="1"/>
      <w:marLeft w:val="0"/>
      <w:marRight w:val="0"/>
      <w:marTop w:val="0"/>
      <w:marBottom w:val="0"/>
      <w:divBdr>
        <w:top w:val="none" w:sz="0" w:space="0" w:color="auto"/>
        <w:left w:val="none" w:sz="0" w:space="0" w:color="auto"/>
        <w:bottom w:val="none" w:sz="0" w:space="0" w:color="auto"/>
        <w:right w:val="none" w:sz="0" w:space="0" w:color="auto"/>
      </w:divBdr>
    </w:div>
    <w:div w:id="1471358973">
      <w:bodyDiv w:val="1"/>
      <w:marLeft w:val="0"/>
      <w:marRight w:val="0"/>
      <w:marTop w:val="0"/>
      <w:marBottom w:val="0"/>
      <w:divBdr>
        <w:top w:val="none" w:sz="0" w:space="0" w:color="auto"/>
        <w:left w:val="none" w:sz="0" w:space="0" w:color="auto"/>
        <w:bottom w:val="none" w:sz="0" w:space="0" w:color="auto"/>
        <w:right w:val="none" w:sz="0" w:space="0" w:color="auto"/>
      </w:divBdr>
    </w:div>
    <w:div w:id="1471828325">
      <w:bodyDiv w:val="1"/>
      <w:marLeft w:val="0"/>
      <w:marRight w:val="0"/>
      <w:marTop w:val="0"/>
      <w:marBottom w:val="0"/>
      <w:divBdr>
        <w:top w:val="none" w:sz="0" w:space="0" w:color="auto"/>
        <w:left w:val="none" w:sz="0" w:space="0" w:color="auto"/>
        <w:bottom w:val="none" w:sz="0" w:space="0" w:color="auto"/>
        <w:right w:val="none" w:sz="0" w:space="0" w:color="auto"/>
      </w:divBdr>
    </w:div>
    <w:div w:id="1475832507">
      <w:bodyDiv w:val="1"/>
      <w:marLeft w:val="0"/>
      <w:marRight w:val="0"/>
      <w:marTop w:val="0"/>
      <w:marBottom w:val="0"/>
      <w:divBdr>
        <w:top w:val="none" w:sz="0" w:space="0" w:color="auto"/>
        <w:left w:val="none" w:sz="0" w:space="0" w:color="auto"/>
        <w:bottom w:val="none" w:sz="0" w:space="0" w:color="auto"/>
        <w:right w:val="none" w:sz="0" w:space="0" w:color="auto"/>
      </w:divBdr>
    </w:div>
    <w:div w:id="1481340533">
      <w:bodyDiv w:val="1"/>
      <w:marLeft w:val="0"/>
      <w:marRight w:val="0"/>
      <w:marTop w:val="0"/>
      <w:marBottom w:val="0"/>
      <w:divBdr>
        <w:top w:val="none" w:sz="0" w:space="0" w:color="auto"/>
        <w:left w:val="none" w:sz="0" w:space="0" w:color="auto"/>
        <w:bottom w:val="none" w:sz="0" w:space="0" w:color="auto"/>
        <w:right w:val="none" w:sz="0" w:space="0" w:color="auto"/>
      </w:divBdr>
    </w:div>
    <w:div w:id="1486899814">
      <w:bodyDiv w:val="1"/>
      <w:marLeft w:val="0"/>
      <w:marRight w:val="0"/>
      <w:marTop w:val="0"/>
      <w:marBottom w:val="0"/>
      <w:divBdr>
        <w:top w:val="none" w:sz="0" w:space="0" w:color="auto"/>
        <w:left w:val="none" w:sz="0" w:space="0" w:color="auto"/>
        <w:bottom w:val="none" w:sz="0" w:space="0" w:color="auto"/>
        <w:right w:val="none" w:sz="0" w:space="0" w:color="auto"/>
      </w:divBdr>
    </w:div>
    <w:div w:id="1512184730">
      <w:bodyDiv w:val="1"/>
      <w:marLeft w:val="0"/>
      <w:marRight w:val="0"/>
      <w:marTop w:val="0"/>
      <w:marBottom w:val="0"/>
      <w:divBdr>
        <w:top w:val="none" w:sz="0" w:space="0" w:color="auto"/>
        <w:left w:val="none" w:sz="0" w:space="0" w:color="auto"/>
        <w:bottom w:val="none" w:sz="0" w:space="0" w:color="auto"/>
        <w:right w:val="none" w:sz="0" w:space="0" w:color="auto"/>
      </w:divBdr>
    </w:div>
    <w:div w:id="1512260682">
      <w:bodyDiv w:val="1"/>
      <w:marLeft w:val="0"/>
      <w:marRight w:val="0"/>
      <w:marTop w:val="0"/>
      <w:marBottom w:val="0"/>
      <w:divBdr>
        <w:top w:val="none" w:sz="0" w:space="0" w:color="auto"/>
        <w:left w:val="none" w:sz="0" w:space="0" w:color="auto"/>
        <w:bottom w:val="none" w:sz="0" w:space="0" w:color="auto"/>
        <w:right w:val="none" w:sz="0" w:space="0" w:color="auto"/>
      </w:divBdr>
    </w:div>
    <w:div w:id="1529874436">
      <w:bodyDiv w:val="1"/>
      <w:marLeft w:val="0"/>
      <w:marRight w:val="0"/>
      <w:marTop w:val="0"/>
      <w:marBottom w:val="0"/>
      <w:divBdr>
        <w:top w:val="none" w:sz="0" w:space="0" w:color="auto"/>
        <w:left w:val="none" w:sz="0" w:space="0" w:color="auto"/>
        <w:bottom w:val="none" w:sz="0" w:space="0" w:color="auto"/>
        <w:right w:val="none" w:sz="0" w:space="0" w:color="auto"/>
      </w:divBdr>
    </w:div>
    <w:div w:id="1533498911">
      <w:bodyDiv w:val="1"/>
      <w:marLeft w:val="0"/>
      <w:marRight w:val="0"/>
      <w:marTop w:val="0"/>
      <w:marBottom w:val="0"/>
      <w:divBdr>
        <w:top w:val="none" w:sz="0" w:space="0" w:color="auto"/>
        <w:left w:val="none" w:sz="0" w:space="0" w:color="auto"/>
        <w:bottom w:val="none" w:sz="0" w:space="0" w:color="auto"/>
        <w:right w:val="none" w:sz="0" w:space="0" w:color="auto"/>
      </w:divBdr>
    </w:div>
    <w:div w:id="1544563799">
      <w:bodyDiv w:val="1"/>
      <w:marLeft w:val="0"/>
      <w:marRight w:val="0"/>
      <w:marTop w:val="0"/>
      <w:marBottom w:val="0"/>
      <w:divBdr>
        <w:top w:val="none" w:sz="0" w:space="0" w:color="auto"/>
        <w:left w:val="none" w:sz="0" w:space="0" w:color="auto"/>
        <w:bottom w:val="none" w:sz="0" w:space="0" w:color="auto"/>
        <w:right w:val="none" w:sz="0" w:space="0" w:color="auto"/>
      </w:divBdr>
    </w:div>
    <w:div w:id="1554848581">
      <w:bodyDiv w:val="1"/>
      <w:marLeft w:val="0"/>
      <w:marRight w:val="0"/>
      <w:marTop w:val="0"/>
      <w:marBottom w:val="0"/>
      <w:divBdr>
        <w:top w:val="none" w:sz="0" w:space="0" w:color="auto"/>
        <w:left w:val="none" w:sz="0" w:space="0" w:color="auto"/>
        <w:bottom w:val="none" w:sz="0" w:space="0" w:color="auto"/>
        <w:right w:val="none" w:sz="0" w:space="0" w:color="auto"/>
      </w:divBdr>
    </w:div>
    <w:div w:id="1560240045">
      <w:bodyDiv w:val="1"/>
      <w:marLeft w:val="0"/>
      <w:marRight w:val="0"/>
      <w:marTop w:val="0"/>
      <w:marBottom w:val="0"/>
      <w:divBdr>
        <w:top w:val="none" w:sz="0" w:space="0" w:color="auto"/>
        <w:left w:val="none" w:sz="0" w:space="0" w:color="auto"/>
        <w:bottom w:val="none" w:sz="0" w:space="0" w:color="auto"/>
        <w:right w:val="none" w:sz="0" w:space="0" w:color="auto"/>
      </w:divBdr>
    </w:div>
    <w:div w:id="1566724711">
      <w:bodyDiv w:val="1"/>
      <w:marLeft w:val="0"/>
      <w:marRight w:val="0"/>
      <w:marTop w:val="0"/>
      <w:marBottom w:val="0"/>
      <w:divBdr>
        <w:top w:val="none" w:sz="0" w:space="0" w:color="auto"/>
        <w:left w:val="none" w:sz="0" w:space="0" w:color="auto"/>
        <w:bottom w:val="none" w:sz="0" w:space="0" w:color="auto"/>
        <w:right w:val="none" w:sz="0" w:space="0" w:color="auto"/>
      </w:divBdr>
    </w:div>
    <w:div w:id="1573344689">
      <w:bodyDiv w:val="1"/>
      <w:marLeft w:val="0"/>
      <w:marRight w:val="0"/>
      <w:marTop w:val="0"/>
      <w:marBottom w:val="0"/>
      <w:divBdr>
        <w:top w:val="none" w:sz="0" w:space="0" w:color="auto"/>
        <w:left w:val="none" w:sz="0" w:space="0" w:color="auto"/>
        <w:bottom w:val="none" w:sz="0" w:space="0" w:color="auto"/>
        <w:right w:val="none" w:sz="0" w:space="0" w:color="auto"/>
      </w:divBdr>
    </w:div>
    <w:div w:id="1573390192">
      <w:bodyDiv w:val="1"/>
      <w:marLeft w:val="0"/>
      <w:marRight w:val="0"/>
      <w:marTop w:val="0"/>
      <w:marBottom w:val="0"/>
      <w:divBdr>
        <w:top w:val="none" w:sz="0" w:space="0" w:color="auto"/>
        <w:left w:val="none" w:sz="0" w:space="0" w:color="auto"/>
        <w:bottom w:val="none" w:sz="0" w:space="0" w:color="auto"/>
        <w:right w:val="none" w:sz="0" w:space="0" w:color="auto"/>
      </w:divBdr>
    </w:div>
    <w:div w:id="1590968511">
      <w:bodyDiv w:val="1"/>
      <w:marLeft w:val="0"/>
      <w:marRight w:val="0"/>
      <w:marTop w:val="0"/>
      <w:marBottom w:val="0"/>
      <w:divBdr>
        <w:top w:val="none" w:sz="0" w:space="0" w:color="auto"/>
        <w:left w:val="none" w:sz="0" w:space="0" w:color="auto"/>
        <w:bottom w:val="none" w:sz="0" w:space="0" w:color="auto"/>
        <w:right w:val="none" w:sz="0" w:space="0" w:color="auto"/>
      </w:divBdr>
    </w:div>
    <w:div w:id="1595819378">
      <w:bodyDiv w:val="1"/>
      <w:marLeft w:val="0"/>
      <w:marRight w:val="0"/>
      <w:marTop w:val="0"/>
      <w:marBottom w:val="0"/>
      <w:divBdr>
        <w:top w:val="none" w:sz="0" w:space="0" w:color="auto"/>
        <w:left w:val="none" w:sz="0" w:space="0" w:color="auto"/>
        <w:bottom w:val="none" w:sz="0" w:space="0" w:color="auto"/>
        <w:right w:val="none" w:sz="0" w:space="0" w:color="auto"/>
      </w:divBdr>
    </w:div>
    <w:div w:id="1597052275">
      <w:bodyDiv w:val="1"/>
      <w:marLeft w:val="0"/>
      <w:marRight w:val="0"/>
      <w:marTop w:val="0"/>
      <w:marBottom w:val="0"/>
      <w:divBdr>
        <w:top w:val="none" w:sz="0" w:space="0" w:color="auto"/>
        <w:left w:val="none" w:sz="0" w:space="0" w:color="auto"/>
        <w:bottom w:val="none" w:sz="0" w:space="0" w:color="auto"/>
        <w:right w:val="none" w:sz="0" w:space="0" w:color="auto"/>
      </w:divBdr>
    </w:div>
    <w:div w:id="1621298834">
      <w:bodyDiv w:val="1"/>
      <w:marLeft w:val="0"/>
      <w:marRight w:val="0"/>
      <w:marTop w:val="0"/>
      <w:marBottom w:val="0"/>
      <w:divBdr>
        <w:top w:val="none" w:sz="0" w:space="0" w:color="auto"/>
        <w:left w:val="none" w:sz="0" w:space="0" w:color="auto"/>
        <w:bottom w:val="none" w:sz="0" w:space="0" w:color="auto"/>
        <w:right w:val="none" w:sz="0" w:space="0" w:color="auto"/>
      </w:divBdr>
    </w:div>
    <w:div w:id="1625041037">
      <w:bodyDiv w:val="1"/>
      <w:marLeft w:val="0"/>
      <w:marRight w:val="0"/>
      <w:marTop w:val="0"/>
      <w:marBottom w:val="0"/>
      <w:divBdr>
        <w:top w:val="none" w:sz="0" w:space="0" w:color="auto"/>
        <w:left w:val="none" w:sz="0" w:space="0" w:color="auto"/>
        <w:bottom w:val="none" w:sz="0" w:space="0" w:color="auto"/>
        <w:right w:val="none" w:sz="0" w:space="0" w:color="auto"/>
      </w:divBdr>
    </w:div>
    <w:div w:id="1637643884">
      <w:bodyDiv w:val="1"/>
      <w:marLeft w:val="0"/>
      <w:marRight w:val="0"/>
      <w:marTop w:val="0"/>
      <w:marBottom w:val="0"/>
      <w:divBdr>
        <w:top w:val="none" w:sz="0" w:space="0" w:color="auto"/>
        <w:left w:val="none" w:sz="0" w:space="0" w:color="auto"/>
        <w:bottom w:val="none" w:sz="0" w:space="0" w:color="auto"/>
        <w:right w:val="none" w:sz="0" w:space="0" w:color="auto"/>
      </w:divBdr>
    </w:div>
    <w:div w:id="1638683221">
      <w:bodyDiv w:val="1"/>
      <w:marLeft w:val="0"/>
      <w:marRight w:val="0"/>
      <w:marTop w:val="0"/>
      <w:marBottom w:val="0"/>
      <w:divBdr>
        <w:top w:val="none" w:sz="0" w:space="0" w:color="auto"/>
        <w:left w:val="none" w:sz="0" w:space="0" w:color="auto"/>
        <w:bottom w:val="none" w:sz="0" w:space="0" w:color="auto"/>
        <w:right w:val="none" w:sz="0" w:space="0" w:color="auto"/>
      </w:divBdr>
      <w:divsChild>
        <w:div w:id="711998587">
          <w:marLeft w:val="0"/>
          <w:marRight w:val="0"/>
          <w:marTop w:val="0"/>
          <w:marBottom w:val="0"/>
          <w:divBdr>
            <w:top w:val="none" w:sz="0" w:space="0" w:color="auto"/>
            <w:left w:val="none" w:sz="0" w:space="0" w:color="auto"/>
            <w:bottom w:val="none" w:sz="0" w:space="0" w:color="auto"/>
            <w:right w:val="none" w:sz="0" w:space="0" w:color="auto"/>
          </w:divBdr>
          <w:divsChild>
            <w:div w:id="416485084">
              <w:marLeft w:val="0"/>
              <w:marRight w:val="0"/>
              <w:marTop w:val="0"/>
              <w:marBottom w:val="0"/>
              <w:divBdr>
                <w:top w:val="none" w:sz="0" w:space="0" w:color="auto"/>
                <w:left w:val="none" w:sz="0" w:space="0" w:color="auto"/>
                <w:bottom w:val="none" w:sz="0" w:space="0" w:color="auto"/>
                <w:right w:val="none" w:sz="0" w:space="0" w:color="auto"/>
              </w:divBdr>
              <w:divsChild>
                <w:div w:id="1054818633">
                  <w:marLeft w:val="0"/>
                  <w:marRight w:val="0"/>
                  <w:marTop w:val="0"/>
                  <w:marBottom w:val="0"/>
                  <w:divBdr>
                    <w:top w:val="none" w:sz="0" w:space="0" w:color="auto"/>
                    <w:left w:val="none" w:sz="0" w:space="0" w:color="auto"/>
                    <w:bottom w:val="none" w:sz="0" w:space="0" w:color="auto"/>
                    <w:right w:val="none" w:sz="0" w:space="0" w:color="auto"/>
                  </w:divBdr>
                  <w:divsChild>
                    <w:div w:id="1390765228">
                      <w:marLeft w:val="0"/>
                      <w:marRight w:val="0"/>
                      <w:marTop w:val="0"/>
                      <w:marBottom w:val="0"/>
                      <w:divBdr>
                        <w:top w:val="none" w:sz="0" w:space="0" w:color="auto"/>
                        <w:left w:val="none" w:sz="0" w:space="0" w:color="auto"/>
                        <w:bottom w:val="none" w:sz="0" w:space="0" w:color="auto"/>
                        <w:right w:val="none" w:sz="0" w:space="0" w:color="auto"/>
                      </w:divBdr>
                      <w:divsChild>
                        <w:div w:id="2103256639">
                          <w:marLeft w:val="0"/>
                          <w:marRight w:val="0"/>
                          <w:marTop w:val="0"/>
                          <w:marBottom w:val="0"/>
                          <w:divBdr>
                            <w:top w:val="none" w:sz="0" w:space="0" w:color="auto"/>
                            <w:left w:val="none" w:sz="0" w:space="0" w:color="auto"/>
                            <w:bottom w:val="none" w:sz="0" w:space="0" w:color="auto"/>
                            <w:right w:val="none" w:sz="0" w:space="0" w:color="auto"/>
                          </w:divBdr>
                          <w:divsChild>
                            <w:div w:id="241111268">
                              <w:marLeft w:val="0"/>
                              <w:marRight w:val="0"/>
                              <w:marTop w:val="0"/>
                              <w:marBottom w:val="0"/>
                              <w:divBdr>
                                <w:top w:val="none" w:sz="0" w:space="0" w:color="auto"/>
                                <w:left w:val="none" w:sz="0" w:space="0" w:color="auto"/>
                                <w:bottom w:val="none" w:sz="0" w:space="0" w:color="auto"/>
                                <w:right w:val="none" w:sz="0" w:space="0" w:color="auto"/>
                              </w:divBdr>
                              <w:divsChild>
                                <w:div w:id="2054190312">
                                  <w:marLeft w:val="0"/>
                                  <w:marRight w:val="0"/>
                                  <w:marTop w:val="0"/>
                                  <w:marBottom w:val="0"/>
                                  <w:divBdr>
                                    <w:top w:val="none" w:sz="0" w:space="0" w:color="auto"/>
                                    <w:left w:val="none" w:sz="0" w:space="0" w:color="auto"/>
                                    <w:bottom w:val="none" w:sz="0" w:space="0" w:color="auto"/>
                                    <w:right w:val="none" w:sz="0" w:space="0" w:color="auto"/>
                                  </w:divBdr>
                                  <w:divsChild>
                                    <w:div w:id="1864707358">
                                      <w:marLeft w:val="0"/>
                                      <w:marRight w:val="0"/>
                                      <w:marTop w:val="0"/>
                                      <w:marBottom w:val="0"/>
                                      <w:divBdr>
                                        <w:top w:val="none" w:sz="0" w:space="0" w:color="auto"/>
                                        <w:left w:val="none" w:sz="0" w:space="0" w:color="auto"/>
                                        <w:bottom w:val="none" w:sz="0" w:space="0" w:color="auto"/>
                                        <w:right w:val="none" w:sz="0" w:space="0" w:color="auto"/>
                                      </w:divBdr>
                                      <w:divsChild>
                                        <w:div w:id="1538926274">
                                          <w:marLeft w:val="0"/>
                                          <w:marRight w:val="0"/>
                                          <w:marTop w:val="0"/>
                                          <w:marBottom w:val="0"/>
                                          <w:divBdr>
                                            <w:top w:val="none" w:sz="0" w:space="0" w:color="auto"/>
                                            <w:left w:val="none" w:sz="0" w:space="0" w:color="auto"/>
                                            <w:bottom w:val="none" w:sz="0" w:space="0" w:color="auto"/>
                                            <w:right w:val="none" w:sz="0" w:space="0" w:color="auto"/>
                                          </w:divBdr>
                                          <w:divsChild>
                                            <w:div w:id="1600214681">
                                              <w:marLeft w:val="0"/>
                                              <w:marRight w:val="0"/>
                                              <w:marTop w:val="0"/>
                                              <w:marBottom w:val="0"/>
                                              <w:divBdr>
                                                <w:top w:val="none" w:sz="0" w:space="0" w:color="auto"/>
                                                <w:left w:val="none" w:sz="0" w:space="0" w:color="auto"/>
                                                <w:bottom w:val="none" w:sz="0" w:space="0" w:color="auto"/>
                                                <w:right w:val="none" w:sz="0" w:space="0" w:color="auto"/>
                                              </w:divBdr>
                                              <w:divsChild>
                                                <w:div w:id="1038117454">
                                                  <w:marLeft w:val="0"/>
                                                  <w:marRight w:val="0"/>
                                                  <w:marTop w:val="0"/>
                                                  <w:marBottom w:val="0"/>
                                                  <w:divBdr>
                                                    <w:top w:val="none" w:sz="0" w:space="0" w:color="auto"/>
                                                    <w:left w:val="none" w:sz="0" w:space="0" w:color="auto"/>
                                                    <w:bottom w:val="none" w:sz="0" w:space="0" w:color="auto"/>
                                                    <w:right w:val="none" w:sz="0" w:space="0" w:color="auto"/>
                                                  </w:divBdr>
                                                  <w:divsChild>
                                                    <w:div w:id="1644118409">
                                                      <w:marLeft w:val="0"/>
                                                      <w:marRight w:val="0"/>
                                                      <w:marTop w:val="0"/>
                                                      <w:marBottom w:val="0"/>
                                                      <w:divBdr>
                                                        <w:top w:val="none" w:sz="0" w:space="0" w:color="auto"/>
                                                        <w:left w:val="none" w:sz="0" w:space="0" w:color="auto"/>
                                                        <w:bottom w:val="none" w:sz="0" w:space="0" w:color="auto"/>
                                                        <w:right w:val="none" w:sz="0" w:space="0" w:color="auto"/>
                                                      </w:divBdr>
                                                      <w:divsChild>
                                                        <w:div w:id="1758207505">
                                                          <w:marLeft w:val="0"/>
                                                          <w:marRight w:val="0"/>
                                                          <w:marTop w:val="0"/>
                                                          <w:marBottom w:val="0"/>
                                                          <w:divBdr>
                                                            <w:top w:val="none" w:sz="0" w:space="0" w:color="auto"/>
                                                            <w:left w:val="none" w:sz="0" w:space="0" w:color="auto"/>
                                                            <w:bottom w:val="none" w:sz="0" w:space="0" w:color="auto"/>
                                                            <w:right w:val="none" w:sz="0" w:space="0" w:color="auto"/>
                                                          </w:divBdr>
                                                        </w:div>
                                                        <w:div w:id="1776287901">
                                                          <w:marLeft w:val="0"/>
                                                          <w:marRight w:val="0"/>
                                                          <w:marTop w:val="0"/>
                                                          <w:marBottom w:val="0"/>
                                                          <w:divBdr>
                                                            <w:top w:val="none" w:sz="0" w:space="0" w:color="auto"/>
                                                            <w:left w:val="none" w:sz="0" w:space="0" w:color="auto"/>
                                                            <w:bottom w:val="none" w:sz="0" w:space="0" w:color="auto"/>
                                                            <w:right w:val="none" w:sz="0" w:space="0" w:color="auto"/>
                                                          </w:divBdr>
                                                        </w:div>
                                                        <w:div w:id="1702319634">
                                                          <w:marLeft w:val="0"/>
                                                          <w:marRight w:val="0"/>
                                                          <w:marTop w:val="0"/>
                                                          <w:marBottom w:val="0"/>
                                                          <w:divBdr>
                                                            <w:top w:val="none" w:sz="0" w:space="0" w:color="auto"/>
                                                            <w:left w:val="none" w:sz="0" w:space="0" w:color="auto"/>
                                                            <w:bottom w:val="none" w:sz="0" w:space="0" w:color="auto"/>
                                                            <w:right w:val="none" w:sz="0" w:space="0" w:color="auto"/>
                                                          </w:divBdr>
                                                        </w:div>
                                                        <w:div w:id="410126923">
                                                          <w:marLeft w:val="0"/>
                                                          <w:marRight w:val="0"/>
                                                          <w:marTop w:val="0"/>
                                                          <w:marBottom w:val="0"/>
                                                          <w:divBdr>
                                                            <w:top w:val="none" w:sz="0" w:space="0" w:color="auto"/>
                                                            <w:left w:val="none" w:sz="0" w:space="0" w:color="auto"/>
                                                            <w:bottom w:val="none" w:sz="0" w:space="0" w:color="auto"/>
                                                            <w:right w:val="none" w:sz="0" w:space="0" w:color="auto"/>
                                                          </w:divBdr>
                                                        </w:div>
                                                        <w:div w:id="1279295427">
                                                          <w:marLeft w:val="0"/>
                                                          <w:marRight w:val="0"/>
                                                          <w:marTop w:val="0"/>
                                                          <w:marBottom w:val="0"/>
                                                          <w:divBdr>
                                                            <w:top w:val="none" w:sz="0" w:space="0" w:color="auto"/>
                                                            <w:left w:val="none" w:sz="0" w:space="0" w:color="auto"/>
                                                            <w:bottom w:val="none" w:sz="0" w:space="0" w:color="auto"/>
                                                            <w:right w:val="none" w:sz="0" w:space="0" w:color="auto"/>
                                                          </w:divBdr>
                                                        </w:div>
                                                        <w:div w:id="417530841">
                                                          <w:marLeft w:val="0"/>
                                                          <w:marRight w:val="0"/>
                                                          <w:marTop w:val="0"/>
                                                          <w:marBottom w:val="0"/>
                                                          <w:divBdr>
                                                            <w:top w:val="none" w:sz="0" w:space="0" w:color="auto"/>
                                                            <w:left w:val="none" w:sz="0" w:space="0" w:color="auto"/>
                                                            <w:bottom w:val="none" w:sz="0" w:space="0" w:color="auto"/>
                                                            <w:right w:val="none" w:sz="0" w:space="0" w:color="auto"/>
                                                          </w:divBdr>
                                                        </w:div>
                                                        <w:div w:id="297489965">
                                                          <w:marLeft w:val="0"/>
                                                          <w:marRight w:val="0"/>
                                                          <w:marTop w:val="0"/>
                                                          <w:marBottom w:val="0"/>
                                                          <w:divBdr>
                                                            <w:top w:val="none" w:sz="0" w:space="0" w:color="auto"/>
                                                            <w:left w:val="none" w:sz="0" w:space="0" w:color="auto"/>
                                                            <w:bottom w:val="none" w:sz="0" w:space="0" w:color="auto"/>
                                                            <w:right w:val="none" w:sz="0" w:space="0" w:color="auto"/>
                                                          </w:divBdr>
                                                        </w:div>
                                                        <w:div w:id="431634857">
                                                          <w:marLeft w:val="0"/>
                                                          <w:marRight w:val="0"/>
                                                          <w:marTop w:val="0"/>
                                                          <w:marBottom w:val="0"/>
                                                          <w:divBdr>
                                                            <w:top w:val="none" w:sz="0" w:space="0" w:color="auto"/>
                                                            <w:left w:val="none" w:sz="0" w:space="0" w:color="auto"/>
                                                            <w:bottom w:val="none" w:sz="0" w:space="0" w:color="auto"/>
                                                            <w:right w:val="none" w:sz="0" w:space="0" w:color="auto"/>
                                                          </w:divBdr>
                                                        </w:div>
                                                        <w:div w:id="371540779">
                                                          <w:marLeft w:val="0"/>
                                                          <w:marRight w:val="0"/>
                                                          <w:marTop w:val="0"/>
                                                          <w:marBottom w:val="0"/>
                                                          <w:divBdr>
                                                            <w:top w:val="none" w:sz="0" w:space="0" w:color="auto"/>
                                                            <w:left w:val="none" w:sz="0" w:space="0" w:color="auto"/>
                                                            <w:bottom w:val="none" w:sz="0" w:space="0" w:color="auto"/>
                                                            <w:right w:val="none" w:sz="0" w:space="0" w:color="auto"/>
                                                          </w:divBdr>
                                                        </w:div>
                                                        <w:div w:id="1428773740">
                                                          <w:marLeft w:val="0"/>
                                                          <w:marRight w:val="0"/>
                                                          <w:marTop w:val="0"/>
                                                          <w:marBottom w:val="0"/>
                                                          <w:divBdr>
                                                            <w:top w:val="none" w:sz="0" w:space="0" w:color="auto"/>
                                                            <w:left w:val="none" w:sz="0" w:space="0" w:color="auto"/>
                                                            <w:bottom w:val="none" w:sz="0" w:space="0" w:color="auto"/>
                                                            <w:right w:val="none" w:sz="0" w:space="0" w:color="auto"/>
                                                          </w:divBdr>
                                                        </w:div>
                                                        <w:div w:id="1613439616">
                                                          <w:marLeft w:val="0"/>
                                                          <w:marRight w:val="0"/>
                                                          <w:marTop w:val="0"/>
                                                          <w:marBottom w:val="0"/>
                                                          <w:divBdr>
                                                            <w:top w:val="none" w:sz="0" w:space="0" w:color="auto"/>
                                                            <w:left w:val="none" w:sz="0" w:space="0" w:color="auto"/>
                                                            <w:bottom w:val="none" w:sz="0" w:space="0" w:color="auto"/>
                                                            <w:right w:val="none" w:sz="0" w:space="0" w:color="auto"/>
                                                          </w:divBdr>
                                                        </w:div>
                                                        <w:div w:id="507867257">
                                                          <w:marLeft w:val="0"/>
                                                          <w:marRight w:val="0"/>
                                                          <w:marTop w:val="0"/>
                                                          <w:marBottom w:val="0"/>
                                                          <w:divBdr>
                                                            <w:top w:val="none" w:sz="0" w:space="0" w:color="auto"/>
                                                            <w:left w:val="none" w:sz="0" w:space="0" w:color="auto"/>
                                                            <w:bottom w:val="none" w:sz="0" w:space="0" w:color="auto"/>
                                                            <w:right w:val="none" w:sz="0" w:space="0" w:color="auto"/>
                                                          </w:divBdr>
                                                        </w:div>
                                                        <w:div w:id="123933402">
                                                          <w:marLeft w:val="0"/>
                                                          <w:marRight w:val="0"/>
                                                          <w:marTop w:val="0"/>
                                                          <w:marBottom w:val="0"/>
                                                          <w:divBdr>
                                                            <w:top w:val="none" w:sz="0" w:space="0" w:color="auto"/>
                                                            <w:left w:val="none" w:sz="0" w:space="0" w:color="auto"/>
                                                            <w:bottom w:val="none" w:sz="0" w:space="0" w:color="auto"/>
                                                            <w:right w:val="none" w:sz="0" w:space="0" w:color="auto"/>
                                                          </w:divBdr>
                                                        </w:div>
                                                        <w:div w:id="904878117">
                                                          <w:marLeft w:val="0"/>
                                                          <w:marRight w:val="0"/>
                                                          <w:marTop w:val="0"/>
                                                          <w:marBottom w:val="0"/>
                                                          <w:divBdr>
                                                            <w:top w:val="none" w:sz="0" w:space="0" w:color="auto"/>
                                                            <w:left w:val="none" w:sz="0" w:space="0" w:color="auto"/>
                                                            <w:bottom w:val="none" w:sz="0" w:space="0" w:color="auto"/>
                                                            <w:right w:val="none" w:sz="0" w:space="0" w:color="auto"/>
                                                          </w:divBdr>
                                                        </w:div>
                                                        <w:div w:id="573051931">
                                                          <w:marLeft w:val="0"/>
                                                          <w:marRight w:val="0"/>
                                                          <w:marTop w:val="0"/>
                                                          <w:marBottom w:val="0"/>
                                                          <w:divBdr>
                                                            <w:top w:val="none" w:sz="0" w:space="0" w:color="auto"/>
                                                            <w:left w:val="none" w:sz="0" w:space="0" w:color="auto"/>
                                                            <w:bottom w:val="none" w:sz="0" w:space="0" w:color="auto"/>
                                                            <w:right w:val="none" w:sz="0" w:space="0" w:color="auto"/>
                                                          </w:divBdr>
                                                        </w:div>
                                                        <w:div w:id="1819178427">
                                                          <w:marLeft w:val="0"/>
                                                          <w:marRight w:val="0"/>
                                                          <w:marTop w:val="0"/>
                                                          <w:marBottom w:val="0"/>
                                                          <w:divBdr>
                                                            <w:top w:val="none" w:sz="0" w:space="0" w:color="auto"/>
                                                            <w:left w:val="none" w:sz="0" w:space="0" w:color="auto"/>
                                                            <w:bottom w:val="none" w:sz="0" w:space="0" w:color="auto"/>
                                                            <w:right w:val="none" w:sz="0" w:space="0" w:color="auto"/>
                                                          </w:divBdr>
                                                        </w:div>
                                                        <w:div w:id="1670526767">
                                                          <w:marLeft w:val="0"/>
                                                          <w:marRight w:val="0"/>
                                                          <w:marTop w:val="0"/>
                                                          <w:marBottom w:val="0"/>
                                                          <w:divBdr>
                                                            <w:top w:val="none" w:sz="0" w:space="0" w:color="auto"/>
                                                            <w:left w:val="none" w:sz="0" w:space="0" w:color="auto"/>
                                                            <w:bottom w:val="none" w:sz="0" w:space="0" w:color="auto"/>
                                                            <w:right w:val="none" w:sz="0" w:space="0" w:color="auto"/>
                                                          </w:divBdr>
                                                        </w:div>
                                                        <w:div w:id="218052110">
                                                          <w:marLeft w:val="0"/>
                                                          <w:marRight w:val="0"/>
                                                          <w:marTop w:val="0"/>
                                                          <w:marBottom w:val="0"/>
                                                          <w:divBdr>
                                                            <w:top w:val="none" w:sz="0" w:space="0" w:color="auto"/>
                                                            <w:left w:val="none" w:sz="0" w:space="0" w:color="auto"/>
                                                            <w:bottom w:val="none" w:sz="0" w:space="0" w:color="auto"/>
                                                            <w:right w:val="none" w:sz="0" w:space="0" w:color="auto"/>
                                                          </w:divBdr>
                                                        </w:div>
                                                        <w:div w:id="1484350667">
                                                          <w:marLeft w:val="0"/>
                                                          <w:marRight w:val="0"/>
                                                          <w:marTop w:val="0"/>
                                                          <w:marBottom w:val="0"/>
                                                          <w:divBdr>
                                                            <w:top w:val="none" w:sz="0" w:space="0" w:color="auto"/>
                                                            <w:left w:val="none" w:sz="0" w:space="0" w:color="auto"/>
                                                            <w:bottom w:val="none" w:sz="0" w:space="0" w:color="auto"/>
                                                            <w:right w:val="none" w:sz="0" w:space="0" w:color="auto"/>
                                                          </w:divBdr>
                                                        </w:div>
                                                        <w:div w:id="1860195980">
                                                          <w:marLeft w:val="0"/>
                                                          <w:marRight w:val="0"/>
                                                          <w:marTop w:val="0"/>
                                                          <w:marBottom w:val="0"/>
                                                          <w:divBdr>
                                                            <w:top w:val="none" w:sz="0" w:space="0" w:color="auto"/>
                                                            <w:left w:val="none" w:sz="0" w:space="0" w:color="auto"/>
                                                            <w:bottom w:val="none" w:sz="0" w:space="0" w:color="auto"/>
                                                            <w:right w:val="none" w:sz="0" w:space="0" w:color="auto"/>
                                                          </w:divBdr>
                                                        </w:div>
                                                        <w:div w:id="1425106746">
                                                          <w:marLeft w:val="0"/>
                                                          <w:marRight w:val="0"/>
                                                          <w:marTop w:val="0"/>
                                                          <w:marBottom w:val="0"/>
                                                          <w:divBdr>
                                                            <w:top w:val="none" w:sz="0" w:space="0" w:color="auto"/>
                                                            <w:left w:val="none" w:sz="0" w:space="0" w:color="auto"/>
                                                            <w:bottom w:val="none" w:sz="0" w:space="0" w:color="auto"/>
                                                            <w:right w:val="none" w:sz="0" w:space="0" w:color="auto"/>
                                                          </w:divBdr>
                                                        </w:div>
                                                        <w:div w:id="455026015">
                                                          <w:marLeft w:val="0"/>
                                                          <w:marRight w:val="0"/>
                                                          <w:marTop w:val="0"/>
                                                          <w:marBottom w:val="0"/>
                                                          <w:divBdr>
                                                            <w:top w:val="none" w:sz="0" w:space="0" w:color="auto"/>
                                                            <w:left w:val="none" w:sz="0" w:space="0" w:color="auto"/>
                                                            <w:bottom w:val="none" w:sz="0" w:space="0" w:color="auto"/>
                                                            <w:right w:val="none" w:sz="0" w:space="0" w:color="auto"/>
                                                          </w:divBdr>
                                                        </w:div>
                                                        <w:div w:id="1721132336">
                                                          <w:marLeft w:val="0"/>
                                                          <w:marRight w:val="0"/>
                                                          <w:marTop w:val="0"/>
                                                          <w:marBottom w:val="0"/>
                                                          <w:divBdr>
                                                            <w:top w:val="none" w:sz="0" w:space="0" w:color="auto"/>
                                                            <w:left w:val="none" w:sz="0" w:space="0" w:color="auto"/>
                                                            <w:bottom w:val="none" w:sz="0" w:space="0" w:color="auto"/>
                                                            <w:right w:val="none" w:sz="0" w:space="0" w:color="auto"/>
                                                          </w:divBdr>
                                                        </w:div>
                                                        <w:div w:id="2068336494">
                                                          <w:marLeft w:val="0"/>
                                                          <w:marRight w:val="0"/>
                                                          <w:marTop w:val="0"/>
                                                          <w:marBottom w:val="0"/>
                                                          <w:divBdr>
                                                            <w:top w:val="none" w:sz="0" w:space="0" w:color="auto"/>
                                                            <w:left w:val="none" w:sz="0" w:space="0" w:color="auto"/>
                                                            <w:bottom w:val="none" w:sz="0" w:space="0" w:color="auto"/>
                                                            <w:right w:val="none" w:sz="0" w:space="0" w:color="auto"/>
                                                          </w:divBdr>
                                                        </w:div>
                                                        <w:div w:id="1112430929">
                                                          <w:marLeft w:val="0"/>
                                                          <w:marRight w:val="0"/>
                                                          <w:marTop w:val="0"/>
                                                          <w:marBottom w:val="0"/>
                                                          <w:divBdr>
                                                            <w:top w:val="none" w:sz="0" w:space="0" w:color="auto"/>
                                                            <w:left w:val="none" w:sz="0" w:space="0" w:color="auto"/>
                                                            <w:bottom w:val="none" w:sz="0" w:space="0" w:color="auto"/>
                                                            <w:right w:val="none" w:sz="0" w:space="0" w:color="auto"/>
                                                          </w:divBdr>
                                                        </w:div>
                                                        <w:div w:id="716048846">
                                                          <w:marLeft w:val="0"/>
                                                          <w:marRight w:val="0"/>
                                                          <w:marTop w:val="0"/>
                                                          <w:marBottom w:val="0"/>
                                                          <w:divBdr>
                                                            <w:top w:val="none" w:sz="0" w:space="0" w:color="auto"/>
                                                            <w:left w:val="none" w:sz="0" w:space="0" w:color="auto"/>
                                                            <w:bottom w:val="none" w:sz="0" w:space="0" w:color="auto"/>
                                                            <w:right w:val="none" w:sz="0" w:space="0" w:color="auto"/>
                                                          </w:divBdr>
                                                        </w:div>
                                                        <w:div w:id="1011030045">
                                                          <w:marLeft w:val="0"/>
                                                          <w:marRight w:val="0"/>
                                                          <w:marTop w:val="0"/>
                                                          <w:marBottom w:val="0"/>
                                                          <w:divBdr>
                                                            <w:top w:val="none" w:sz="0" w:space="0" w:color="auto"/>
                                                            <w:left w:val="none" w:sz="0" w:space="0" w:color="auto"/>
                                                            <w:bottom w:val="none" w:sz="0" w:space="0" w:color="auto"/>
                                                            <w:right w:val="none" w:sz="0" w:space="0" w:color="auto"/>
                                                          </w:divBdr>
                                                        </w:div>
                                                        <w:div w:id="555706900">
                                                          <w:marLeft w:val="0"/>
                                                          <w:marRight w:val="0"/>
                                                          <w:marTop w:val="0"/>
                                                          <w:marBottom w:val="0"/>
                                                          <w:divBdr>
                                                            <w:top w:val="none" w:sz="0" w:space="0" w:color="auto"/>
                                                            <w:left w:val="none" w:sz="0" w:space="0" w:color="auto"/>
                                                            <w:bottom w:val="none" w:sz="0" w:space="0" w:color="auto"/>
                                                            <w:right w:val="none" w:sz="0" w:space="0" w:color="auto"/>
                                                          </w:divBdr>
                                                        </w:div>
                                                        <w:div w:id="822769407">
                                                          <w:marLeft w:val="0"/>
                                                          <w:marRight w:val="0"/>
                                                          <w:marTop w:val="0"/>
                                                          <w:marBottom w:val="0"/>
                                                          <w:divBdr>
                                                            <w:top w:val="none" w:sz="0" w:space="0" w:color="auto"/>
                                                            <w:left w:val="none" w:sz="0" w:space="0" w:color="auto"/>
                                                            <w:bottom w:val="none" w:sz="0" w:space="0" w:color="auto"/>
                                                            <w:right w:val="none" w:sz="0" w:space="0" w:color="auto"/>
                                                          </w:divBdr>
                                                        </w:div>
                                                        <w:div w:id="973020816">
                                                          <w:marLeft w:val="0"/>
                                                          <w:marRight w:val="0"/>
                                                          <w:marTop w:val="0"/>
                                                          <w:marBottom w:val="0"/>
                                                          <w:divBdr>
                                                            <w:top w:val="none" w:sz="0" w:space="0" w:color="auto"/>
                                                            <w:left w:val="none" w:sz="0" w:space="0" w:color="auto"/>
                                                            <w:bottom w:val="none" w:sz="0" w:space="0" w:color="auto"/>
                                                            <w:right w:val="none" w:sz="0" w:space="0" w:color="auto"/>
                                                          </w:divBdr>
                                                        </w:div>
                                                        <w:div w:id="11892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166280">
          <w:marLeft w:val="0"/>
          <w:marRight w:val="0"/>
          <w:marTop w:val="0"/>
          <w:marBottom w:val="0"/>
          <w:divBdr>
            <w:top w:val="none" w:sz="0" w:space="0" w:color="auto"/>
            <w:left w:val="none" w:sz="0" w:space="0" w:color="auto"/>
            <w:bottom w:val="none" w:sz="0" w:space="0" w:color="auto"/>
            <w:right w:val="none" w:sz="0" w:space="0" w:color="auto"/>
          </w:divBdr>
          <w:divsChild>
            <w:div w:id="6299395">
              <w:marLeft w:val="0"/>
              <w:marRight w:val="0"/>
              <w:marTop w:val="0"/>
              <w:marBottom w:val="0"/>
              <w:divBdr>
                <w:top w:val="none" w:sz="0" w:space="0" w:color="auto"/>
                <w:left w:val="none" w:sz="0" w:space="0" w:color="auto"/>
                <w:bottom w:val="none" w:sz="0" w:space="0" w:color="auto"/>
                <w:right w:val="none" w:sz="0" w:space="0" w:color="auto"/>
              </w:divBdr>
              <w:divsChild>
                <w:div w:id="902985672">
                  <w:marLeft w:val="0"/>
                  <w:marRight w:val="0"/>
                  <w:marTop w:val="0"/>
                  <w:marBottom w:val="0"/>
                  <w:divBdr>
                    <w:top w:val="none" w:sz="0" w:space="0" w:color="auto"/>
                    <w:left w:val="none" w:sz="0" w:space="0" w:color="auto"/>
                    <w:bottom w:val="none" w:sz="0" w:space="0" w:color="auto"/>
                    <w:right w:val="none" w:sz="0" w:space="0" w:color="auto"/>
                  </w:divBdr>
                  <w:divsChild>
                    <w:div w:id="1691099573">
                      <w:marLeft w:val="0"/>
                      <w:marRight w:val="0"/>
                      <w:marTop w:val="0"/>
                      <w:marBottom w:val="0"/>
                      <w:divBdr>
                        <w:top w:val="none" w:sz="0" w:space="0" w:color="auto"/>
                        <w:left w:val="none" w:sz="0" w:space="0" w:color="auto"/>
                        <w:bottom w:val="none" w:sz="0" w:space="0" w:color="auto"/>
                        <w:right w:val="none" w:sz="0" w:space="0" w:color="auto"/>
                      </w:divBdr>
                      <w:divsChild>
                        <w:div w:id="908657340">
                          <w:marLeft w:val="0"/>
                          <w:marRight w:val="0"/>
                          <w:marTop w:val="0"/>
                          <w:marBottom w:val="0"/>
                          <w:divBdr>
                            <w:top w:val="none" w:sz="0" w:space="0" w:color="auto"/>
                            <w:left w:val="none" w:sz="0" w:space="0" w:color="auto"/>
                            <w:bottom w:val="none" w:sz="0" w:space="0" w:color="auto"/>
                            <w:right w:val="none" w:sz="0" w:space="0" w:color="auto"/>
                          </w:divBdr>
                          <w:divsChild>
                            <w:div w:id="1949585712">
                              <w:marLeft w:val="0"/>
                              <w:marRight w:val="0"/>
                              <w:marTop w:val="0"/>
                              <w:marBottom w:val="0"/>
                              <w:divBdr>
                                <w:top w:val="none" w:sz="0" w:space="0" w:color="auto"/>
                                <w:left w:val="none" w:sz="0" w:space="0" w:color="auto"/>
                                <w:bottom w:val="none" w:sz="0" w:space="0" w:color="auto"/>
                                <w:right w:val="none" w:sz="0" w:space="0" w:color="auto"/>
                              </w:divBdr>
                              <w:divsChild>
                                <w:div w:id="321471019">
                                  <w:marLeft w:val="0"/>
                                  <w:marRight w:val="0"/>
                                  <w:marTop w:val="0"/>
                                  <w:marBottom w:val="0"/>
                                  <w:divBdr>
                                    <w:top w:val="none" w:sz="0" w:space="0" w:color="auto"/>
                                    <w:left w:val="none" w:sz="0" w:space="0" w:color="auto"/>
                                    <w:bottom w:val="none" w:sz="0" w:space="0" w:color="auto"/>
                                    <w:right w:val="none" w:sz="0" w:space="0" w:color="auto"/>
                                  </w:divBdr>
                                  <w:divsChild>
                                    <w:div w:id="459496525">
                                      <w:marLeft w:val="0"/>
                                      <w:marRight w:val="0"/>
                                      <w:marTop w:val="0"/>
                                      <w:marBottom w:val="0"/>
                                      <w:divBdr>
                                        <w:top w:val="none" w:sz="0" w:space="0" w:color="auto"/>
                                        <w:left w:val="none" w:sz="0" w:space="0" w:color="auto"/>
                                        <w:bottom w:val="none" w:sz="0" w:space="0" w:color="auto"/>
                                        <w:right w:val="none" w:sz="0" w:space="0" w:color="auto"/>
                                      </w:divBdr>
                                      <w:divsChild>
                                        <w:div w:id="562564044">
                                          <w:marLeft w:val="0"/>
                                          <w:marRight w:val="0"/>
                                          <w:marTop w:val="0"/>
                                          <w:marBottom w:val="0"/>
                                          <w:divBdr>
                                            <w:top w:val="none" w:sz="0" w:space="0" w:color="auto"/>
                                            <w:left w:val="none" w:sz="0" w:space="0" w:color="auto"/>
                                            <w:bottom w:val="none" w:sz="0" w:space="0" w:color="auto"/>
                                            <w:right w:val="none" w:sz="0" w:space="0" w:color="auto"/>
                                          </w:divBdr>
                                          <w:divsChild>
                                            <w:div w:id="246962757">
                                              <w:marLeft w:val="0"/>
                                              <w:marRight w:val="0"/>
                                              <w:marTop w:val="0"/>
                                              <w:marBottom w:val="0"/>
                                              <w:divBdr>
                                                <w:top w:val="none" w:sz="0" w:space="0" w:color="auto"/>
                                                <w:left w:val="none" w:sz="0" w:space="0" w:color="auto"/>
                                                <w:bottom w:val="none" w:sz="0" w:space="0" w:color="auto"/>
                                                <w:right w:val="none" w:sz="0" w:space="0" w:color="auto"/>
                                              </w:divBdr>
                                              <w:divsChild>
                                                <w:div w:id="1738242998">
                                                  <w:marLeft w:val="0"/>
                                                  <w:marRight w:val="0"/>
                                                  <w:marTop w:val="0"/>
                                                  <w:marBottom w:val="0"/>
                                                  <w:divBdr>
                                                    <w:top w:val="none" w:sz="0" w:space="0" w:color="auto"/>
                                                    <w:left w:val="none" w:sz="0" w:space="0" w:color="auto"/>
                                                    <w:bottom w:val="none" w:sz="0" w:space="0" w:color="auto"/>
                                                    <w:right w:val="none" w:sz="0" w:space="0" w:color="auto"/>
                                                  </w:divBdr>
                                                  <w:divsChild>
                                                    <w:div w:id="1246452628">
                                                      <w:marLeft w:val="0"/>
                                                      <w:marRight w:val="0"/>
                                                      <w:marTop w:val="0"/>
                                                      <w:marBottom w:val="0"/>
                                                      <w:divBdr>
                                                        <w:top w:val="none" w:sz="0" w:space="0" w:color="auto"/>
                                                        <w:left w:val="none" w:sz="0" w:space="0" w:color="auto"/>
                                                        <w:bottom w:val="none" w:sz="0" w:space="0" w:color="auto"/>
                                                        <w:right w:val="none" w:sz="0" w:space="0" w:color="auto"/>
                                                      </w:divBdr>
                                                      <w:divsChild>
                                                        <w:div w:id="16580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1561">
                                          <w:marLeft w:val="0"/>
                                          <w:marRight w:val="0"/>
                                          <w:marTop w:val="0"/>
                                          <w:marBottom w:val="0"/>
                                          <w:divBdr>
                                            <w:top w:val="none" w:sz="0" w:space="0" w:color="auto"/>
                                            <w:left w:val="none" w:sz="0" w:space="0" w:color="auto"/>
                                            <w:bottom w:val="none" w:sz="0" w:space="0" w:color="auto"/>
                                            <w:right w:val="none" w:sz="0" w:space="0" w:color="auto"/>
                                          </w:divBdr>
                                          <w:divsChild>
                                            <w:div w:id="1815369402">
                                              <w:marLeft w:val="0"/>
                                              <w:marRight w:val="0"/>
                                              <w:marTop w:val="0"/>
                                              <w:marBottom w:val="0"/>
                                              <w:divBdr>
                                                <w:top w:val="none" w:sz="0" w:space="0" w:color="auto"/>
                                                <w:left w:val="none" w:sz="0" w:space="0" w:color="auto"/>
                                                <w:bottom w:val="none" w:sz="0" w:space="0" w:color="auto"/>
                                                <w:right w:val="none" w:sz="0" w:space="0" w:color="auto"/>
                                              </w:divBdr>
                                              <w:divsChild>
                                                <w:div w:id="924873745">
                                                  <w:marLeft w:val="0"/>
                                                  <w:marRight w:val="0"/>
                                                  <w:marTop w:val="0"/>
                                                  <w:marBottom w:val="0"/>
                                                  <w:divBdr>
                                                    <w:top w:val="none" w:sz="0" w:space="0" w:color="auto"/>
                                                    <w:left w:val="none" w:sz="0" w:space="0" w:color="auto"/>
                                                    <w:bottom w:val="none" w:sz="0" w:space="0" w:color="auto"/>
                                                    <w:right w:val="none" w:sz="0" w:space="0" w:color="auto"/>
                                                  </w:divBdr>
                                                  <w:divsChild>
                                                    <w:div w:id="982007066">
                                                      <w:marLeft w:val="0"/>
                                                      <w:marRight w:val="0"/>
                                                      <w:marTop w:val="0"/>
                                                      <w:marBottom w:val="0"/>
                                                      <w:divBdr>
                                                        <w:top w:val="none" w:sz="0" w:space="0" w:color="auto"/>
                                                        <w:left w:val="none" w:sz="0" w:space="0" w:color="auto"/>
                                                        <w:bottom w:val="none" w:sz="0" w:space="0" w:color="auto"/>
                                                        <w:right w:val="none" w:sz="0" w:space="0" w:color="auto"/>
                                                      </w:divBdr>
                                                      <w:divsChild>
                                                        <w:div w:id="2721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656">
                                                  <w:marLeft w:val="0"/>
                                                  <w:marRight w:val="0"/>
                                                  <w:marTop w:val="0"/>
                                                  <w:marBottom w:val="0"/>
                                                  <w:divBdr>
                                                    <w:top w:val="none" w:sz="0" w:space="0" w:color="auto"/>
                                                    <w:left w:val="none" w:sz="0" w:space="0" w:color="auto"/>
                                                    <w:bottom w:val="none" w:sz="0" w:space="0" w:color="auto"/>
                                                    <w:right w:val="none" w:sz="0" w:space="0" w:color="auto"/>
                                                  </w:divBdr>
                                                  <w:divsChild>
                                                    <w:div w:id="1950697062">
                                                      <w:marLeft w:val="0"/>
                                                      <w:marRight w:val="0"/>
                                                      <w:marTop w:val="0"/>
                                                      <w:marBottom w:val="0"/>
                                                      <w:divBdr>
                                                        <w:top w:val="none" w:sz="0" w:space="0" w:color="auto"/>
                                                        <w:left w:val="none" w:sz="0" w:space="0" w:color="auto"/>
                                                        <w:bottom w:val="none" w:sz="0" w:space="0" w:color="auto"/>
                                                        <w:right w:val="none" w:sz="0" w:space="0" w:color="auto"/>
                                                      </w:divBdr>
                                                      <w:divsChild>
                                                        <w:div w:id="16081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702501">
                  <w:marLeft w:val="0"/>
                  <w:marRight w:val="0"/>
                  <w:marTop w:val="0"/>
                  <w:marBottom w:val="0"/>
                  <w:divBdr>
                    <w:top w:val="none" w:sz="0" w:space="0" w:color="auto"/>
                    <w:left w:val="none" w:sz="0" w:space="0" w:color="auto"/>
                    <w:bottom w:val="none" w:sz="0" w:space="0" w:color="auto"/>
                    <w:right w:val="none" w:sz="0" w:space="0" w:color="auto"/>
                  </w:divBdr>
                  <w:divsChild>
                    <w:div w:id="726800706">
                      <w:marLeft w:val="0"/>
                      <w:marRight w:val="0"/>
                      <w:marTop w:val="0"/>
                      <w:marBottom w:val="0"/>
                      <w:divBdr>
                        <w:top w:val="none" w:sz="0" w:space="0" w:color="auto"/>
                        <w:left w:val="none" w:sz="0" w:space="0" w:color="auto"/>
                        <w:bottom w:val="none" w:sz="0" w:space="0" w:color="auto"/>
                        <w:right w:val="none" w:sz="0" w:space="0" w:color="auto"/>
                      </w:divBdr>
                      <w:divsChild>
                        <w:div w:id="17701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307595">
      <w:bodyDiv w:val="1"/>
      <w:marLeft w:val="0"/>
      <w:marRight w:val="0"/>
      <w:marTop w:val="0"/>
      <w:marBottom w:val="0"/>
      <w:divBdr>
        <w:top w:val="none" w:sz="0" w:space="0" w:color="auto"/>
        <w:left w:val="none" w:sz="0" w:space="0" w:color="auto"/>
        <w:bottom w:val="none" w:sz="0" w:space="0" w:color="auto"/>
        <w:right w:val="none" w:sz="0" w:space="0" w:color="auto"/>
      </w:divBdr>
    </w:div>
    <w:div w:id="1653606876">
      <w:bodyDiv w:val="1"/>
      <w:marLeft w:val="0"/>
      <w:marRight w:val="0"/>
      <w:marTop w:val="0"/>
      <w:marBottom w:val="0"/>
      <w:divBdr>
        <w:top w:val="none" w:sz="0" w:space="0" w:color="auto"/>
        <w:left w:val="none" w:sz="0" w:space="0" w:color="auto"/>
        <w:bottom w:val="none" w:sz="0" w:space="0" w:color="auto"/>
        <w:right w:val="none" w:sz="0" w:space="0" w:color="auto"/>
      </w:divBdr>
    </w:div>
    <w:div w:id="1698198549">
      <w:bodyDiv w:val="1"/>
      <w:marLeft w:val="0"/>
      <w:marRight w:val="0"/>
      <w:marTop w:val="0"/>
      <w:marBottom w:val="0"/>
      <w:divBdr>
        <w:top w:val="none" w:sz="0" w:space="0" w:color="auto"/>
        <w:left w:val="none" w:sz="0" w:space="0" w:color="auto"/>
        <w:bottom w:val="none" w:sz="0" w:space="0" w:color="auto"/>
        <w:right w:val="none" w:sz="0" w:space="0" w:color="auto"/>
      </w:divBdr>
    </w:div>
    <w:div w:id="1699358558">
      <w:bodyDiv w:val="1"/>
      <w:marLeft w:val="0"/>
      <w:marRight w:val="0"/>
      <w:marTop w:val="0"/>
      <w:marBottom w:val="0"/>
      <w:divBdr>
        <w:top w:val="none" w:sz="0" w:space="0" w:color="auto"/>
        <w:left w:val="none" w:sz="0" w:space="0" w:color="auto"/>
        <w:bottom w:val="none" w:sz="0" w:space="0" w:color="auto"/>
        <w:right w:val="none" w:sz="0" w:space="0" w:color="auto"/>
      </w:divBdr>
    </w:div>
    <w:div w:id="1718892700">
      <w:bodyDiv w:val="1"/>
      <w:marLeft w:val="0"/>
      <w:marRight w:val="0"/>
      <w:marTop w:val="0"/>
      <w:marBottom w:val="0"/>
      <w:divBdr>
        <w:top w:val="none" w:sz="0" w:space="0" w:color="auto"/>
        <w:left w:val="none" w:sz="0" w:space="0" w:color="auto"/>
        <w:bottom w:val="none" w:sz="0" w:space="0" w:color="auto"/>
        <w:right w:val="none" w:sz="0" w:space="0" w:color="auto"/>
      </w:divBdr>
    </w:div>
    <w:div w:id="1719625140">
      <w:bodyDiv w:val="1"/>
      <w:marLeft w:val="0"/>
      <w:marRight w:val="0"/>
      <w:marTop w:val="0"/>
      <w:marBottom w:val="0"/>
      <w:divBdr>
        <w:top w:val="none" w:sz="0" w:space="0" w:color="auto"/>
        <w:left w:val="none" w:sz="0" w:space="0" w:color="auto"/>
        <w:bottom w:val="none" w:sz="0" w:space="0" w:color="auto"/>
        <w:right w:val="none" w:sz="0" w:space="0" w:color="auto"/>
      </w:divBdr>
    </w:div>
    <w:div w:id="1730762154">
      <w:bodyDiv w:val="1"/>
      <w:marLeft w:val="0"/>
      <w:marRight w:val="0"/>
      <w:marTop w:val="0"/>
      <w:marBottom w:val="0"/>
      <w:divBdr>
        <w:top w:val="none" w:sz="0" w:space="0" w:color="auto"/>
        <w:left w:val="none" w:sz="0" w:space="0" w:color="auto"/>
        <w:bottom w:val="none" w:sz="0" w:space="0" w:color="auto"/>
        <w:right w:val="none" w:sz="0" w:space="0" w:color="auto"/>
      </w:divBdr>
    </w:div>
    <w:div w:id="1737194386">
      <w:bodyDiv w:val="1"/>
      <w:marLeft w:val="0"/>
      <w:marRight w:val="0"/>
      <w:marTop w:val="0"/>
      <w:marBottom w:val="0"/>
      <w:divBdr>
        <w:top w:val="none" w:sz="0" w:space="0" w:color="auto"/>
        <w:left w:val="none" w:sz="0" w:space="0" w:color="auto"/>
        <w:bottom w:val="none" w:sz="0" w:space="0" w:color="auto"/>
        <w:right w:val="none" w:sz="0" w:space="0" w:color="auto"/>
      </w:divBdr>
      <w:divsChild>
        <w:div w:id="1445659521">
          <w:marLeft w:val="0"/>
          <w:marRight w:val="0"/>
          <w:marTop w:val="0"/>
          <w:marBottom w:val="0"/>
          <w:divBdr>
            <w:top w:val="single" w:sz="2" w:space="0" w:color="auto"/>
            <w:left w:val="single" w:sz="2" w:space="0" w:color="auto"/>
            <w:bottom w:val="single" w:sz="2" w:space="0" w:color="auto"/>
            <w:right w:val="none" w:sz="0" w:space="0" w:color="auto"/>
          </w:divBdr>
          <w:divsChild>
            <w:div w:id="459765117">
              <w:marLeft w:val="0"/>
              <w:marRight w:val="0"/>
              <w:marTop w:val="0"/>
              <w:marBottom w:val="0"/>
              <w:divBdr>
                <w:top w:val="single" w:sz="2" w:space="0" w:color="auto"/>
                <w:left w:val="single" w:sz="2" w:space="0" w:color="auto"/>
                <w:bottom w:val="single" w:sz="2" w:space="0" w:color="auto"/>
                <w:right w:val="single" w:sz="2" w:space="0" w:color="auto"/>
              </w:divBdr>
              <w:divsChild>
                <w:div w:id="498272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3042437">
          <w:marLeft w:val="0"/>
          <w:marRight w:val="0"/>
          <w:marTop w:val="0"/>
          <w:marBottom w:val="0"/>
          <w:divBdr>
            <w:top w:val="single" w:sz="2" w:space="0" w:color="auto"/>
            <w:left w:val="single" w:sz="2" w:space="0" w:color="auto"/>
            <w:bottom w:val="single" w:sz="2" w:space="0" w:color="auto"/>
            <w:right w:val="single" w:sz="2" w:space="0" w:color="auto"/>
          </w:divBdr>
          <w:divsChild>
            <w:div w:id="380911003">
              <w:marLeft w:val="0"/>
              <w:marRight w:val="0"/>
              <w:marTop w:val="0"/>
              <w:marBottom w:val="0"/>
              <w:divBdr>
                <w:top w:val="single" w:sz="2" w:space="0" w:color="auto"/>
                <w:left w:val="single" w:sz="2" w:space="0" w:color="auto"/>
                <w:bottom w:val="single" w:sz="2" w:space="0" w:color="auto"/>
                <w:right w:val="single" w:sz="2" w:space="0" w:color="auto"/>
              </w:divBdr>
              <w:divsChild>
                <w:div w:id="1615669855">
                  <w:marLeft w:val="0"/>
                  <w:marRight w:val="0"/>
                  <w:marTop w:val="0"/>
                  <w:marBottom w:val="0"/>
                  <w:divBdr>
                    <w:top w:val="single" w:sz="2" w:space="0" w:color="auto"/>
                    <w:left w:val="single" w:sz="2" w:space="0" w:color="auto"/>
                    <w:bottom w:val="single" w:sz="2" w:space="0" w:color="auto"/>
                    <w:right w:val="single" w:sz="2" w:space="0" w:color="auto"/>
                  </w:divBdr>
                  <w:divsChild>
                    <w:div w:id="72246999">
                      <w:marLeft w:val="0"/>
                      <w:marRight w:val="0"/>
                      <w:marTop w:val="0"/>
                      <w:marBottom w:val="0"/>
                      <w:divBdr>
                        <w:top w:val="single" w:sz="2" w:space="0" w:color="auto"/>
                        <w:left w:val="single" w:sz="2" w:space="0" w:color="auto"/>
                        <w:bottom w:val="single" w:sz="2" w:space="0" w:color="auto"/>
                        <w:right w:val="single" w:sz="2" w:space="0" w:color="auto"/>
                      </w:divBdr>
                      <w:divsChild>
                        <w:div w:id="1915771280">
                          <w:marLeft w:val="0"/>
                          <w:marRight w:val="0"/>
                          <w:marTop w:val="0"/>
                          <w:marBottom w:val="0"/>
                          <w:divBdr>
                            <w:top w:val="single" w:sz="2" w:space="0" w:color="auto"/>
                            <w:left w:val="single" w:sz="2" w:space="0" w:color="auto"/>
                            <w:bottom w:val="single" w:sz="2" w:space="0" w:color="auto"/>
                            <w:right w:val="single" w:sz="2" w:space="0" w:color="auto"/>
                          </w:divBdr>
                          <w:divsChild>
                            <w:div w:id="706492963">
                              <w:marLeft w:val="0"/>
                              <w:marRight w:val="0"/>
                              <w:marTop w:val="0"/>
                              <w:marBottom w:val="0"/>
                              <w:divBdr>
                                <w:top w:val="single" w:sz="2" w:space="0" w:color="auto"/>
                                <w:left w:val="single" w:sz="2" w:space="0" w:color="auto"/>
                                <w:bottom w:val="single" w:sz="2" w:space="0" w:color="auto"/>
                                <w:right w:val="single" w:sz="2" w:space="0" w:color="auto"/>
                              </w:divBdr>
                              <w:divsChild>
                                <w:div w:id="856847806">
                                  <w:marLeft w:val="0"/>
                                  <w:marRight w:val="0"/>
                                  <w:marTop w:val="100"/>
                                  <w:marBottom w:val="100"/>
                                  <w:divBdr>
                                    <w:top w:val="single" w:sz="2" w:space="0" w:color="auto"/>
                                    <w:left w:val="single" w:sz="2" w:space="0" w:color="auto"/>
                                    <w:bottom w:val="single" w:sz="2" w:space="0" w:color="auto"/>
                                    <w:right w:val="single" w:sz="2" w:space="0" w:color="auto"/>
                                  </w:divBdr>
                                  <w:divsChild>
                                    <w:div w:id="1819885117">
                                      <w:marLeft w:val="0"/>
                                      <w:marRight w:val="0"/>
                                      <w:marTop w:val="0"/>
                                      <w:marBottom w:val="0"/>
                                      <w:divBdr>
                                        <w:top w:val="single" w:sz="2" w:space="0" w:color="auto"/>
                                        <w:left w:val="single" w:sz="2" w:space="0" w:color="auto"/>
                                        <w:bottom w:val="single" w:sz="2" w:space="0" w:color="auto"/>
                                        <w:right w:val="single" w:sz="2" w:space="0" w:color="auto"/>
                                      </w:divBdr>
                                      <w:divsChild>
                                        <w:div w:id="1164541643">
                                          <w:marLeft w:val="0"/>
                                          <w:marRight w:val="0"/>
                                          <w:marTop w:val="0"/>
                                          <w:marBottom w:val="0"/>
                                          <w:divBdr>
                                            <w:top w:val="single" w:sz="2" w:space="0" w:color="auto"/>
                                            <w:left w:val="single" w:sz="2" w:space="0" w:color="auto"/>
                                            <w:bottom w:val="single" w:sz="2" w:space="0" w:color="auto"/>
                                            <w:right w:val="single" w:sz="2" w:space="0" w:color="auto"/>
                                          </w:divBdr>
                                          <w:divsChild>
                                            <w:div w:id="539980903">
                                              <w:marLeft w:val="0"/>
                                              <w:marRight w:val="0"/>
                                              <w:marTop w:val="0"/>
                                              <w:marBottom w:val="0"/>
                                              <w:divBdr>
                                                <w:top w:val="single" w:sz="2" w:space="0" w:color="auto"/>
                                                <w:left w:val="single" w:sz="2" w:space="0" w:color="auto"/>
                                                <w:bottom w:val="single" w:sz="2" w:space="0" w:color="auto"/>
                                                <w:right w:val="single" w:sz="2" w:space="0" w:color="auto"/>
                                              </w:divBdr>
                                              <w:divsChild>
                                                <w:div w:id="1857303620">
                                                  <w:marLeft w:val="0"/>
                                                  <w:marRight w:val="0"/>
                                                  <w:marTop w:val="0"/>
                                                  <w:marBottom w:val="0"/>
                                                  <w:divBdr>
                                                    <w:top w:val="single" w:sz="2" w:space="0" w:color="auto"/>
                                                    <w:left w:val="single" w:sz="2" w:space="0" w:color="auto"/>
                                                    <w:bottom w:val="single" w:sz="2" w:space="0" w:color="auto"/>
                                                    <w:right w:val="single" w:sz="2" w:space="0" w:color="auto"/>
                                                  </w:divBdr>
                                                  <w:divsChild>
                                                    <w:div w:id="708722448">
                                                      <w:marLeft w:val="0"/>
                                                      <w:marRight w:val="0"/>
                                                      <w:marTop w:val="0"/>
                                                      <w:marBottom w:val="0"/>
                                                      <w:divBdr>
                                                        <w:top w:val="single" w:sz="2" w:space="0" w:color="auto"/>
                                                        <w:left w:val="single" w:sz="2" w:space="0" w:color="auto"/>
                                                        <w:bottom w:val="single" w:sz="2" w:space="0" w:color="auto"/>
                                                        <w:right w:val="single" w:sz="2" w:space="0" w:color="auto"/>
                                                      </w:divBdr>
                                                      <w:divsChild>
                                                        <w:div w:id="26371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96431421">
                                  <w:marLeft w:val="0"/>
                                  <w:marRight w:val="0"/>
                                  <w:marTop w:val="100"/>
                                  <w:marBottom w:val="100"/>
                                  <w:divBdr>
                                    <w:top w:val="single" w:sz="2" w:space="0" w:color="auto"/>
                                    <w:left w:val="single" w:sz="2" w:space="0" w:color="auto"/>
                                    <w:bottom w:val="single" w:sz="2" w:space="0" w:color="auto"/>
                                    <w:right w:val="single" w:sz="2" w:space="0" w:color="auto"/>
                                  </w:divBdr>
                                  <w:divsChild>
                                    <w:div w:id="2088795393">
                                      <w:marLeft w:val="0"/>
                                      <w:marRight w:val="0"/>
                                      <w:marTop w:val="0"/>
                                      <w:marBottom w:val="0"/>
                                      <w:divBdr>
                                        <w:top w:val="single" w:sz="2" w:space="0" w:color="auto"/>
                                        <w:left w:val="single" w:sz="2" w:space="0" w:color="auto"/>
                                        <w:bottom w:val="single" w:sz="2" w:space="0" w:color="auto"/>
                                        <w:right w:val="single" w:sz="2" w:space="0" w:color="auto"/>
                                      </w:divBdr>
                                      <w:divsChild>
                                        <w:div w:id="1347947410">
                                          <w:marLeft w:val="0"/>
                                          <w:marRight w:val="0"/>
                                          <w:marTop w:val="0"/>
                                          <w:marBottom w:val="0"/>
                                          <w:divBdr>
                                            <w:top w:val="single" w:sz="2" w:space="0" w:color="auto"/>
                                            <w:left w:val="single" w:sz="2" w:space="0" w:color="auto"/>
                                            <w:bottom w:val="single" w:sz="2" w:space="0" w:color="auto"/>
                                            <w:right w:val="single" w:sz="2" w:space="0" w:color="auto"/>
                                          </w:divBdr>
                                          <w:divsChild>
                                            <w:div w:id="669799725">
                                              <w:marLeft w:val="0"/>
                                              <w:marRight w:val="0"/>
                                              <w:marTop w:val="0"/>
                                              <w:marBottom w:val="0"/>
                                              <w:divBdr>
                                                <w:top w:val="single" w:sz="2" w:space="0" w:color="auto"/>
                                                <w:left w:val="single" w:sz="2" w:space="0" w:color="auto"/>
                                                <w:bottom w:val="single" w:sz="2" w:space="0" w:color="auto"/>
                                                <w:right w:val="single" w:sz="2" w:space="0" w:color="auto"/>
                                              </w:divBdr>
                                              <w:divsChild>
                                                <w:div w:id="1834293714">
                                                  <w:marLeft w:val="0"/>
                                                  <w:marRight w:val="0"/>
                                                  <w:marTop w:val="0"/>
                                                  <w:marBottom w:val="0"/>
                                                  <w:divBdr>
                                                    <w:top w:val="single" w:sz="2" w:space="1" w:color="auto"/>
                                                    <w:left w:val="single" w:sz="2" w:space="0" w:color="auto"/>
                                                    <w:bottom w:val="single" w:sz="2" w:space="0" w:color="auto"/>
                                                    <w:right w:val="single" w:sz="2" w:space="0" w:color="auto"/>
                                                  </w:divBdr>
                                                  <w:divsChild>
                                                    <w:div w:id="1687363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5544782">
                                  <w:marLeft w:val="0"/>
                                  <w:marRight w:val="0"/>
                                  <w:marTop w:val="100"/>
                                  <w:marBottom w:val="100"/>
                                  <w:divBdr>
                                    <w:top w:val="single" w:sz="2" w:space="0" w:color="auto"/>
                                    <w:left w:val="single" w:sz="2" w:space="0" w:color="auto"/>
                                    <w:bottom w:val="single" w:sz="2" w:space="0" w:color="auto"/>
                                    <w:right w:val="single" w:sz="2" w:space="0" w:color="auto"/>
                                  </w:divBdr>
                                  <w:divsChild>
                                    <w:div w:id="1294367242">
                                      <w:marLeft w:val="0"/>
                                      <w:marRight w:val="0"/>
                                      <w:marTop w:val="0"/>
                                      <w:marBottom w:val="0"/>
                                      <w:divBdr>
                                        <w:top w:val="single" w:sz="2" w:space="0" w:color="auto"/>
                                        <w:left w:val="single" w:sz="2" w:space="0" w:color="auto"/>
                                        <w:bottom w:val="single" w:sz="2" w:space="0" w:color="auto"/>
                                        <w:right w:val="single" w:sz="2" w:space="0" w:color="auto"/>
                                      </w:divBdr>
                                      <w:divsChild>
                                        <w:div w:id="1133601013">
                                          <w:marLeft w:val="0"/>
                                          <w:marRight w:val="0"/>
                                          <w:marTop w:val="0"/>
                                          <w:marBottom w:val="0"/>
                                          <w:divBdr>
                                            <w:top w:val="single" w:sz="2" w:space="0" w:color="auto"/>
                                            <w:left w:val="single" w:sz="2" w:space="0" w:color="auto"/>
                                            <w:bottom w:val="single" w:sz="2" w:space="0" w:color="auto"/>
                                            <w:right w:val="single" w:sz="2" w:space="0" w:color="auto"/>
                                          </w:divBdr>
                                          <w:divsChild>
                                            <w:div w:id="19625580">
                                              <w:marLeft w:val="0"/>
                                              <w:marRight w:val="0"/>
                                              <w:marTop w:val="0"/>
                                              <w:marBottom w:val="0"/>
                                              <w:divBdr>
                                                <w:top w:val="single" w:sz="2" w:space="0" w:color="auto"/>
                                                <w:left w:val="single" w:sz="2" w:space="0" w:color="auto"/>
                                                <w:bottom w:val="single" w:sz="2" w:space="0" w:color="auto"/>
                                                <w:right w:val="single" w:sz="2" w:space="0" w:color="auto"/>
                                              </w:divBdr>
                                              <w:divsChild>
                                                <w:div w:id="1710033921">
                                                  <w:marLeft w:val="0"/>
                                                  <w:marRight w:val="0"/>
                                                  <w:marTop w:val="0"/>
                                                  <w:marBottom w:val="0"/>
                                                  <w:divBdr>
                                                    <w:top w:val="single" w:sz="2" w:space="0" w:color="auto"/>
                                                    <w:left w:val="single" w:sz="2" w:space="0" w:color="auto"/>
                                                    <w:bottom w:val="single" w:sz="2" w:space="0" w:color="auto"/>
                                                    <w:right w:val="single" w:sz="2" w:space="0" w:color="auto"/>
                                                  </w:divBdr>
                                                  <w:divsChild>
                                                    <w:div w:id="1263801104">
                                                      <w:marLeft w:val="0"/>
                                                      <w:marRight w:val="0"/>
                                                      <w:marTop w:val="0"/>
                                                      <w:marBottom w:val="0"/>
                                                      <w:divBdr>
                                                        <w:top w:val="single" w:sz="2" w:space="0" w:color="auto"/>
                                                        <w:left w:val="single" w:sz="2" w:space="0" w:color="auto"/>
                                                        <w:bottom w:val="single" w:sz="2" w:space="0" w:color="auto"/>
                                                        <w:right w:val="single" w:sz="2" w:space="0" w:color="auto"/>
                                                      </w:divBdr>
                                                      <w:divsChild>
                                                        <w:div w:id="2038384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43989831">
                                  <w:marLeft w:val="0"/>
                                  <w:marRight w:val="0"/>
                                  <w:marTop w:val="100"/>
                                  <w:marBottom w:val="100"/>
                                  <w:divBdr>
                                    <w:top w:val="single" w:sz="2" w:space="0" w:color="auto"/>
                                    <w:left w:val="single" w:sz="2" w:space="0" w:color="auto"/>
                                    <w:bottom w:val="single" w:sz="2" w:space="0" w:color="auto"/>
                                    <w:right w:val="single" w:sz="2" w:space="0" w:color="auto"/>
                                  </w:divBdr>
                                  <w:divsChild>
                                    <w:div w:id="1261568079">
                                      <w:marLeft w:val="0"/>
                                      <w:marRight w:val="0"/>
                                      <w:marTop w:val="0"/>
                                      <w:marBottom w:val="0"/>
                                      <w:divBdr>
                                        <w:top w:val="single" w:sz="2" w:space="0" w:color="auto"/>
                                        <w:left w:val="single" w:sz="2" w:space="0" w:color="auto"/>
                                        <w:bottom w:val="single" w:sz="2" w:space="0" w:color="auto"/>
                                        <w:right w:val="single" w:sz="2" w:space="0" w:color="auto"/>
                                      </w:divBdr>
                                      <w:divsChild>
                                        <w:div w:id="652758110">
                                          <w:marLeft w:val="0"/>
                                          <w:marRight w:val="0"/>
                                          <w:marTop w:val="0"/>
                                          <w:marBottom w:val="0"/>
                                          <w:divBdr>
                                            <w:top w:val="single" w:sz="2" w:space="0" w:color="auto"/>
                                            <w:left w:val="single" w:sz="2" w:space="0" w:color="auto"/>
                                            <w:bottom w:val="single" w:sz="2" w:space="0" w:color="auto"/>
                                            <w:right w:val="single" w:sz="2" w:space="0" w:color="auto"/>
                                          </w:divBdr>
                                          <w:divsChild>
                                            <w:div w:id="230501837">
                                              <w:marLeft w:val="0"/>
                                              <w:marRight w:val="0"/>
                                              <w:marTop w:val="0"/>
                                              <w:marBottom w:val="0"/>
                                              <w:divBdr>
                                                <w:top w:val="single" w:sz="2" w:space="0" w:color="auto"/>
                                                <w:left w:val="single" w:sz="2" w:space="0" w:color="auto"/>
                                                <w:bottom w:val="single" w:sz="2" w:space="0" w:color="auto"/>
                                                <w:right w:val="single" w:sz="2" w:space="0" w:color="auto"/>
                                              </w:divBdr>
                                              <w:divsChild>
                                                <w:div w:id="782378794">
                                                  <w:marLeft w:val="0"/>
                                                  <w:marRight w:val="0"/>
                                                  <w:marTop w:val="0"/>
                                                  <w:marBottom w:val="0"/>
                                                  <w:divBdr>
                                                    <w:top w:val="single" w:sz="2" w:space="1" w:color="auto"/>
                                                    <w:left w:val="single" w:sz="2" w:space="0" w:color="auto"/>
                                                    <w:bottom w:val="single" w:sz="2" w:space="0" w:color="auto"/>
                                                    <w:right w:val="single" w:sz="2" w:space="0" w:color="auto"/>
                                                  </w:divBdr>
                                                  <w:divsChild>
                                                    <w:div w:id="1693458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3769015">
                                  <w:marLeft w:val="0"/>
                                  <w:marRight w:val="0"/>
                                  <w:marTop w:val="100"/>
                                  <w:marBottom w:val="100"/>
                                  <w:divBdr>
                                    <w:top w:val="single" w:sz="2" w:space="0" w:color="auto"/>
                                    <w:left w:val="single" w:sz="2" w:space="0" w:color="auto"/>
                                    <w:bottom w:val="single" w:sz="2" w:space="0" w:color="auto"/>
                                    <w:right w:val="single" w:sz="2" w:space="0" w:color="auto"/>
                                  </w:divBdr>
                                  <w:divsChild>
                                    <w:div w:id="1080635801">
                                      <w:marLeft w:val="0"/>
                                      <w:marRight w:val="0"/>
                                      <w:marTop w:val="0"/>
                                      <w:marBottom w:val="0"/>
                                      <w:divBdr>
                                        <w:top w:val="single" w:sz="2" w:space="0" w:color="auto"/>
                                        <w:left w:val="single" w:sz="2" w:space="0" w:color="auto"/>
                                        <w:bottom w:val="single" w:sz="2" w:space="0" w:color="auto"/>
                                        <w:right w:val="single" w:sz="2" w:space="0" w:color="auto"/>
                                      </w:divBdr>
                                      <w:divsChild>
                                        <w:div w:id="447625245">
                                          <w:marLeft w:val="0"/>
                                          <w:marRight w:val="0"/>
                                          <w:marTop w:val="0"/>
                                          <w:marBottom w:val="0"/>
                                          <w:divBdr>
                                            <w:top w:val="single" w:sz="2" w:space="0" w:color="auto"/>
                                            <w:left w:val="single" w:sz="2" w:space="0" w:color="auto"/>
                                            <w:bottom w:val="single" w:sz="2" w:space="0" w:color="auto"/>
                                            <w:right w:val="single" w:sz="2" w:space="0" w:color="auto"/>
                                          </w:divBdr>
                                          <w:divsChild>
                                            <w:div w:id="1389838905">
                                              <w:marLeft w:val="0"/>
                                              <w:marRight w:val="0"/>
                                              <w:marTop w:val="0"/>
                                              <w:marBottom w:val="0"/>
                                              <w:divBdr>
                                                <w:top w:val="single" w:sz="2" w:space="0" w:color="auto"/>
                                                <w:left w:val="single" w:sz="2" w:space="0" w:color="auto"/>
                                                <w:bottom w:val="single" w:sz="2" w:space="0" w:color="auto"/>
                                                <w:right w:val="single" w:sz="2" w:space="0" w:color="auto"/>
                                              </w:divBdr>
                                              <w:divsChild>
                                                <w:div w:id="1286235512">
                                                  <w:marLeft w:val="0"/>
                                                  <w:marRight w:val="0"/>
                                                  <w:marTop w:val="0"/>
                                                  <w:marBottom w:val="0"/>
                                                  <w:divBdr>
                                                    <w:top w:val="single" w:sz="2" w:space="0" w:color="auto"/>
                                                    <w:left w:val="single" w:sz="2" w:space="0" w:color="auto"/>
                                                    <w:bottom w:val="single" w:sz="2" w:space="0" w:color="auto"/>
                                                    <w:right w:val="single" w:sz="2" w:space="0" w:color="auto"/>
                                                  </w:divBdr>
                                                  <w:divsChild>
                                                    <w:div w:id="487014139">
                                                      <w:marLeft w:val="0"/>
                                                      <w:marRight w:val="0"/>
                                                      <w:marTop w:val="0"/>
                                                      <w:marBottom w:val="0"/>
                                                      <w:divBdr>
                                                        <w:top w:val="single" w:sz="2" w:space="0" w:color="auto"/>
                                                        <w:left w:val="single" w:sz="2" w:space="0" w:color="auto"/>
                                                        <w:bottom w:val="single" w:sz="2" w:space="0" w:color="auto"/>
                                                        <w:right w:val="single" w:sz="2" w:space="0" w:color="auto"/>
                                                      </w:divBdr>
                                                      <w:divsChild>
                                                        <w:div w:id="786393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16304829">
                                  <w:marLeft w:val="0"/>
                                  <w:marRight w:val="0"/>
                                  <w:marTop w:val="100"/>
                                  <w:marBottom w:val="100"/>
                                  <w:divBdr>
                                    <w:top w:val="single" w:sz="2" w:space="0" w:color="auto"/>
                                    <w:left w:val="single" w:sz="2" w:space="0" w:color="auto"/>
                                    <w:bottom w:val="single" w:sz="2" w:space="0" w:color="auto"/>
                                    <w:right w:val="single" w:sz="2" w:space="0" w:color="auto"/>
                                  </w:divBdr>
                                  <w:divsChild>
                                    <w:div w:id="1615213835">
                                      <w:marLeft w:val="0"/>
                                      <w:marRight w:val="0"/>
                                      <w:marTop w:val="0"/>
                                      <w:marBottom w:val="0"/>
                                      <w:divBdr>
                                        <w:top w:val="single" w:sz="2" w:space="0" w:color="auto"/>
                                        <w:left w:val="single" w:sz="2" w:space="0" w:color="auto"/>
                                        <w:bottom w:val="single" w:sz="2" w:space="0" w:color="auto"/>
                                        <w:right w:val="single" w:sz="2" w:space="0" w:color="auto"/>
                                      </w:divBdr>
                                      <w:divsChild>
                                        <w:div w:id="2074422357">
                                          <w:marLeft w:val="0"/>
                                          <w:marRight w:val="0"/>
                                          <w:marTop w:val="0"/>
                                          <w:marBottom w:val="0"/>
                                          <w:divBdr>
                                            <w:top w:val="single" w:sz="2" w:space="0" w:color="auto"/>
                                            <w:left w:val="single" w:sz="2" w:space="0" w:color="auto"/>
                                            <w:bottom w:val="single" w:sz="2" w:space="0" w:color="auto"/>
                                            <w:right w:val="single" w:sz="2" w:space="0" w:color="auto"/>
                                          </w:divBdr>
                                          <w:divsChild>
                                            <w:div w:id="946354897">
                                              <w:marLeft w:val="0"/>
                                              <w:marRight w:val="0"/>
                                              <w:marTop w:val="0"/>
                                              <w:marBottom w:val="0"/>
                                              <w:divBdr>
                                                <w:top w:val="single" w:sz="2" w:space="0" w:color="auto"/>
                                                <w:left w:val="single" w:sz="2" w:space="0" w:color="auto"/>
                                                <w:bottom w:val="single" w:sz="2" w:space="0" w:color="auto"/>
                                                <w:right w:val="single" w:sz="2" w:space="0" w:color="auto"/>
                                              </w:divBdr>
                                              <w:divsChild>
                                                <w:div w:id="2105492926">
                                                  <w:marLeft w:val="0"/>
                                                  <w:marRight w:val="0"/>
                                                  <w:marTop w:val="0"/>
                                                  <w:marBottom w:val="0"/>
                                                  <w:divBdr>
                                                    <w:top w:val="single" w:sz="2" w:space="1" w:color="auto"/>
                                                    <w:left w:val="single" w:sz="2" w:space="0" w:color="auto"/>
                                                    <w:bottom w:val="single" w:sz="2" w:space="0" w:color="auto"/>
                                                    <w:right w:val="single" w:sz="2" w:space="0" w:color="auto"/>
                                                  </w:divBdr>
                                                  <w:divsChild>
                                                    <w:div w:id="1867325692">
                                                      <w:marLeft w:val="0"/>
                                                      <w:marRight w:val="0"/>
                                                      <w:marTop w:val="0"/>
                                                      <w:marBottom w:val="0"/>
                                                      <w:divBdr>
                                                        <w:top w:val="single" w:sz="2" w:space="0" w:color="auto"/>
                                                        <w:left w:val="single" w:sz="2" w:space="0" w:color="auto"/>
                                                        <w:bottom w:val="single" w:sz="2" w:space="0" w:color="auto"/>
                                                        <w:right w:val="single" w:sz="2" w:space="0" w:color="auto"/>
                                                      </w:divBdr>
                                                      <w:divsChild>
                                                        <w:div w:id="1988436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357602">
                                  <w:marLeft w:val="0"/>
                                  <w:marRight w:val="0"/>
                                  <w:marTop w:val="100"/>
                                  <w:marBottom w:val="100"/>
                                  <w:divBdr>
                                    <w:top w:val="single" w:sz="2" w:space="0" w:color="auto"/>
                                    <w:left w:val="single" w:sz="2" w:space="0" w:color="auto"/>
                                    <w:bottom w:val="single" w:sz="2" w:space="0" w:color="auto"/>
                                    <w:right w:val="single" w:sz="2" w:space="0" w:color="auto"/>
                                  </w:divBdr>
                                  <w:divsChild>
                                    <w:div w:id="1422212982">
                                      <w:marLeft w:val="0"/>
                                      <w:marRight w:val="0"/>
                                      <w:marTop w:val="0"/>
                                      <w:marBottom w:val="0"/>
                                      <w:divBdr>
                                        <w:top w:val="single" w:sz="2" w:space="0" w:color="auto"/>
                                        <w:left w:val="single" w:sz="2" w:space="0" w:color="auto"/>
                                        <w:bottom w:val="single" w:sz="2" w:space="0" w:color="auto"/>
                                        <w:right w:val="single" w:sz="2" w:space="0" w:color="auto"/>
                                      </w:divBdr>
                                      <w:divsChild>
                                        <w:div w:id="389887559">
                                          <w:marLeft w:val="0"/>
                                          <w:marRight w:val="0"/>
                                          <w:marTop w:val="0"/>
                                          <w:marBottom w:val="0"/>
                                          <w:divBdr>
                                            <w:top w:val="single" w:sz="2" w:space="0" w:color="auto"/>
                                            <w:left w:val="single" w:sz="2" w:space="0" w:color="auto"/>
                                            <w:bottom w:val="single" w:sz="2" w:space="0" w:color="auto"/>
                                            <w:right w:val="single" w:sz="2" w:space="0" w:color="auto"/>
                                          </w:divBdr>
                                          <w:divsChild>
                                            <w:div w:id="1384867367">
                                              <w:marLeft w:val="0"/>
                                              <w:marRight w:val="0"/>
                                              <w:marTop w:val="0"/>
                                              <w:marBottom w:val="0"/>
                                              <w:divBdr>
                                                <w:top w:val="single" w:sz="2" w:space="0" w:color="auto"/>
                                                <w:left w:val="single" w:sz="2" w:space="0" w:color="auto"/>
                                                <w:bottom w:val="single" w:sz="2" w:space="0" w:color="auto"/>
                                                <w:right w:val="single" w:sz="2" w:space="0" w:color="auto"/>
                                              </w:divBdr>
                                              <w:divsChild>
                                                <w:div w:id="1394161316">
                                                  <w:marLeft w:val="0"/>
                                                  <w:marRight w:val="0"/>
                                                  <w:marTop w:val="0"/>
                                                  <w:marBottom w:val="0"/>
                                                  <w:divBdr>
                                                    <w:top w:val="single" w:sz="2" w:space="0" w:color="auto"/>
                                                    <w:left w:val="single" w:sz="2" w:space="0" w:color="auto"/>
                                                    <w:bottom w:val="single" w:sz="2" w:space="0" w:color="auto"/>
                                                    <w:right w:val="single" w:sz="2" w:space="0" w:color="auto"/>
                                                  </w:divBdr>
                                                  <w:divsChild>
                                                    <w:div w:id="1595749128">
                                                      <w:marLeft w:val="0"/>
                                                      <w:marRight w:val="0"/>
                                                      <w:marTop w:val="0"/>
                                                      <w:marBottom w:val="0"/>
                                                      <w:divBdr>
                                                        <w:top w:val="single" w:sz="2" w:space="0" w:color="auto"/>
                                                        <w:left w:val="single" w:sz="2" w:space="0" w:color="auto"/>
                                                        <w:bottom w:val="single" w:sz="2" w:space="0" w:color="auto"/>
                                                        <w:right w:val="single" w:sz="2" w:space="0" w:color="auto"/>
                                                      </w:divBdr>
                                                      <w:divsChild>
                                                        <w:div w:id="352418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06554213">
                                  <w:marLeft w:val="0"/>
                                  <w:marRight w:val="0"/>
                                  <w:marTop w:val="100"/>
                                  <w:marBottom w:val="100"/>
                                  <w:divBdr>
                                    <w:top w:val="single" w:sz="2" w:space="0" w:color="auto"/>
                                    <w:left w:val="single" w:sz="2" w:space="0" w:color="auto"/>
                                    <w:bottom w:val="single" w:sz="2" w:space="0" w:color="auto"/>
                                    <w:right w:val="single" w:sz="2" w:space="0" w:color="auto"/>
                                  </w:divBdr>
                                  <w:divsChild>
                                    <w:div w:id="120929188">
                                      <w:marLeft w:val="0"/>
                                      <w:marRight w:val="0"/>
                                      <w:marTop w:val="0"/>
                                      <w:marBottom w:val="0"/>
                                      <w:divBdr>
                                        <w:top w:val="single" w:sz="2" w:space="0" w:color="auto"/>
                                        <w:left w:val="single" w:sz="2" w:space="0" w:color="auto"/>
                                        <w:bottom w:val="single" w:sz="2" w:space="0" w:color="auto"/>
                                        <w:right w:val="single" w:sz="2" w:space="0" w:color="auto"/>
                                      </w:divBdr>
                                      <w:divsChild>
                                        <w:div w:id="28141842">
                                          <w:marLeft w:val="0"/>
                                          <w:marRight w:val="0"/>
                                          <w:marTop w:val="0"/>
                                          <w:marBottom w:val="0"/>
                                          <w:divBdr>
                                            <w:top w:val="single" w:sz="2" w:space="0" w:color="auto"/>
                                            <w:left w:val="single" w:sz="2" w:space="0" w:color="auto"/>
                                            <w:bottom w:val="single" w:sz="2" w:space="0" w:color="auto"/>
                                            <w:right w:val="single" w:sz="2" w:space="0" w:color="auto"/>
                                          </w:divBdr>
                                          <w:divsChild>
                                            <w:div w:id="450903294">
                                              <w:marLeft w:val="0"/>
                                              <w:marRight w:val="0"/>
                                              <w:marTop w:val="0"/>
                                              <w:marBottom w:val="0"/>
                                              <w:divBdr>
                                                <w:top w:val="single" w:sz="2" w:space="0" w:color="auto"/>
                                                <w:left w:val="single" w:sz="2" w:space="0" w:color="auto"/>
                                                <w:bottom w:val="single" w:sz="2" w:space="0" w:color="auto"/>
                                                <w:right w:val="single" w:sz="2" w:space="0" w:color="auto"/>
                                              </w:divBdr>
                                              <w:divsChild>
                                                <w:div w:id="1025794125">
                                                  <w:marLeft w:val="0"/>
                                                  <w:marRight w:val="0"/>
                                                  <w:marTop w:val="0"/>
                                                  <w:marBottom w:val="0"/>
                                                  <w:divBdr>
                                                    <w:top w:val="single" w:sz="2" w:space="1" w:color="auto"/>
                                                    <w:left w:val="single" w:sz="2" w:space="0" w:color="auto"/>
                                                    <w:bottom w:val="single" w:sz="2" w:space="0" w:color="auto"/>
                                                    <w:right w:val="single" w:sz="2" w:space="0" w:color="auto"/>
                                                  </w:divBdr>
                                                  <w:divsChild>
                                                    <w:div w:id="1109548494">
                                                      <w:marLeft w:val="0"/>
                                                      <w:marRight w:val="0"/>
                                                      <w:marTop w:val="0"/>
                                                      <w:marBottom w:val="0"/>
                                                      <w:divBdr>
                                                        <w:top w:val="single" w:sz="2" w:space="0" w:color="auto"/>
                                                        <w:left w:val="single" w:sz="2" w:space="0" w:color="auto"/>
                                                        <w:bottom w:val="single" w:sz="2" w:space="0" w:color="auto"/>
                                                        <w:right w:val="single" w:sz="2" w:space="0" w:color="auto"/>
                                                      </w:divBdr>
                                                      <w:divsChild>
                                                        <w:div w:id="1056390730">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356925">
                                  <w:marLeft w:val="0"/>
                                  <w:marRight w:val="0"/>
                                  <w:marTop w:val="100"/>
                                  <w:marBottom w:val="100"/>
                                  <w:divBdr>
                                    <w:top w:val="single" w:sz="2" w:space="0" w:color="auto"/>
                                    <w:left w:val="single" w:sz="2" w:space="0" w:color="auto"/>
                                    <w:bottom w:val="single" w:sz="2" w:space="0" w:color="auto"/>
                                    <w:right w:val="single" w:sz="2" w:space="0" w:color="auto"/>
                                  </w:divBdr>
                                  <w:divsChild>
                                    <w:div w:id="1190752111">
                                      <w:marLeft w:val="0"/>
                                      <w:marRight w:val="0"/>
                                      <w:marTop w:val="0"/>
                                      <w:marBottom w:val="0"/>
                                      <w:divBdr>
                                        <w:top w:val="single" w:sz="2" w:space="0" w:color="auto"/>
                                        <w:left w:val="single" w:sz="2" w:space="0" w:color="auto"/>
                                        <w:bottom w:val="single" w:sz="2" w:space="0" w:color="auto"/>
                                        <w:right w:val="single" w:sz="2" w:space="0" w:color="auto"/>
                                      </w:divBdr>
                                      <w:divsChild>
                                        <w:div w:id="870797993">
                                          <w:marLeft w:val="0"/>
                                          <w:marRight w:val="0"/>
                                          <w:marTop w:val="0"/>
                                          <w:marBottom w:val="0"/>
                                          <w:divBdr>
                                            <w:top w:val="single" w:sz="2" w:space="0" w:color="auto"/>
                                            <w:left w:val="single" w:sz="2" w:space="0" w:color="auto"/>
                                            <w:bottom w:val="single" w:sz="2" w:space="0" w:color="auto"/>
                                            <w:right w:val="single" w:sz="2" w:space="0" w:color="auto"/>
                                          </w:divBdr>
                                          <w:divsChild>
                                            <w:div w:id="1237936984">
                                              <w:marLeft w:val="0"/>
                                              <w:marRight w:val="0"/>
                                              <w:marTop w:val="0"/>
                                              <w:marBottom w:val="0"/>
                                              <w:divBdr>
                                                <w:top w:val="single" w:sz="2" w:space="0" w:color="auto"/>
                                                <w:left w:val="single" w:sz="2" w:space="0" w:color="auto"/>
                                                <w:bottom w:val="single" w:sz="2" w:space="0" w:color="auto"/>
                                                <w:right w:val="single" w:sz="2" w:space="0" w:color="auto"/>
                                              </w:divBdr>
                                              <w:divsChild>
                                                <w:div w:id="751395605">
                                                  <w:marLeft w:val="0"/>
                                                  <w:marRight w:val="0"/>
                                                  <w:marTop w:val="0"/>
                                                  <w:marBottom w:val="0"/>
                                                  <w:divBdr>
                                                    <w:top w:val="single" w:sz="2" w:space="0" w:color="auto"/>
                                                    <w:left w:val="single" w:sz="2" w:space="0" w:color="auto"/>
                                                    <w:bottom w:val="single" w:sz="2" w:space="0" w:color="auto"/>
                                                    <w:right w:val="single" w:sz="2" w:space="0" w:color="auto"/>
                                                  </w:divBdr>
                                                  <w:divsChild>
                                                    <w:div w:id="222915826">
                                                      <w:marLeft w:val="0"/>
                                                      <w:marRight w:val="0"/>
                                                      <w:marTop w:val="0"/>
                                                      <w:marBottom w:val="0"/>
                                                      <w:divBdr>
                                                        <w:top w:val="single" w:sz="2" w:space="0" w:color="auto"/>
                                                        <w:left w:val="single" w:sz="2" w:space="0" w:color="auto"/>
                                                        <w:bottom w:val="single" w:sz="2" w:space="0" w:color="auto"/>
                                                        <w:right w:val="single" w:sz="2" w:space="0" w:color="auto"/>
                                                      </w:divBdr>
                                                      <w:divsChild>
                                                        <w:div w:id="709451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28128723">
                                  <w:marLeft w:val="0"/>
                                  <w:marRight w:val="0"/>
                                  <w:marTop w:val="100"/>
                                  <w:marBottom w:val="100"/>
                                  <w:divBdr>
                                    <w:top w:val="single" w:sz="2" w:space="0" w:color="auto"/>
                                    <w:left w:val="single" w:sz="2" w:space="0" w:color="auto"/>
                                    <w:bottom w:val="single" w:sz="2" w:space="0" w:color="auto"/>
                                    <w:right w:val="single" w:sz="2" w:space="0" w:color="auto"/>
                                  </w:divBdr>
                                  <w:divsChild>
                                    <w:div w:id="445276655">
                                      <w:marLeft w:val="0"/>
                                      <w:marRight w:val="0"/>
                                      <w:marTop w:val="0"/>
                                      <w:marBottom w:val="0"/>
                                      <w:divBdr>
                                        <w:top w:val="single" w:sz="2" w:space="0" w:color="auto"/>
                                        <w:left w:val="single" w:sz="2" w:space="0" w:color="auto"/>
                                        <w:bottom w:val="single" w:sz="2" w:space="0" w:color="auto"/>
                                        <w:right w:val="single" w:sz="2" w:space="0" w:color="auto"/>
                                      </w:divBdr>
                                      <w:divsChild>
                                        <w:div w:id="138305079">
                                          <w:marLeft w:val="0"/>
                                          <w:marRight w:val="0"/>
                                          <w:marTop w:val="0"/>
                                          <w:marBottom w:val="0"/>
                                          <w:divBdr>
                                            <w:top w:val="single" w:sz="2" w:space="0" w:color="auto"/>
                                            <w:left w:val="single" w:sz="2" w:space="0" w:color="auto"/>
                                            <w:bottom w:val="single" w:sz="2" w:space="0" w:color="auto"/>
                                            <w:right w:val="single" w:sz="2" w:space="0" w:color="auto"/>
                                          </w:divBdr>
                                          <w:divsChild>
                                            <w:div w:id="1970086144">
                                              <w:marLeft w:val="0"/>
                                              <w:marRight w:val="0"/>
                                              <w:marTop w:val="0"/>
                                              <w:marBottom w:val="0"/>
                                              <w:divBdr>
                                                <w:top w:val="single" w:sz="2" w:space="0" w:color="auto"/>
                                                <w:left w:val="single" w:sz="2" w:space="0" w:color="auto"/>
                                                <w:bottom w:val="single" w:sz="2" w:space="0" w:color="auto"/>
                                                <w:right w:val="single" w:sz="2" w:space="0" w:color="auto"/>
                                              </w:divBdr>
                                              <w:divsChild>
                                                <w:div w:id="1867594392">
                                                  <w:marLeft w:val="0"/>
                                                  <w:marRight w:val="0"/>
                                                  <w:marTop w:val="0"/>
                                                  <w:marBottom w:val="0"/>
                                                  <w:divBdr>
                                                    <w:top w:val="single" w:sz="2" w:space="1" w:color="auto"/>
                                                    <w:left w:val="single" w:sz="2" w:space="0" w:color="auto"/>
                                                    <w:bottom w:val="single" w:sz="2" w:space="0" w:color="auto"/>
                                                    <w:right w:val="single" w:sz="2" w:space="0" w:color="auto"/>
                                                  </w:divBdr>
                                                  <w:divsChild>
                                                    <w:div w:id="1211577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765979">
                                  <w:marLeft w:val="0"/>
                                  <w:marRight w:val="0"/>
                                  <w:marTop w:val="100"/>
                                  <w:marBottom w:val="100"/>
                                  <w:divBdr>
                                    <w:top w:val="single" w:sz="2" w:space="0" w:color="auto"/>
                                    <w:left w:val="single" w:sz="2" w:space="0" w:color="auto"/>
                                    <w:bottom w:val="single" w:sz="2" w:space="0" w:color="auto"/>
                                    <w:right w:val="single" w:sz="2" w:space="0" w:color="auto"/>
                                  </w:divBdr>
                                  <w:divsChild>
                                    <w:div w:id="675155375">
                                      <w:marLeft w:val="0"/>
                                      <w:marRight w:val="0"/>
                                      <w:marTop w:val="0"/>
                                      <w:marBottom w:val="0"/>
                                      <w:divBdr>
                                        <w:top w:val="single" w:sz="2" w:space="0" w:color="auto"/>
                                        <w:left w:val="single" w:sz="2" w:space="0" w:color="auto"/>
                                        <w:bottom w:val="single" w:sz="2" w:space="0" w:color="auto"/>
                                        <w:right w:val="single" w:sz="2" w:space="0" w:color="auto"/>
                                      </w:divBdr>
                                      <w:divsChild>
                                        <w:div w:id="1244954500">
                                          <w:marLeft w:val="0"/>
                                          <w:marRight w:val="0"/>
                                          <w:marTop w:val="0"/>
                                          <w:marBottom w:val="0"/>
                                          <w:divBdr>
                                            <w:top w:val="single" w:sz="2" w:space="0" w:color="auto"/>
                                            <w:left w:val="single" w:sz="2" w:space="0" w:color="auto"/>
                                            <w:bottom w:val="single" w:sz="2" w:space="0" w:color="auto"/>
                                            <w:right w:val="single" w:sz="2" w:space="0" w:color="auto"/>
                                          </w:divBdr>
                                          <w:divsChild>
                                            <w:div w:id="1701779496">
                                              <w:marLeft w:val="0"/>
                                              <w:marRight w:val="0"/>
                                              <w:marTop w:val="0"/>
                                              <w:marBottom w:val="0"/>
                                              <w:divBdr>
                                                <w:top w:val="single" w:sz="2" w:space="0" w:color="auto"/>
                                                <w:left w:val="single" w:sz="2" w:space="0" w:color="auto"/>
                                                <w:bottom w:val="single" w:sz="2" w:space="0" w:color="auto"/>
                                                <w:right w:val="single" w:sz="2" w:space="0" w:color="auto"/>
                                              </w:divBdr>
                                              <w:divsChild>
                                                <w:div w:id="961886798">
                                                  <w:marLeft w:val="0"/>
                                                  <w:marRight w:val="0"/>
                                                  <w:marTop w:val="0"/>
                                                  <w:marBottom w:val="0"/>
                                                  <w:divBdr>
                                                    <w:top w:val="single" w:sz="2" w:space="0" w:color="auto"/>
                                                    <w:left w:val="single" w:sz="2" w:space="0" w:color="auto"/>
                                                    <w:bottom w:val="single" w:sz="2" w:space="0" w:color="auto"/>
                                                    <w:right w:val="single" w:sz="2" w:space="0" w:color="auto"/>
                                                  </w:divBdr>
                                                  <w:divsChild>
                                                    <w:div w:id="1517428983">
                                                      <w:marLeft w:val="0"/>
                                                      <w:marRight w:val="0"/>
                                                      <w:marTop w:val="0"/>
                                                      <w:marBottom w:val="0"/>
                                                      <w:divBdr>
                                                        <w:top w:val="single" w:sz="2" w:space="0" w:color="auto"/>
                                                        <w:left w:val="single" w:sz="2" w:space="0" w:color="auto"/>
                                                        <w:bottom w:val="single" w:sz="2" w:space="0" w:color="auto"/>
                                                        <w:right w:val="single" w:sz="2" w:space="0" w:color="auto"/>
                                                      </w:divBdr>
                                                      <w:divsChild>
                                                        <w:div w:id="1743868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80101684">
                                  <w:marLeft w:val="0"/>
                                  <w:marRight w:val="0"/>
                                  <w:marTop w:val="100"/>
                                  <w:marBottom w:val="100"/>
                                  <w:divBdr>
                                    <w:top w:val="single" w:sz="2" w:space="0" w:color="auto"/>
                                    <w:left w:val="single" w:sz="2" w:space="0" w:color="auto"/>
                                    <w:bottom w:val="single" w:sz="2" w:space="0" w:color="auto"/>
                                    <w:right w:val="single" w:sz="2" w:space="0" w:color="auto"/>
                                  </w:divBdr>
                                  <w:divsChild>
                                    <w:div w:id="636228190">
                                      <w:marLeft w:val="0"/>
                                      <w:marRight w:val="0"/>
                                      <w:marTop w:val="0"/>
                                      <w:marBottom w:val="0"/>
                                      <w:divBdr>
                                        <w:top w:val="single" w:sz="2" w:space="0" w:color="auto"/>
                                        <w:left w:val="single" w:sz="2" w:space="0" w:color="auto"/>
                                        <w:bottom w:val="single" w:sz="2" w:space="0" w:color="auto"/>
                                        <w:right w:val="single" w:sz="2" w:space="0" w:color="auto"/>
                                      </w:divBdr>
                                      <w:divsChild>
                                        <w:div w:id="526018748">
                                          <w:marLeft w:val="0"/>
                                          <w:marRight w:val="0"/>
                                          <w:marTop w:val="0"/>
                                          <w:marBottom w:val="0"/>
                                          <w:divBdr>
                                            <w:top w:val="single" w:sz="2" w:space="0" w:color="auto"/>
                                            <w:left w:val="single" w:sz="2" w:space="0" w:color="auto"/>
                                            <w:bottom w:val="single" w:sz="2" w:space="0" w:color="auto"/>
                                            <w:right w:val="single" w:sz="2" w:space="0" w:color="auto"/>
                                          </w:divBdr>
                                          <w:divsChild>
                                            <w:div w:id="1567258420">
                                              <w:marLeft w:val="0"/>
                                              <w:marRight w:val="0"/>
                                              <w:marTop w:val="0"/>
                                              <w:marBottom w:val="0"/>
                                              <w:divBdr>
                                                <w:top w:val="single" w:sz="2" w:space="0" w:color="auto"/>
                                                <w:left w:val="single" w:sz="2" w:space="0" w:color="auto"/>
                                                <w:bottom w:val="single" w:sz="2" w:space="0" w:color="auto"/>
                                                <w:right w:val="single" w:sz="2" w:space="0" w:color="auto"/>
                                              </w:divBdr>
                                              <w:divsChild>
                                                <w:div w:id="1556240539">
                                                  <w:marLeft w:val="0"/>
                                                  <w:marRight w:val="0"/>
                                                  <w:marTop w:val="0"/>
                                                  <w:marBottom w:val="0"/>
                                                  <w:divBdr>
                                                    <w:top w:val="single" w:sz="2" w:space="1" w:color="auto"/>
                                                    <w:left w:val="single" w:sz="2" w:space="0" w:color="auto"/>
                                                    <w:bottom w:val="single" w:sz="2" w:space="0" w:color="auto"/>
                                                    <w:right w:val="single" w:sz="2" w:space="0" w:color="auto"/>
                                                  </w:divBdr>
                                                  <w:divsChild>
                                                    <w:div w:id="653920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1713608">
                                  <w:marLeft w:val="0"/>
                                  <w:marRight w:val="0"/>
                                  <w:marTop w:val="100"/>
                                  <w:marBottom w:val="100"/>
                                  <w:divBdr>
                                    <w:top w:val="single" w:sz="2" w:space="0" w:color="auto"/>
                                    <w:left w:val="single" w:sz="2" w:space="0" w:color="auto"/>
                                    <w:bottom w:val="single" w:sz="2" w:space="0" w:color="auto"/>
                                    <w:right w:val="single" w:sz="2" w:space="0" w:color="auto"/>
                                  </w:divBdr>
                                  <w:divsChild>
                                    <w:div w:id="1179001171">
                                      <w:marLeft w:val="0"/>
                                      <w:marRight w:val="0"/>
                                      <w:marTop w:val="0"/>
                                      <w:marBottom w:val="0"/>
                                      <w:divBdr>
                                        <w:top w:val="single" w:sz="2" w:space="0" w:color="auto"/>
                                        <w:left w:val="single" w:sz="2" w:space="0" w:color="auto"/>
                                        <w:bottom w:val="single" w:sz="2" w:space="0" w:color="auto"/>
                                        <w:right w:val="single" w:sz="2" w:space="0" w:color="auto"/>
                                      </w:divBdr>
                                      <w:divsChild>
                                        <w:div w:id="739980684">
                                          <w:marLeft w:val="0"/>
                                          <w:marRight w:val="0"/>
                                          <w:marTop w:val="0"/>
                                          <w:marBottom w:val="0"/>
                                          <w:divBdr>
                                            <w:top w:val="single" w:sz="2" w:space="0" w:color="auto"/>
                                            <w:left w:val="single" w:sz="2" w:space="0" w:color="auto"/>
                                            <w:bottom w:val="single" w:sz="2" w:space="0" w:color="auto"/>
                                            <w:right w:val="single" w:sz="2" w:space="0" w:color="auto"/>
                                          </w:divBdr>
                                          <w:divsChild>
                                            <w:div w:id="577786537">
                                              <w:marLeft w:val="0"/>
                                              <w:marRight w:val="0"/>
                                              <w:marTop w:val="0"/>
                                              <w:marBottom w:val="0"/>
                                              <w:divBdr>
                                                <w:top w:val="single" w:sz="2" w:space="0" w:color="auto"/>
                                                <w:left w:val="single" w:sz="2" w:space="0" w:color="auto"/>
                                                <w:bottom w:val="single" w:sz="2" w:space="0" w:color="auto"/>
                                                <w:right w:val="single" w:sz="2" w:space="0" w:color="auto"/>
                                              </w:divBdr>
                                              <w:divsChild>
                                                <w:div w:id="1048380671">
                                                  <w:marLeft w:val="0"/>
                                                  <w:marRight w:val="0"/>
                                                  <w:marTop w:val="0"/>
                                                  <w:marBottom w:val="0"/>
                                                  <w:divBdr>
                                                    <w:top w:val="single" w:sz="2" w:space="0" w:color="auto"/>
                                                    <w:left w:val="single" w:sz="2" w:space="0" w:color="auto"/>
                                                    <w:bottom w:val="single" w:sz="2" w:space="0" w:color="auto"/>
                                                    <w:right w:val="single" w:sz="2" w:space="0" w:color="auto"/>
                                                  </w:divBdr>
                                                  <w:divsChild>
                                                    <w:div w:id="1744135570">
                                                      <w:marLeft w:val="0"/>
                                                      <w:marRight w:val="0"/>
                                                      <w:marTop w:val="0"/>
                                                      <w:marBottom w:val="0"/>
                                                      <w:divBdr>
                                                        <w:top w:val="single" w:sz="2" w:space="0" w:color="auto"/>
                                                        <w:left w:val="single" w:sz="2" w:space="0" w:color="auto"/>
                                                        <w:bottom w:val="single" w:sz="2" w:space="0" w:color="auto"/>
                                                        <w:right w:val="single" w:sz="2" w:space="0" w:color="auto"/>
                                                      </w:divBdr>
                                                      <w:divsChild>
                                                        <w:div w:id="1575895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2167080">
                                  <w:marLeft w:val="0"/>
                                  <w:marRight w:val="0"/>
                                  <w:marTop w:val="100"/>
                                  <w:marBottom w:val="100"/>
                                  <w:divBdr>
                                    <w:top w:val="single" w:sz="2" w:space="0" w:color="auto"/>
                                    <w:left w:val="single" w:sz="2" w:space="0" w:color="auto"/>
                                    <w:bottom w:val="single" w:sz="2" w:space="0" w:color="auto"/>
                                    <w:right w:val="single" w:sz="2" w:space="0" w:color="auto"/>
                                  </w:divBdr>
                                  <w:divsChild>
                                    <w:div w:id="1771732607">
                                      <w:marLeft w:val="0"/>
                                      <w:marRight w:val="0"/>
                                      <w:marTop w:val="0"/>
                                      <w:marBottom w:val="0"/>
                                      <w:divBdr>
                                        <w:top w:val="single" w:sz="2" w:space="0" w:color="auto"/>
                                        <w:left w:val="single" w:sz="2" w:space="0" w:color="auto"/>
                                        <w:bottom w:val="single" w:sz="2" w:space="0" w:color="auto"/>
                                        <w:right w:val="single" w:sz="2" w:space="0" w:color="auto"/>
                                      </w:divBdr>
                                      <w:divsChild>
                                        <w:div w:id="440494534">
                                          <w:marLeft w:val="0"/>
                                          <w:marRight w:val="0"/>
                                          <w:marTop w:val="0"/>
                                          <w:marBottom w:val="0"/>
                                          <w:divBdr>
                                            <w:top w:val="single" w:sz="2" w:space="0" w:color="auto"/>
                                            <w:left w:val="single" w:sz="2" w:space="0" w:color="auto"/>
                                            <w:bottom w:val="single" w:sz="2" w:space="0" w:color="auto"/>
                                            <w:right w:val="single" w:sz="2" w:space="0" w:color="auto"/>
                                          </w:divBdr>
                                          <w:divsChild>
                                            <w:div w:id="178395876">
                                              <w:marLeft w:val="0"/>
                                              <w:marRight w:val="0"/>
                                              <w:marTop w:val="0"/>
                                              <w:marBottom w:val="0"/>
                                              <w:divBdr>
                                                <w:top w:val="single" w:sz="2" w:space="0" w:color="auto"/>
                                                <w:left w:val="single" w:sz="2" w:space="0" w:color="auto"/>
                                                <w:bottom w:val="single" w:sz="2" w:space="0" w:color="auto"/>
                                                <w:right w:val="single" w:sz="2" w:space="0" w:color="auto"/>
                                              </w:divBdr>
                                              <w:divsChild>
                                                <w:div w:id="174880746">
                                                  <w:marLeft w:val="0"/>
                                                  <w:marRight w:val="0"/>
                                                  <w:marTop w:val="0"/>
                                                  <w:marBottom w:val="240"/>
                                                  <w:divBdr>
                                                    <w:top w:val="none" w:sz="0" w:space="0" w:color="auto"/>
                                                    <w:left w:val="none" w:sz="0" w:space="0" w:color="auto"/>
                                                    <w:bottom w:val="none" w:sz="0" w:space="0" w:color="auto"/>
                                                    <w:right w:val="none" w:sz="0" w:space="0" w:color="auto"/>
                                                  </w:divBdr>
                                                  <w:divsChild>
                                                    <w:div w:id="1557468497">
                                                      <w:marLeft w:val="0"/>
                                                      <w:marRight w:val="0"/>
                                                      <w:marTop w:val="0"/>
                                                      <w:marBottom w:val="0"/>
                                                      <w:divBdr>
                                                        <w:top w:val="single" w:sz="2" w:space="0" w:color="auto"/>
                                                        <w:left w:val="single" w:sz="2" w:space="0" w:color="auto"/>
                                                        <w:bottom w:val="single" w:sz="2" w:space="0" w:color="auto"/>
                                                        <w:right w:val="single" w:sz="2" w:space="0" w:color="auto"/>
                                                      </w:divBdr>
                                                      <w:divsChild>
                                                        <w:div w:id="1358969582">
                                                          <w:marLeft w:val="0"/>
                                                          <w:marRight w:val="0"/>
                                                          <w:marTop w:val="0"/>
                                                          <w:marBottom w:val="0"/>
                                                          <w:divBdr>
                                                            <w:top w:val="single" w:sz="2" w:space="0" w:color="auto"/>
                                                            <w:left w:val="single" w:sz="2" w:space="0" w:color="auto"/>
                                                            <w:bottom w:val="single" w:sz="2" w:space="0" w:color="auto"/>
                                                            <w:right w:val="single" w:sz="2" w:space="0" w:color="auto"/>
                                                          </w:divBdr>
                                                          <w:divsChild>
                                                            <w:div w:id="1260718163">
                                                              <w:marLeft w:val="0"/>
                                                              <w:marRight w:val="0"/>
                                                              <w:marTop w:val="0"/>
                                                              <w:marBottom w:val="0"/>
                                                              <w:divBdr>
                                                                <w:top w:val="single" w:sz="2" w:space="0" w:color="auto"/>
                                                                <w:left w:val="single" w:sz="2" w:space="0" w:color="auto"/>
                                                                <w:bottom w:val="single" w:sz="2" w:space="0" w:color="auto"/>
                                                                <w:right w:val="single" w:sz="2" w:space="0" w:color="auto"/>
                                                              </w:divBdr>
                                                              <w:divsChild>
                                                                <w:div w:id="4672125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6617027">
                                                      <w:marLeft w:val="0"/>
                                                      <w:marRight w:val="0"/>
                                                      <w:marTop w:val="0"/>
                                                      <w:marBottom w:val="0"/>
                                                      <w:divBdr>
                                                        <w:top w:val="single" w:sz="2" w:space="0" w:color="auto"/>
                                                        <w:left w:val="single" w:sz="2" w:space="0" w:color="auto"/>
                                                        <w:bottom w:val="single" w:sz="2" w:space="0" w:color="auto"/>
                                                        <w:right w:val="single" w:sz="2" w:space="0" w:color="auto"/>
                                                      </w:divBdr>
                                                      <w:divsChild>
                                                        <w:div w:id="1079131670">
                                                          <w:marLeft w:val="0"/>
                                                          <w:marRight w:val="0"/>
                                                          <w:marTop w:val="0"/>
                                                          <w:marBottom w:val="0"/>
                                                          <w:divBdr>
                                                            <w:top w:val="none" w:sz="0" w:space="0" w:color="auto"/>
                                                            <w:left w:val="single" w:sz="2" w:space="0" w:color="auto"/>
                                                            <w:bottom w:val="single" w:sz="2" w:space="0" w:color="auto"/>
                                                            <w:right w:val="single" w:sz="2" w:space="0" w:color="auto"/>
                                                          </w:divBdr>
                                                          <w:divsChild>
                                                            <w:div w:id="1220360928">
                                                              <w:marLeft w:val="0"/>
                                                              <w:marRight w:val="0"/>
                                                              <w:marTop w:val="0"/>
                                                              <w:marBottom w:val="0"/>
                                                              <w:divBdr>
                                                                <w:top w:val="single" w:sz="2" w:space="0" w:color="auto"/>
                                                                <w:left w:val="single" w:sz="2" w:space="0" w:color="auto"/>
                                                                <w:bottom w:val="single" w:sz="2" w:space="0" w:color="auto"/>
                                                                <w:right w:val="single" w:sz="2" w:space="0" w:color="auto"/>
                                                              </w:divBdr>
                                                              <w:divsChild>
                                                                <w:div w:id="533926935">
                                                                  <w:marLeft w:val="0"/>
                                                                  <w:marRight w:val="0"/>
                                                                  <w:marTop w:val="0"/>
                                                                  <w:marBottom w:val="0"/>
                                                                  <w:divBdr>
                                                                    <w:top w:val="single" w:sz="2" w:space="0" w:color="auto"/>
                                                                    <w:left w:val="single" w:sz="2" w:space="0" w:color="auto"/>
                                                                    <w:bottom w:val="single" w:sz="2" w:space="0" w:color="auto"/>
                                                                    <w:right w:val="single" w:sz="2" w:space="0" w:color="auto"/>
                                                                  </w:divBdr>
                                                                  <w:divsChild>
                                                                    <w:div w:id="2145418947">
                                                                      <w:marLeft w:val="360"/>
                                                                      <w:marRight w:val="360"/>
                                                                      <w:marTop w:val="0"/>
                                                                      <w:marBottom w:val="0"/>
                                                                      <w:divBdr>
                                                                        <w:top w:val="single" w:sz="2" w:space="3" w:color="auto"/>
                                                                        <w:left w:val="single" w:sz="2" w:space="0" w:color="auto"/>
                                                                        <w:bottom w:val="single" w:sz="2" w:space="0" w:color="auto"/>
                                                                        <w:right w:val="single" w:sz="2" w:space="0" w:color="auto"/>
                                                                      </w:divBdr>
                                                                      <w:divsChild>
                                                                        <w:div w:id="89082341">
                                                                          <w:marLeft w:val="0"/>
                                                                          <w:marRight w:val="0"/>
                                                                          <w:marTop w:val="0"/>
                                                                          <w:marBottom w:val="0"/>
                                                                          <w:divBdr>
                                                                            <w:top w:val="single" w:sz="2" w:space="0" w:color="auto"/>
                                                                            <w:left w:val="single" w:sz="2" w:space="0" w:color="auto"/>
                                                                            <w:bottom w:val="single" w:sz="2" w:space="0" w:color="auto"/>
                                                                            <w:right w:val="single" w:sz="2" w:space="0" w:color="auto"/>
                                                                          </w:divBdr>
                                                                          <w:divsChild>
                                                                            <w:div w:id="284430307">
                                                                              <w:marLeft w:val="0"/>
                                                                              <w:marRight w:val="0"/>
                                                                              <w:marTop w:val="0"/>
                                                                              <w:marBottom w:val="0"/>
                                                                              <w:divBdr>
                                                                                <w:top w:val="single" w:sz="2" w:space="0" w:color="auto"/>
                                                                                <w:left w:val="single" w:sz="2" w:space="0" w:color="auto"/>
                                                                                <w:bottom w:val="single" w:sz="2" w:space="3" w:color="auto"/>
                                                                                <w:right w:val="single" w:sz="2" w:space="0" w:color="auto"/>
                                                                              </w:divBdr>
                                                                              <w:divsChild>
                                                                                <w:div w:id="2115393549">
                                                                                  <w:marLeft w:val="0"/>
                                                                                  <w:marRight w:val="0"/>
                                                                                  <w:marTop w:val="0"/>
                                                                                  <w:marBottom w:val="0"/>
                                                                                  <w:divBdr>
                                                                                    <w:top w:val="single" w:sz="2" w:space="0" w:color="auto"/>
                                                                                    <w:left w:val="single" w:sz="2" w:space="0" w:color="auto"/>
                                                                                    <w:bottom w:val="single" w:sz="2" w:space="0" w:color="auto"/>
                                                                                    <w:right w:val="single" w:sz="2" w:space="0" w:color="auto"/>
                                                                                  </w:divBdr>
                                                                                  <w:divsChild>
                                                                                    <w:div w:id="1593854458">
                                                                                      <w:marLeft w:val="0"/>
                                                                                      <w:marRight w:val="0"/>
                                                                                      <w:marTop w:val="0"/>
                                                                                      <w:marBottom w:val="0"/>
                                                                                      <w:divBdr>
                                                                                        <w:top w:val="single" w:sz="2" w:space="0" w:color="auto"/>
                                                                                        <w:left w:val="single" w:sz="2" w:space="0" w:color="auto"/>
                                                                                        <w:bottom w:val="single" w:sz="2" w:space="0" w:color="auto"/>
                                                                                        <w:right w:val="single" w:sz="2" w:space="0" w:color="auto"/>
                                                                                      </w:divBdr>
                                                                                    </w:div>
                                                                                    <w:div w:id="195850448">
                                                                                      <w:marLeft w:val="0"/>
                                                                                      <w:marRight w:val="0"/>
                                                                                      <w:marTop w:val="0"/>
                                                                                      <w:marBottom w:val="0"/>
                                                                                      <w:divBdr>
                                                                                        <w:top w:val="single" w:sz="2" w:space="0" w:color="auto"/>
                                                                                        <w:left w:val="single" w:sz="2" w:space="0" w:color="auto"/>
                                                                                        <w:bottom w:val="single" w:sz="2" w:space="0" w:color="auto"/>
                                                                                        <w:right w:val="single" w:sz="2" w:space="0" w:color="auto"/>
                                                                                      </w:divBdr>
                                                                                    </w:div>
                                                                                    <w:div w:id="202326535">
                                                                                      <w:marLeft w:val="0"/>
                                                                                      <w:marRight w:val="0"/>
                                                                                      <w:marTop w:val="0"/>
                                                                                      <w:marBottom w:val="0"/>
                                                                                      <w:divBdr>
                                                                                        <w:top w:val="single" w:sz="2" w:space="0" w:color="auto"/>
                                                                                        <w:left w:val="single" w:sz="2" w:space="0" w:color="auto"/>
                                                                                        <w:bottom w:val="single" w:sz="2" w:space="0" w:color="auto"/>
                                                                                        <w:right w:val="single" w:sz="2" w:space="0" w:color="auto"/>
                                                                                      </w:divBdr>
                                                                                    </w:div>
                                                                                    <w:div w:id="808284535">
                                                                                      <w:marLeft w:val="0"/>
                                                                                      <w:marRight w:val="0"/>
                                                                                      <w:marTop w:val="0"/>
                                                                                      <w:marBottom w:val="0"/>
                                                                                      <w:divBdr>
                                                                                        <w:top w:val="single" w:sz="2" w:space="0" w:color="auto"/>
                                                                                        <w:left w:val="single" w:sz="2" w:space="0" w:color="auto"/>
                                                                                        <w:bottom w:val="single" w:sz="2" w:space="0" w:color="auto"/>
                                                                                        <w:right w:val="single" w:sz="2" w:space="0" w:color="auto"/>
                                                                                      </w:divBdr>
                                                                                    </w:div>
                                                                                    <w:div w:id="465782687">
                                                                                      <w:marLeft w:val="0"/>
                                                                                      <w:marRight w:val="0"/>
                                                                                      <w:marTop w:val="0"/>
                                                                                      <w:marBottom w:val="0"/>
                                                                                      <w:divBdr>
                                                                                        <w:top w:val="single" w:sz="2" w:space="0" w:color="auto"/>
                                                                                        <w:left w:val="single" w:sz="2" w:space="0" w:color="auto"/>
                                                                                        <w:bottom w:val="single" w:sz="2" w:space="0" w:color="auto"/>
                                                                                        <w:right w:val="single" w:sz="2" w:space="0" w:color="auto"/>
                                                                                      </w:divBdr>
                                                                                    </w:div>
                                                                                    <w:div w:id="901603104">
                                                                                      <w:marLeft w:val="0"/>
                                                                                      <w:marRight w:val="0"/>
                                                                                      <w:marTop w:val="0"/>
                                                                                      <w:marBottom w:val="0"/>
                                                                                      <w:divBdr>
                                                                                        <w:top w:val="single" w:sz="2" w:space="0" w:color="auto"/>
                                                                                        <w:left w:val="single" w:sz="2" w:space="0" w:color="auto"/>
                                                                                        <w:bottom w:val="single" w:sz="2" w:space="0" w:color="auto"/>
                                                                                        <w:right w:val="single" w:sz="2" w:space="0" w:color="auto"/>
                                                                                      </w:divBdr>
                                                                                    </w:div>
                                                                                    <w:div w:id="1948393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76010436">
                                              <w:marLeft w:val="0"/>
                                              <w:marRight w:val="0"/>
                                              <w:marTop w:val="0"/>
                                              <w:marBottom w:val="0"/>
                                              <w:divBdr>
                                                <w:top w:val="single" w:sz="2" w:space="0" w:color="auto"/>
                                                <w:left w:val="single" w:sz="2" w:space="0" w:color="auto"/>
                                                <w:bottom w:val="single" w:sz="2" w:space="0" w:color="auto"/>
                                                <w:right w:val="single" w:sz="2" w:space="0" w:color="auto"/>
                                              </w:divBdr>
                                              <w:divsChild>
                                                <w:div w:id="1023939578">
                                                  <w:marLeft w:val="0"/>
                                                  <w:marRight w:val="0"/>
                                                  <w:marTop w:val="0"/>
                                                  <w:marBottom w:val="0"/>
                                                  <w:divBdr>
                                                    <w:top w:val="single" w:sz="2" w:space="1" w:color="auto"/>
                                                    <w:left w:val="single" w:sz="2" w:space="0" w:color="auto"/>
                                                    <w:bottom w:val="single" w:sz="2" w:space="0" w:color="auto"/>
                                                    <w:right w:val="single" w:sz="2" w:space="0" w:color="auto"/>
                                                  </w:divBdr>
                                                  <w:divsChild>
                                                    <w:div w:id="1780369768">
                                                      <w:marLeft w:val="0"/>
                                                      <w:marRight w:val="0"/>
                                                      <w:marTop w:val="0"/>
                                                      <w:marBottom w:val="0"/>
                                                      <w:divBdr>
                                                        <w:top w:val="single" w:sz="2" w:space="0" w:color="auto"/>
                                                        <w:left w:val="single" w:sz="2" w:space="0" w:color="auto"/>
                                                        <w:bottom w:val="single" w:sz="2" w:space="0" w:color="auto"/>
                                                        <w:right w:val="single" w:sz="2" w:space="0" w:color="auto"/>
                                                      </w:divBdr>
                                                      <w:divsChild>
                                                        <w:div w:id="898590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39246">
                                  <w:marLeft w:val="0"/>
                                  <w:marRight w:val="0"/>
                                  <w:marTop w:val="100"/>
                                  <w:marBottom w:val="100"/>
                                  <w:divBdr>
                                    <w:top w:val="single" w:sz="2" w:space="0" w:color="auto"/>
                                    <w:left w:val="single" w:sz="2" w:space="0" w:color="auto"/>
                                    <w:bottom w:val="single" w:sz="2" w:space="0" w:color="auto"/>
                                    <w:right w:val="single" w:sz="2" w:space="0" w:color="auto"/>
                                  </w:divBdr>
                                  <w:divsChild>
                                    <w:div w:id="1942834000">
                                      <w:marLeft w:val="0"/>
                                      <w:marRight w:val="0"/>
                                      <w:marTop w:val="0"/>
                                      <w:marBottom w:val="0"/>
                                      <w:divBdr>
                                        <w:top w:val="single" w:sz="2" w:space="0" w:color="auto"/>
                                        <w:left w:val="single" w:sz="2" w:space="0" w:color="auto"/>
                                        <w:bottom w:val="single" w:sz="2" w:space="0" w:color="auto"/>
                                        <w:right w:val="single" w:sz="2" w:space="0" w:color="auto"/>
                                      </w:divBdr>
                                      <w:divsChild>
                                        <w:div w:id="445120762">
                                          <w:marLeft w:val="0"/>
                                          <w:marRight w:val="0"/>
                                          <w:marTop w:val="0"/>
                                          <w:marBottom w:val="0"/>
                                          <w:divBdr>
                                            <w:top w:val="single" w:sz="2" w:space="0" w:color="auto"/>
                                            <w:left w:val="single" w:sz="2" w:space="0" w:color="auto"/>
                                            <w:bottom w:val="single" w:sz="2" w:space="0" w:color="auto"/>
                                            <w:right w:val="single" w:sz="2" w:space="0" w:color="auto"/>
                                          </w:divBdr>
                                          <w:divsChild>
                                            <w:div w:id="56125114">
                                              <w:marLeft w:val="0"/>
                                              <w:marRight w:val="0"/>
                                              <w:marTop w:val="0"/>
                                              <w:marBottom w:val="0"/>
                                              <w:divBdr>
                                                <w:top w:val="single" w:sz="2" w:space="0" w:color="auto"/>
                                                <w:left w:val="single" w:sz="2" w:space="0" w:color="auto"/>
                                                <w:bottom w:val="single" w:sz="2" w:space="0" w:color="auto"/>
                                                <w:right w:val="single" w:sz="2" w:space="0" w:color="auto"/>
                                              </w:divBdr>
                                              <w:divsChild>
                                                <w:div w:id="173303281">
                                                  <w:marLeft w:val="0"/>
                                                  <w:marRight w:val="0"/>
                                                  <w:marTop w:val="0"/>
                                                  <w:marBottom w:val="0"/>
                                                  <w:divBdr>
                                                    <w:top w:val="single" w:sz="2" w:space="0" w:color="auto"/>
                                                    <w:left w:val="single" w:sz="2" w:space="0" w:color="auto"/>
                                                    <w:bottom w:val="single" w:sz="2" w:space="0" w:color="auto"/>
                                                    <w:right w:val="single" w:sz="2" w:space="0" w:color="auto"/>
                                                  </w:divBdr>
                                                  <w:divsChild>
                                                    <w:div w:id="267590778">
                                                      <w:marLeft w:val="0"/>
                                                      <w:marRight w:val="0"/>
                                                      <w:marTop w:val="0"/>
                                                      <w:marBottom w:val="0"/>
                                                      <w:divBdr>
                                                        <w:top w:val="single" w:sz="2" w:space="0" w:color="auto"/>
                                                        <w:left w:val="single" w:sz="2" w:space="0" w:color="auto"/>
                                                        <w:bottom w:val="single" w:sz="2" w:space="0" w:color="auto"/>
                                                        <w:right w:val="single" w:sz="2" w:space="0" w:color="auto"/>
                                                      </w:divBdr>
                                                      <w:divsChild>
                                                        <w:div w:id="52197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5495561">
                                  <w:marLeft w:val="0"/>
                                  <w:marRight w:val="0"/>
                                  <w:marTop w:val="100"/>
                                  <w:marBottom w:val="100"/>
                                  <w:divBdr>
                                    <w:top w:val="single" w:sz="2" w:space="0" w:color="auto"/>
                                    <w:left w:val="single" w:sz="2" w:space="0" w:color="auto"/>
                                    <w:bottom w:val="single" w:sz="2" w:space="0" w:color="auto"/>
                                    <w:right w:val="single" w:sz="2" w:space="0" w:color="auto"/>
                                  </w:divBdr>
                                  <w:divsChild>
                                    <w:div w:id="463036893">
                                      <w:marLeft w:val="0"/>
                                      <w:marRight w:val="0"/>
                                      <w:marTop w:val="0"/>
                                      <w:marBottom w:val="0"/>
                                      <w:divBdr>
                                        <w:top w:val="single" w:sz="2" w:space="0" w:color="auto"/>
                                        <w:left w:val="single" w:sz="2" w:space="0" w:color="auto"/>
                                        <w:bottom w:val="single" w:sz="2" w:space="0" w:color="auto"/>
                                        <w:right w:val="single" w:sz="2" w:space="0" w:color="auto"/>
                                      </w:divBdr>
                                      <w:divsChild>
                                        <w:div w:id="870646695">
                                          <w:marLeft w:val="0"/>
                                          <w:marRight w:val="0"/>
                                          <w:marTop w:val="0"/>
                                          <w:marBottom w:val="0"/>
                                          <w:divBdr>
                                            <w:top w:val="single" w:sz="2" w:space="0" w:color="auto"/>
                                            <w:left w:val="single" w:sz="2" w:space="0" w:color="auto"/>
                                            <w:bottom w:val="single" w:sz="2" w:space="0" w:color="auto"/>
                                            <w:right w:val="single" w:sz="2" w:space="0" w:color="auto"/>
                                          </w:divBdr>
                                          <w:divsChild>
                                            <w:div w:id="1147017789">
                                              <w:marLeft w:val="0"/>
                                              <w:marRight w:val="0"/>
                                              <w:marTop w:val="0"/>
                                              <w:marBottom w:val="0"/>
                                              <w:divBdr>
                                                <w:top w:val="single" w:sz="2" w:space="0" w:color="auto"/>
                                                <w:left w:val="single" w:sz="2" w:space="0" w:color="auto"/>
                                                <w:bottom w:val="single" w:sz="2" w:space="0" w:color="auto"/>
                                                <w:right w:val="single" w:sz="2" w:space="0" w:color="auto"/>
                                              </w:divBdr>
                                              <w:divsChild>
                                                <w:div w:id="1875148457">
                                                  <w:marLeft w:val="0"/>
                                                  <w:marRight w:val="0"/>
                                                  <w:marTop w:val="0"/>
                                                  <w:marBottom w:val="0"/>
                                                  <w:divBdr>
                                                    <w:top w:val="single" w:sz="2" w:space="1" w:color="auto"/>
                                                    <w:left w:val="single" w:sz="2" w:space="0" w:color="auto"/>
                                                    <w:bottom w:val="single" w:sz="2" w:space="0" w:color="auto"/>
                                                    <w:right w:val="single" w:sz="2" w:space="0" w:color="auto"/>
                                                  </w:divBdr>
                                                  <w:divsChild>
                                                    <w:div w:id="1684166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48602386">
                                  <w:marLeft w:val="0"/>
                                  <w:marRight w:val="0"/>
                                  <w:marTop w:val="100"/>
                                  <w:marBottom w:val="100"/>
                                  <w:divBdr>
                                    <w:top w:val="single" w:sz="2" w:space="0" w:color="auto"/>
                                    <w:left w:val="single" w:sz="2" w:space="0" w:color="auto"/>
                                    <w:bottom w:val="single" w:sz="2" w:space="0" w:color="auto"/>
                                    <w:right w:val="single" w:sz="2" w:space="0" w:color="auto"/>
                                  </w:divBdr>
                                  <w:divsChild>
                                    <w:div w:id="202250664">
                                      <w:marLeft w:val="0"/>
                                      <w:marRight w:val="0"/>
                                      <w:marTop w:val="0"/>
                                      <w:marBottom w:val="0"/>
                                      <w:divBdr>
                                        <w:top w:val="single" w:sz="2" w:space="0" w:color="auto"/>
                                        <w:left w:val="single" w:sz="2" w:space="0" w:color="auto"/>
                                        <w:bottom w:val="single" w:sz="2" w:space="0" w:color="auto"/>
                                        <w:right w:val="single" w:sz="2" w:space="0" w:color="auto"/>
                                      </w:divBdr>
                                      <w:divsChild>
                                        <w:div w:id="1799950911">
                                          <w:marLeft w:val="0"/>
                                          <w:marRight w:val="0"/>
                                          <w:marTop w:val="0"/>
                                          <w:marBottom w:val="0"/>
                                          <w:divBdr>
                                            <w:top w:val="single" w:sz="2" w:space="0" w:color="auto"/>
                                            <w:left w:val="single" w:sz="2" w:space="0" w:color="auto"/>
                                            <w:bottom w:val="single" w:sz="2" w:space="0" w:color="auto"/>
                                            <w:right w:val="single" w:sz="2" w:space="0" w:color="auto"/>
                                          </w:divBdr>
                                          <w:divsChild>
                                            <w:div w:id="779564749">
                                              <w:marLeft w:val="0"/>
                                              <w:marRight w:val="0"/>
                                              <w:marTop w:val="0"/>
                                              <w:marBottom w:val="0"/>
                                              <w:divBdr>
                                                <w:top w:val="single" w:sz="2" w:space="0" w:color="auto"/>
                                                <w:left w:val="single" w:sz="2" w:space="0" w:color="auto"/>
                                                <w:bottom w:val="single" w:sz="2" w:space="0" w:color="auto"/>
                                                <w:right w:val="single" w:sz="2" w:space="0" w:color="auto"/>
                                              </w:divBdr>
                                              <w:divsChild>
                                                <w:div w:id="1574587879">
                                                  <w:marLeft w:val="0"/>
                                                  <w:marRight w:val="0"/>
                                                  <w:marTop w:val="0"/>
                                                  <w:marBottom w:val="0"/>
                                                  <w:divBdr>
                                                    <w:top w:val="single" w:sz="2" w:space="0" w:color="auto"/>
                                                    <w:left w:val="single" w:sz="2" w:space="0" w:color="auto"/>
                                                    <w:bottom w:val="single" w:sz="2" w:space="0" w:color="auto"/>
                                                    <w:right w:val="single" w:sz="2" w:space="0" w:color="auto"/>
                                                  </w:divBdr>
                                                  <w:divsChild>
                                                    <w:div w:id="954605062">
                                                      <w:marLeft w:val="0"/>
                                                      <w:marRight w:val="0"/>
                                                      <w:marTop w:val="0"/>
                                                      <w:marBottom w:val="0"/>
                                                      <w:divBdr>
                                                        <w:top w:val="single" w:sz="2" w:space="0" w:color="auto"/>
                                                        <w:left w:val="single" w:sz="2" w:space="0" w:color="auto"/>
                                                        <w:bottom w:val="single" w:sz="2" w:space="0" w:color="auto"/>
                                                        <w:right w:val="single" w:sz="2" w:space="0" w:color="auto"/>
                                                      </w:divBdr>
                                                      <w:divsChild>
                                                        <w:div w:id="972365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04644813">
                                  <w:marLeft w:val="0"/>
                                  <w:marRight w:val="0"/>
                                  <w:marTop w:val="100"/>
                                  <w:marBottom w:val="100"/>
                                  <w:divBdr>
                                    <w:top w:val="single" w:sz="2" w:space="0" w:color="auto"/>
                                    <w:left w:val="single" w:sz="2" w:space="0" w:color="auto"/>
                                    <w:bottom w:val="single" w:sz="2" w:space="0" w:color="auto"/>
                                    <w:right w:val="single" w:sz="2" w:space="0" w:color="auto"/>
                                  </w:divBdr>
                                  <w:divsChild>
                                    <w:div w:id="1651788896">
                                      <w:marLeft w:val="0"/>
                                      <w:marRight w:val="0"/>
                                      <w:marTop w:val="0"/>
                                      <w:marBottom w:val="0"/>
                                      <w:divBdr>
                                        <w:top w:val="single" w:sz="2" w:space="0" w:color="auto"/>
                                        <w:left w:val="single" w:sz="2" w:space="0" w:color="auto"/>
                                        <w:bottom w:val="single" w:sz="2" w:space="0" w:color="auto"/>
                                        <w:right w:val="single" w:sz="2" w:space="0" w:color="auto"/>
                                      </w:divBdr>
                                      <w:divsChild>
                                        <w:div w:id="134568465">
                                          <w:marLeft w:val="0"/>
                                          <w:marRight w:val="0"/>
                                          <w:marTop w:val="0"/>
                                          <w:marBottom w:val="0"/>
                                          <w:divBdr>
                                            <w:top w:val="single" w:sz="2" w:space="0" w:color="auto"/>
                                            <w:left w:val="single" w:sz="2" w:space="0" w:color="auto"/>
                                            <w:bottom w:val="single" w:sz="2" w:space="0" w:color="auto"/>
                                            <w:right w:val="single" w:sz="2" w:space="0" w:color="auto"/>
                                          </w:divBdr>
                                          <w:divsChild>
                                            <w:div w:id="1963920351">
                                              <w:marLeft w:val="0"/>
                                              <w:marRight w:val="0"/>
                                              <w:marTop w:val="0"/>
                                              <w:marBottom w:val="0"/>
                                              <w:divBdr>
                                                <w:top w:val="single" w:sz="2" w:space="0" w:color="auto"/>
                                                <w:left w:val="single" w:sz="2" w:space="0" w:color="auto"/>
                                                <w:bottom w:val="single" w:sz="2" w:space="0" w:color="auto"/>
                                                <w:right w:val="single" w:sz="2" w:space="0" w:color="auto"/>
                                              </w:divBdr>
                                              <w:divsChild>
                                                <w:div w:id="2123566934">
                                                  <w:marLeft w:val="0"/>
                                                  <w:marRight w:val="0"/>
                                                  <w:marTop w:val="0"/>
                                                  <w:marBottom w:val="0"/>
                                                  <w:divBdr>
                                                    <w:top w:val="single" w:sz="2" w:space="1" w:color="auto"/>
                                                    <w:left w:val="single" w:sz="2" w:space="0" w:color="auto"/>
                                                    <w:bottom w:val="single" w:sz="2" w:space="0" w:color="auto"/>
                                                    <w:right w:val="single" w:sz="2" w:space="0" w:color="auto"/>
                                                  </w:divBdr>
                                                  <w:divsChild>
                                                    <w:div w:id="2022126198">
                                                      <w:marLeft w:val="0"/>
                                                      <w:marRight w:val="0"/>
                                                      <w:marTop w:val="0"/>
                                                      <w:marBottom w:val="0"/>
                                                      <w:divBdr>
                                                        <w:top w:val="single" w:sz="2" w:space="0" w:color="auto"/>
                                                        <w:left w:val="single" w:sz="2" w:space="0" w:color="auto"/>
                                                        <w:bottom w:val="single" w:sz="2" w:space="0" w:color="auto"/>
                                                        <w:right w:val="single" w:sz="2" w:space="0" w:color="auto"/>
                                                      </w:divBdr>
                                                      <w:divsChild>
                                                        <w:div w:id="1188761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722286">
                                  <w:marLeft w:val="0"/>
                                  <w:marRight w:val="0"/>
                                  <w:marTop w:val="100"/>
                                  <w:marBottom w:val="100"/>
                                  <w:divBdr>
                                    <w:top w:val="single" w:sz="2" w:space="0" w:color="auto"/>
                                    <w:left w:val="single" w:sz="2" w:space="0" w:color="auto"/>
                                    <w:bottom w:val="single" w:sz="2" w:space="0" w:color="auto"/>
                                    <w:right w:val="single" w:sz="2" w:space="0" w:color="auto"/>
                                  </w:divBdr>
                                  <w:divsChild>
                                    <w:div w:id="1808163437">
                                      <w:marLeft w:val="0"/>
                                      <w:marRight w:val="0"/>
                                      <w:marTop w:val="0"/>
                                      <w:marBottom w:val="0"/>
                                      <w:divBdr>
                                        <w:top w:val="single" w:sz="2" w:space="0" w:color="auto"/>
                                        <w:left w:val="single" w:sz="2" w:space="0" w:color="auto"/>
                                        <w:bottom w:val="single" w:sz="2" w:space="0" w:color="auto"/>
                                        <w:right w:val="single" w:sz="2" w:space="0" w:color="auto"/>
                                      </w:divBdr>
                                      <w:divsChild>
                                        <w:div w:id="526220623">
                                          <w:marLeft w:val="0"/>
                                          <w:marRight w:val="0"/>
                                          <w:marTop w:val="0"/>
                                          <w:marBottom w:val="0"/>
                                          <w:divBdr>
                                            <w:top w:val="single" w:sz="2" w:space="0" w:color="auto"/>
                                            <w:left w:val="single" w:sz="2" w:space="0" w:color="auto"/>
                                            <w:bottom w:val="single" w:sz="2" w:space="0" w:color="auto"/>
                                            <w:right w:val="single" w:sz="2" w:space="0" w:color="auto"/>
                                          </w:divBdr>
                                          <w:divsChild>
                                            <w:div w:id="569313705">
                                              <w:marLeft w:val="0"/>
                                              <w:marRight w:val="0"/>
                                              <w:marTop w:val="0"/>
                                              <w:marBottom w:val="0"/>
                                              <w:divBdr>
                                                <w:top w:val="single" w:sz="2" w:space="0" w:color="auto"/>
                                                <w:left w:val="single" w:sz="2" w:space="0" w:color="auto"/>
                                                <w:bottom w:val="single" w:sz="2" w:space="0" w:color="auto"/>
                                                <w:right w:val="single" w:sz="2" w:space="0" w:color="auto"/>
                                              </w:divBdr>
                                              <w:divsChild>
                                                <w:div w:id="468330489">
                                                  <w:marLeft w:val="0"/>
                                                  <w:marRight w:val="0"/>
                                                  <w:marTop w:val="0"/>
                                                  <w:marBottom w:val="0"/>
                                                  <w:divBdr>
                                                    <w:top w:val="single" w:sz="2" w:space="0" w:color="auto"/>
                                                    <w:left w:val="single" w:sz="2" w:space="0" w:color="auto"/>
                                                    <w:bottom w:val="single" w:sz="2" w:space="0" w:color="auto"/>
                                                    <w:right w:val="single" w:sz="2" w:space="0" w:color="auto"/>
                                                  </w:divBdr>
                                                  <w:divsChild>
                                                    <w:div w:id="1754008394">
                                                      <w:marLeft w:val="0"/>
                                                      <w:marRight w:val="0"/>
                                                      <w:marTop w:val="0"/>
                                                      <w:marBottom w:val="0"/>
                                                      <w:divBdr>
                                                        <w:top w:val="single" w:sz="2" w:space="0" w:color="auto"/>
                                                        <w:left w:val="single" w:sz="2" w:space="0" w:color="auto"/>
                                                        <w:bottom w:val="single" w:sz="2" w:space="0" w:color="auto"/>
                                                        <w:right w:val="single" w:sz="2" w:space="0" w:color="auto"/>
                                                      </w:divBdr>
                                                      <w:divsChild>
                                                        <w:div w:id="34429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22302569">
                                  <w:marLeft w:val="0"/>
                                  <w:marRight w:val="0"/>
                                  <w:marTop w:val="100"/>
                                  <w:marBottom w:val="100"/>
                                  <w:divBdr>
                                    <w:top w:val="single" w:sz="2" w:space="0" w:color="auto"/>
                                    <w:left w:val="single" w:sz="2" w:space="0" w:color="auto"/>
                                    <w:bottom w:val="single" w:sz="2" w:space="0" w:color="auto"/>
                                    <w:right w:val="single" w:sz="2" w:space="0" w:color="auto"/>
                                  </w:divBdr>
                                  <w:divsChild>
                                    <w:div w:id="784276418">
                                      <w:marLeft w:val="0"/>
                                      <w:marRight w:val="0"/>
                                      <w:marTop w:val="0"/>
                                      <w:marBottom w:val="0"/>
                                      <w:divBdr>
                                        <w:top w:val="single" w:sz="2" w:space="0" w:color="auto"/>
                                        <w:left w:val="single" w:sz="2" w:space="0" w:color="auto"/>
                                        <w:bottom w:val="single" w:sz="2" w:space="0" w:color="auto"/>
                                        <w:right w:val="single" w:sz="2" w:space="0" w:color="auto"/>
                                      </w:divBdr>
                                      <w:divsChild>
                                        <w:div w:id="2082169894">
                                          <w:marLeft w:val="0"/>
                                          <w:marRight w:val="0"/>
                                          <w:marTop w:val="0"/>
                                          <w:marBottom w:val="0"/>
                                          <w:divBdr>
                                            <w:top w:val="single" w:sz="2" w:space="0" w:color="auto"/>
                                            <w:left w:val="single" w:sz="2" w:space="0" w:color="auto"/>
                                            <w:bottom w:val="single" w:sz="2" w:space="0" w:color="auto"/>
                                            <w:right w:val="single" w:sz="2" w:space="0" w:color="auto"/>
                                          </w:divBdr>
                                          <w:divsChild>
                                            <w:div w:id="1274701761">
                                              <w:marLeft w:val="0"/>
                                              <w:marRight w:val="0"/>
                                              <w:marTop w:val="0"/>
                                              <w:marBottom w:val="0"/>
                                              <w:divBdr>
                                                <w:top w:val="single" w:sz="2" w:space="0" w:color="auto"/>
                                                <w:left w:val="single" w:sz="2" w:space="0" w:color="auto"/>
                                                <w:bottom w:val="single" w:sz="2" w:space="0" w:color="auto"/>
                                                <w:right w:val="single" w:sz="2" w:space="0" w:color="auto"/>
                                              </w:divBdr>
                                              <w:divsChild>
                                                <w:div w:id="1290209786">
                                                  <w:marLeft w:val="0"/>
                                                  <w:marRight w:val="0"/>
                                                  <w:marTop w:val="0"/>
                                                  <w:marBottom w:val="0"/>
                                                  <w:divBdr>
                                                    <w:top w:val="single" w:sz="2" w:space="1" w:color="auto"/>
                                                    <w:left w:val="single" w:sz="2" w:space="0" w:color="auto"/>
                                                    <w:bottom w:val="single" w:sz="2" w:space="0" w:color="auto"/>
                                                    <w:right w:val="single" w:sz="2" w:space="0" w:color="auto"/>
                                                  </w:divBdr>
                                                  <w:divsChild>
                                                    <w:div w:id="422604970">
                                                      <w:marLeft w:val="0"/>
                                                      <w:marRight w:val="0"/>
                                                      <w:marTop w:val="0"/>
                                                      <w:marBottom w:val="0"/>
                                                      <w:divBdr>
                                                        <w:top w:val="single" w:sz="2" w:space="0" w:color="auto"/>
                                                        <w:left w:val="single" w:sz="2" w:space="0" w:color="auto"/>
                                                        <w:bottom w:val="single" w:sz="2" w:space="0" w:color="auto"/>
                                                        <w:right w:val="single" w:sz="2" w:space="0" w:color="auto"/>
                                                      </w:divBdr>
                                                      <w:divsChild>
                                                        <w:div w:id="2026713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019153">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4359">
                                  <w:marLeft w:val="0"/>
                                  <w:marRight w:val="0"/>
                                  <w:marTop w:val="100"/>
                                  <w:marBottom w:val="100"/>
                                  <w:divBdr>
                                    <w:top w:val="single" w:sz="2" w:space="0" w:color="auto"/>
                                    <w:left w:val="single" w:sz="2" w:space="0" w:color="auto"/>
                                    <w:bottom w:val="single" w:sz="2" w:space="0" w:color="auto"/>
                                    <w:right w:val="single" w:sz="2" w:space="0" w:color="auto"/>
                                  </w:divBdr>
                                  <w:divsChild>
                                    <w:div w:id="472141493">
                                      <w:marLeft w:val="0"/>
                                      <w:marRight w:val="0"/>
                                      <w:marTop w:val="0"/>
                                      <w:marBottom w:val="0"/>
                                      <w:divBdr>
                                        <w:top w:val="single" w:sz="2" w:space="0" w:color="auto"/>
                                        <w:left w:val="single" w:sz="2" w:space="0" w:color="auto"/>
                                        <w:bottom w:val="single" w:sz="2" w:space="0" w:color="auto"/>
                                        <w:right w:val="single" w:sz="2" w:space="0" w:color="auto"/>
                                      </w:divBdr>
                                      <w:divsChild>
                                        <w:div w:id="273177847">
                                          <w:marLeft w:val="0"/>
                                          <w:marRight w:val="0"/>
                                          <w:marTop w:val="0"/>
                                          <w:marBottom w:val="0"/>
                                          <w:divBdr>
                                            <w:top w:val="single" w:sz="2" w:space="0" w:color="auto"/>
                                            <w:left w:val="single" w:sz="2" w:space="0" w:color="auto"/>
                                            <w:bottom w:val="single" w:sz="2" w:space="0" w:color="auto"/>
                                            <w:right w:val="single" w:sz="2" w:space="0" w:color="auto"/>
                                          </w:divBdr>
                                          <w:divsChild>
                                            <w:div w:id="1408653088">
                                              <w:marLeft w:val="0"/>
                                              <w:marRight w:val="0"/>
                                              <w:marTop w:val="0"/>
                                              <w:marBottom w:val="0"/>
                                              <w:divBdr>
                                                <w:top w:val="single" w:sz="2" w:space="0" w:color="auto"/>
                                                <w:left w:val="single" w:sz="2" w:space="0" w:color="auto"/>
                                                <w:bottom w:val="single" w:sz="2" w:space="0" w:color="auto"/>
                                                <w:right w:val="single" w:sz="2" w:space="0" w:color="auto"/>
                                              </w:divBdr>
                                              <w:divsChild>
                                                <w:div w:id="669676004">
                                                  <w:marLeft w:val="0"/>
                                                  <w:marRight w:val="0"/>
                                                  <w:marTop w:val="0"/>
                                                  <w:marBottom w:val="0"/>
                                                  <w:divBdr>
                                                    <w:top w:val="single" w:sz="2" w:space="0" w:color="auto"/>
                                                    <w:left w:val="single" w:sz="2" w:space="0" w:color="auto"/>
                                                    <w:bottom w:val="single" w:sz="2" w:space="0" w:color="auto"/>
                                                    <w:right w:val="single" w:sz="2" w:space="0" w:color="auto"/>
                                                  </w:divBdr>
                                                  <w:divsChild>
                                                    <w:div w:id="332758833">
                                                      <w:marLeft w:val="0"/>
                                                      <w:marRight w:val="0"/>
                                                      <w:marTop w:val="0"/>
                                                      <w:marBottom w:val="0"/>
                                                      <w:divBdr>
                                                        <w:top w:val="single" w:sz="2" w:space="0" w:color="auto"/>
                                                        <w:left w:val="single" w:sz="2" w:space="0" w:color="auto"/>
                                                        <w:bottom w:val="single" w:sz="2" w:space="0" w:color="auto"/>
                                                        <w:right w:val="single" w:sz="2" w:space="0" w:color="auto"/>
                                                      </w:divBdr>
                                                      <w:divsChild>
                                                        <w:div w:id="1399746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85892857">
                                  <w:marLeft w:val="0"/>
                                  <w:marRight w:val="0"/>
                                  <w:marTop w:val="100"/>
                                  <w:marBottom w:val="100"/>
                                  <w:divBdr>
                                    <w:top w:val="single" w:sz="2" w:space="0" w:color="auto"/>
                                    <w:left w:val="single" w:sz="2" w:space="0" w:color="auto"/>
                                    <w:bottom w:val="single" w:sz="2" w:space="0" w:color="auto"/>
                                    <w:right w:val="single" w:sz="2" w:space="0" w:color="auto"/>
                                  </w:divBdr>
                                  <w:divsChild>
                                    <w:div w:id="1427926337">
                                      <w:marLeft w:val="0"/>
                                      <w:marRight w:val="0"/>
                                      <w:marTop w:val="0"/>
                                      <w:marBottom w:val="0"/>
                                      <w:divBdr>
                                        <w:top w:val="single" w:sz="2" w:space="0" w:color="auto"/>
                                        <w:left w:val="single" w:sz="2" w:space="0" w:color="auto"/>
                                        <w:bottom w:val="single" w:sz="2" w:space="0" w:color="auto"/>
                                        <w:right w:val="single" w:sz="2" w:space="0" w:color="auto"/>
                                      </w:divBdr>
                                      <w:divsChild>
                                        <w:div w:id="1086880015">
                                          <w:marLeft w:val="0"/>
                                          <w:marRight w:val="0"/>
                                          <w:marTop w:val="0"/>
                                          <w:marBottom w:val="0"/>
                                          <w:divBdr>
                                            <w:top w:val="single" w:sz="2" w:space="0" w:color="auto"/>
                                            <w:left w:val="single" w:sz="2" w:space="0" w:color="auto"/>
                                            <w:bottom w:val="single" w:sz="2" w:space="0" w:color="auto"/>
                                            <w:right w:val="single" w:sz="2" w:space="0" w:color="auto"/>
                                          </w:divBdr>
                                          <w:divsChild>
                                            <w:div w:id="1367870982">
                                              <w:marLeft w:val="0"/>
                                              <w:marRight w:val="0"/>
                                              <w:marTop w:val="0"/>
                                              <w:marBottom w:val="0"/>
                                              <w:divBdr>
                                                <w:top w:val="single" w:sz="2" w:space="0" w:color="auto"/>
                                                <w:left w:val="single" w:sz="2" w:space="0" w:color="auto"/>
                                                <w:bottom w:val="single" w:sz="2" w:space="0" w:color="auto"/>
                                                <w:right w:val="single" w:sz="2" w:space="0" w:color="auto"/>
                                              </w:divBdr>
                                              <w:divsChild>
                                                <w:div w:id="303318016">
                                                  <w:marLeft w:val="0"/>
                                                  <w:marRight w:val="0"/>
                                                  <w:marTop w:val="0"/>
                                                  <w:marBottom w:val="240"/>
                                                  <w:divBdr>
                                                    <w:top w:val="none" w:sz="0" w:space="0" w:color="auto"/>
                                                    <w:left w:val="none" w:sz="0" w:space="0" w:color="auto"/>
                                                    <w:bottom w:val="none" w:sz="0" w:space="0" w:color="auto"/>
                                                    <w:right w:val="none" w:sz="0" w:space="0" w:color="auto"/>
                                                  </w:divBdr>
                                                  <w:divsChild>
                                                    <w:div w:id="624625954">
                                                      <w:marLeft w:val="0"/>
                                                      <w:marRight w:val="0"/>
                                                      <w:marTop w:val="0"/>
                                                      <w:marBottom w:val="0"/>
                                                      <w:divBdr>
                                                        <w:top w:val="single" w:sz="2" w:space="0" w:color="auto"/>
                                                        <w:left w:val="single" w:sz="2" w:space="0" w:color="auto"/>
                                                        <w:bottom w:val="single" w:sz="2" w:space="0" w:color="auto"/>
                                                        <w:right w:val="single" w:sz="2" w:space="0" w:color="auto"/>
                                                      </w:divBdr>
                                                      <w:divsChild>
                                                        <w:div w:id="1283458333">
                                                          <w:marLeft w:val="0"/>
                                                          <w:marRight w:val="0"/>
                                                          <w:marTop w:val="0"/>
                                                          <w:marBottom w:val="0"/>
                                                          <w:divBdr>
                                                            <w:top w:val="single" w:sz="2" w:space="0" w:color="auto"/>
                                                            <w:left w:val="single" w:sz="2" w:space="0" w:color="auto"/>
                                                            <w:bottom w:val="single" w:sz="2" w:space="0" w:color="auto"/>
                                                            <w:right w:val="single" w:sz="2" w:space="0" w:color="auto"/>
                                                          </w:divBdr>
                                                          <w:divsChild>
                                                            <w:div w:id="1748192083">
                                                              <w:marLeft w:val="0"/>
                                                              <w:marRight w:val="0"/>
                                                              <w:marTop w:val="0"/>
                                                              <w:marBottom w:val="0"/>
                                                              <w:divBdr>
                                                                <w:top w:val="single" w:sz="2" w:space="0" w:color="auto"/>
                                                                <w:left w:val="single" w:sz="2" w:space="0" w:color="auto"/>
                                                                <w:bottom w:val="single" w:sz="2" w:space="0" w:color="auto"/>
                                                                <w:right w:val="single" w:sz="2" w:space="0" w:color="auto"/>
                                                              </w:divBdr>
                                                              <w:divsChild>
                                                                <w:div w:id="160893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1991532">
                                                      <w:marLeft w:val="0"/>
                                                      <w:marRight w:val="0"/>
                                                      <w:marTop w:val="0"/>
                                                      <w:marBottom w:val="0"/>
                                                      <w:divBdr>
                                                        <w:top w:val="single" w:sz="2" w:space="0" w:color="auto"/>
                                                        <w:left w:val="single" w:sz="2" w:space="0" w:color="auto"/>
                                                        <w:bottom w:val="single" w:sz="2" w:space="0" w:color="auto"/>
                                                        <w:right w:val="single" w:sz="2" w:space="0" w:color="auto"/>
                                                      </w:divBdr>
                                                      <w:divsChild>
                                                        <w:div w:id="1181507065">
                                                          <w:marLeft w:val="0"/>
                                                          <w:marRight w:val="0"/>
                                                          <w:marTop w:val="0"/>
                                                          <w:marBottom w:val="0"/>
                                                          <w:divBdr>
                                                            <w:top w:val="none" w:sz="0" w:space="0" w:color="auto"/>
                                                            <w:left w:val="single" w:sz="2" w:space="0" w:color="auto"/>
                                                            <w:bottom w:val="single" w:sz="2" w:space="0" w:color="auto"/>
                                                            <w:right w:val="single" w:sz="2" w:space="0" w:color="auto"/>
                                                          </w:divBdr>
                                                          <w:divsChild>
                                                            <w:div w:id="598561616">
                                                              <w:marLeft w:val="0"/>
                                                              <w:marRight w:val="0"/>
                                                              <w:marTop w:val="0"/>
                                                              <w:marBottom w:val="0"/>
                                                              <w:divBdr>
                                                                <w:top w:val="single" w:sz="2" w:space="0" w:color="auto"/>
                                                                <w:left w:val="single" w:sz="2" w:space="0" w:color="auto"/>
                                                                <w:bottom w:val="single" w:sz="2" w:space="0" w:color="auto"/>
                                                                <w:right w:val="single" w:sz="2" w:space="0" w:color="auto"/>
                                                              </w:divBdr>
                                                              <w:divsChild>
                                                                <w:div w:id="1172718724">
                                                                  <w:marLeft w:val="0"/>
                                                                  <w:marRight w:val="0"/>
                                                                  <w:marTop w:val="0"/>
                                                                  <w:marBottom w:val="0"/>
                                                                  <w:divBdr>
                                                                    <w:top w:val="single" w:sz="2" w:space="0" w:color="auto"/>
                                                                    <w:left w:val="single" w:sz="2" w:space="0" w:color="auto"/>
                                                                    <w:bottom w:val="single" w:sz="2" w:space="0" w:color="auto"/>
                                                                    <w:right w:val="single" w:sz="2" w:space="0" w:color="auto"/>
                                                                  </w:divBdr>
                                                                  <w:divsChild>
                                                                    <w:div w:id="308022335">
                                                                      <w:marLeft w:val="360"/>
                                                                      <w:marRight w:val="360"/>
                                                                      <w:marTop w:val="0"/>
                                                                      <w:marBottom w:val="0"/>
                                                                      <w:divBdr>
                                                                        <w:top w:val="single" w:sz="2" w:space="3" w:color="auto"/>
                                                                        <w:left w:val="single" w:sz="2" w:space="0" w:color="auto"/>
                                                                        <w:bottom w:val="single" w:sz="2" w:space="0" w:color="auto"/>
                                                                        <w:right w:val="single" w:sz="2" w:space="0" w:color="auto"/>
                                                                      </w:divBdr>
                                                                      <w:divsChild>
                                                                        <w:div w:id="736585719">
                                                                          <w:marLeft w:val="0"/>
                                                                          <w:marRight w:val="0"/>
                                                                          <w:marTop w:val="0"/>
                                                                          <w:marBottom w:val="0"/>
                                                                          <w:divBdr>
                                                                            <w:top w:val="single" w:sz="2" w:space="0" w:color="auto"/>
                                                                            <w:left w:val="single" w:sz="2" w:space="0" w:color="auto"/>
                                                                            <w:bottom w:val="single" w:sz="2" w:space="0" w:color="auto"/>
                                                                            <w:right w:val="single" w:sz="2" w:space="0" w:color="auto"/>
                                                                          </w:divBdr>
                                                                          <w:divsChild>
                                                                            <w:div w:id="1471051141">
                                                                              <w:marLeft w:val="0"/>
                                                                              <w:marRight w:val="0"/>
                                                                              <w:marTop w:val="0"/>
                                                                              <w:marBottom w:val="0"/>
                                                                              <w:divBdr>
                                                                                <w:top w:val="single" w:sz="2" w:space="0" w:color="auto"/>
                                                                                <w:left w:val="single" w:sz="2" w:space="0" w:color="auto"/>
                                                                                <w:bottom w:val="single" w:sz="2" w:space="3" w:color="auto"/>
                                                                                <w:right w:val="single" w:sz="2" w:space="0" w:color="auto"/>
                                                                              </w:divBdr>
                                                                              <w:divsChild>
                                                                                <w:div w:id="177930839">
                                                                                  <w:marLeft w:val="0"/>
                                                                                  <w:marRight w:val="0"/>
                                                                                  <w:marTop w:val="0"/>
                                                                                  <w:marBottom w:val="0"/>
                                                                                  <w:divBdr>
                                                                                    <w:top w:val="single" w:sz="2" w:space="0" w:color="auto"/>
                                                                                    <w:left w:val="single" w:sz="2" w:space="0" w:color="auto"/>
                                                                                    <w:bottom w:val="single" w:sz="2" w:space="0" w:color="auto"/>
                                                                                    <w:right w:val="single" w:sz="2" w:space="0" w:color="auto"/>
                                                                                  </w:divBdr>
                                                                                  <w:divsChild>
                                                                                    <w:div w:id="1446265099">
                                                                                      <w:marLeft w:val="0"/>
                                                                                      <w:marRight w:val="0"/>
                                                                                      <w:marTop w:val="0"/>
                                                                                      <w:marBottom w:val="0"/>
                                                                                      <w:divBdr>
                                                                                        <w:top w:val="single" w:sz="2" w:space="0" w:color="auto"/>
                                                                                        <w:left w:val="single" w:sz="2" w:space="0" w:color="auto"/>
                                                                                        <w:bottom w:val="single" w:sz="2" w:space="0" w:color="auto"/>
                                                                                        <w:right w:val="single" w:sz="2" w:space="0" w:color="auto"/>
                                                                                      </w:divBdr>
                                                                                    </w:div>
                                                                                    <w:div w:id="1428229787">
                                                                                      <w:marLeft w:val="0"/>
                                                                                      <w:marRight w:val="0"/>
                                                                                      <w:marTop w:val="0"/>
                                                                                      <w:marBottom w:val="0"/>
                                                                                      <w:divBdr>
                                                                                        <w:top w:val="single" w:sz="2" w:space="0" w:color="auto"/>
                                                                                        <w:left w:val="single" w:sz="2" w:space="0" w:color="auto"/>
                                                                                        <w:bottom w:val="single" w:sz="2" w:space="0" w:color="auto"/>
                                                                                        <w:right w:val="single" w:sz="2" w:space="0" w:color="auto"/>
                                                                                      </w:divBdr>
                                                                                    </w:div>
                                                                                    <w:div w:id="1620919345">
                                                                                      <w:marLeft w:val="0"/>
                                                                                      <w:marRight w:val="0"/>
                                                                                      <w:marTop w:val="0"/>
                                                                                      <w:marBottom w:val="0"/>
                                                                                      <w:divBdr>
                                                                                        <w:top w:val="single" w:sz="2" w:space="0" w:color="auto"/>
                                                                                        <w:left w:val="single" w:sz="2" w:space="0" w:color="auto"/>
                                                                                        <w:bottom w:val="single" w:sz="2" w:space="0" w:color="auto"/>
                                                                                        <w:right w:val="single" w:sz="2" w:space="0" w:color="auto"/>
                                                                                      </w:divBdr>
                                                                                    </w:div>
                                                                                    <w:div w:id="475999344">
                                                                                      <w:marLeft w:val="0"/>
                                                                                      <w:marRight w:val="0"/>
                                                                                      <w:marTop w:val="0"/>
                                                                                      <w:marBottom w:val="0"/>
                                                                                      <w:divBdr>
                                                                                        <w:top w:val="single" w:sz="2" w:space="0" w:color="auto"/>
                                                                                        <w:left w:val="single" w:sz="2" w:space="0" w:color="auto"/>
                                                                                        <w:bottom w:val="single" w:sz="2" w:space="0" w:color="auto"/>
                                                                                        <w:right w:val="single" w:sz="2" w:space="0" w:color="auto"/>
                                                                                      </w:divBdr>
                                                                                    </w:div>
                                                                                    <w:div w:id="1763407633">
                                                                                      <w:marLeft w:val="0"/>
                                                                                      <w:marRight w:val="0"/>
                                                                                      <w:marTop w:val="0"/>
                                                                                      <w:marBottom w:val="0"/>
                                                                                      <w:divBdr>
                                                                                        <w:top w:val="single" w:sz="2" w:space="0" w:color="auto"/>
                                                                                        <w:left w:val="single" w:sz="2" w:space="0" w:color="auto"/>
                                                                                        <w:bottom w:val="single" w:sz="2" w:space="0" w:color="auto"/>
                                                                                        <w:right w:val="single" w:sz="2" w:space="0" w:color="auto"/>
                                                                                      </w:divBdr>
                                                                                    </w:div>
                                                                                    <w:div w:id="133332970">
                                                                                      <w:marLeft w:val="0"/>
                                                                                      <w:marRight w:val="0"/>
                                                                                      <w:marTop w:val="0"/>
                                                                                      <w:marBottom w:val="0"/>
                                                                                      <w:divBdr>
                                                                                        <w:top w:val="single" w:sz="2" w:space="0" w:color="auto"/>
                                                                                        <w:left w:val="single" w:sz="2" w:space="0" w:color="auto"/>
                                                                                        <w:bottom w:val="single" w:sz="2" w:space="0" w:color="auto"/>
                                                                                        <w:right w:val="single" w:sz="2" w:space="0" w:color="auto"/>
                                                                                      </w:divBdr>
                                                                                    </w:div>
                                                                                    <w:div w:id="1768116705">
                                                                                      <w:marLeft w:val="0"/>
                                                                                      <w:marRight w:val="0"/>
                                                                                      <w:marTop w:val="0"/>
                                                                                      <w:marBottom w:val="0"/>
                                                                                      <w:divBdr>
                                                                                        <w:top w:val="single" w:sz="2" w:space="0" w:color="auto"/>
                                                                                        <w:left w:val="single" w:sz="2" w:space="0" w:color="auto"/>
                                                                                        <w:bottom w:val="single" w:sz="2" w:space="0" w:color="auto"/>
                                                                                        <w:right w:val="single" w:sz="2" w:space="0" w:color="auto"/>
                                                                                      </w:divBdr>
                                                                                    </w:div>
                                                                                    <w:div w:id="964701996">
                                                                                      <w:marLeft w:val="0"/>
                                                                                      <w:marRight w:val="0"/>
                                                                                      <w:marTop w:val="0"/>
                                                                                      <w:marBottom w:val="0"/>
                                                                                      <w:divBdr>
                                                                                        <w:top w:val="single" w:sz="2" w:space="0" w:color="auto"/>
                                                                                        <w:left w:val="single" w:sz="2" w:space="0" w:color="auto"/>
                                                                                        <w:bottom w:val="single" w:sz="2" w:space="0" w:color="auto"/>
                                                                                        <w:right w:val="single" w:sz="2" w:space="0" w:color="auto"/>
                                                                                      </w:divBdr>
                                                                                    </w:div>
                                                                                    <w:div w:id="1273318710">
                                                                                      <w:marLeft w:val="0"/>
                                                                                      <w:marRight w:val="0"/>
                                                                                      <w:marTop w:val="0"/>
                                                                                      <w:marBottom w:val="0"/>
                                                                                      <w:divBdr>
                                                                                        <w:top w:val="single" w:sz="2" w:space="0" w:color="auto"/>
                                                                                        <w:left w:val="single" w:sz="2" w:space="0" w:color="auto"/>
                                                                                        <w:bottom w:val="single" w:sz="2" w:space="0" w:color="auto"/>
                                                                                        <w:right w:val="single" w:sz="2" w:space="0" w:color="auto"/>
                                                                                      </w:divBdr>
                                                                                    </w:div>
                                                                                    <w:div w:id="550265868">
                                                                                      <w:marLeft w:val="0"/>
                                                                                      <w:marRight w:val="0"/>
                                                                                      <w:marTop w:val="0"/>
                                                                                      <w:marBottom w:val="0"/>
                                                                                      <w:divBdr>
                                                                                        <w:top w:val="single" w:sz="2" w:space="0" w:color="auto"/>
                                                                                        <w:left w:val="single" w:sz="2" w:space="0" w:color="auto"/>
                                                                                        <w:bottom w:val="single" w:sz="2" w:space="0" w:color="auto"/>
                                                                                        <w:right w:val="single" w:sz="2" w:space="0" w:color="auto"/>
                                                                                      </w:divBdr>
                                                                                    </w:div>
                                                                                    <w:div w:id="1256130345">
                                                                                      <w:marLeft w:val="0"/>
                                                                                      <w:marRight w:val="0"/>
                                                                                      <w:marTop w:val="0"/>
                                                                                      <w:marBottom w:val="0"/>
                                                                                      <w:divBdr>
                                                                                        <w:top w:val="single" w:sz="2" w:space="0" w:color="auto"/>
                                                                                        <w:left w:val="single" w:sz="2" w:space="0" w:color="auto"/>
                                                                                        <w:bottom w:val="single" w:sz="2" w:space="0" w:color="auto"/>
                                                                                        <w:right w:val="single" w:sz="2" w:space="0" w:color="auto"/>
                                                                                      </w:divBdr>
                                                                                    </w:div>
                                                                                    <w:div w:id="1160317313">
                                                                                      <w:marLeft w:val="0"/>
                                                                                      <w:marRight w:val="0"/>
                                                                                      <w:marTop w:val="0"/>
                                                                                      <w:marBottom w:val="0"/>
                                                                                      <w:divBdr>
                                                                                        <w:top w:val="single" w:sz="2" w:space="0" w:color="auto"/>
                                                                                        <w:left w:val="single" w:sz="2" w:space="0" w:color="auto"/>
                                                                                        <w:bottom w:val="single" w:sz="2" w:space="0" w:color="auto"/>
                                                                                        <w:right w:val="single" w:sz="2" w:space="0" w:color="auto"/>
                                                                                      </w:divBdr>
                                                                                    </w:div>
                                                                                    <w:div w:id="335808540">
                                                                                      <w:marLeft w:val="0"/>
                                                                                      <w:marRight w:val="0"/>
                                                                                      <w:marTop w:val="0"/>
                                                                                      <w:marBottom w:val="0"/>
                                                                                      <w:divBdr>
                                                                                        <w:top w:val="single" w:sz="2" w:space="0" w:color="auto"/>
                                                                                        <w:left w:val="single" w:sz="2" w:space="0" w:color="auto"/>
                                                                                        <w:bottom w:val="single" w:sz="2" w:space="0" w:color="auto"/>
                                                                                        <w:right w:val="single" w:sz="2" w:space="0" w:color="auto"/>
                                                                                      </w:divBdr>
                                                                                    </w:div>
                                                                                    <w:div w:id="808135730">
                                                                                      <w:marLeft w:val="0"/>
                                                                                      <w:marRight w:val="0"/>
                                                                                      <w:marTop w:val="0"/>
                                                                                      <w:marBottom w:val="0"/>
                                                                                      <w:divBdr>
                                                                                        <w:top w:val="single" w:sz="2" w:space="0" w:color="auto"/>
                                                                                        <w:left w:val="single" w:sz="2" w:space="0" w:color="auto"/>
                                                                                        <w:bottom w:val="single" w:sz="2" w:space="0" w:color="auto"/>
                                                                                        <w:right w:val="single" w:sz="2" w:space="0" w:color="auto"/>
                                                                                      </w:divBdr>
                                                                                    </w:div>
                                                                                    <w:div w:id="541022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18171878">
                                              <w:marLeft w:val="0"/>
                                              <w:marRight w:val="0"/>
                                              <w:marTop w:val="0"/>
                                              <w:marBottom w:val="0"/>
                                              <w:divBdr>
                                                <w:top w:val="single" w:sz="2" w:space="0" w:color="auto"/>
                                                <w:left w:val="single" w:sz="2" w:space="0" w:color="auto"/>
                                                <w:bottom w:val="single" w:sz="2" w:space="0" w:color="auto"/>
                                                <w:right w:val="single" w:sz="2" w:space="0" w:color="auto"/>
                                              </w:divBdr>
                                              <w:divsChild>
                                                <w:div w:id="236481463">
                                                  <w:marLeft w:val="0"/>
                                                  <w:marRight w:val="0"/>
                                                  <w:marTop w:val="0"/>
                                                  <w:marBottom w:val="0"/>
                                                  <w:divBdr>
                                                    <w:top w:val="single" w:sz="2" w:space="1" w:color="auto"/>
                                                    <w:left w:val="single" w:sz="2" w:space="0" w:color="auto"/>
                                                    <w:bottom w:val="single" w:sz="2" w:space="0" w:color="auto"/>
                                                    <w:right w:val="single" w:sz="2" w:space="0" w:color="auto"/>
                                                  </w:divBdr>
                                                  <w:divsChild>
                                                    <w:div w:id="833379678">
                                                      <w:marLeft w:val="0"/>
                                                      <w:marRight w:val="0"/>
                                                      <w:marTop w:val="0"/>
                                                      <w:marBottom w:val="0"/>
                                                      <w:divBdr>
                                                        <w:top w:val="single" w:sz="2" w:space="0" w:color="auto"/>
                                                        <w:left w:val="single" w:sz="2" w:space="0" w:color="auto"/>
                                                        <w:bottom w:val="single" w:sz="2" w:space="0" w:color="auto"/>
                                                        <w:right w:val="single" w:sz="2" w:space="0" w:color="auto"/>
                                                      </w:divBdr>
                                                      <w:divsChild>
                                                        <w:div w:id="1226717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899648">
                                  <w:marLeft w:val="0"/>
                                  <w:marRight w:val="0"/>
                                  <w:marTop w:val="100"/>
                                  <w:marBottom w:val="100"/>
                                  <w:divBdr>
                                    <w:top w:val="single" w:sz="2" w:space="0" w:color="auto"/>
                                    <w:left w:val="single" w:sz="2" w:space="0" w:color="auto"/>
                                    <w:bottom w:val="single" w:sz="2" w:space="0" w:color="auto"/>
                                    <w:right w:val="single" w:sz="2" w:space="0" w:color="auto"/>
                                  </w:divBdr>
                                  <w:divsChild>
                                    <w:div w:id="1562859603">
                                      <w:marLeft w:val="0"/>
                                      <w:marRight w:val="0"/>
                                      <w:marTop w:val="0"/>
                                      <w:marBottom w:val="0"/>
                                      <w:divBdr>
                                        <w:top w:val="single" w:sz="2" w:space="0" w:color="auto"/>
                                        <w:left w:val="single" w:sz="2" w:space="0" w:color="auto"/>
                                        <w:bottom w:val="single" w:sz="2" w:space="0" w:color="auto"/>
                                        <w:right w:val="single" w:sz="2" w:space="0" w:color="auto"/>
                                      </w:divBdr>
                                      <w:divsChild>
                                        <w:div w:id="935357970">
                                          <w:marLeft w:val="0"/>
                                          <w:marRight w:val="0"/>
                                          <w:marTop w:val="0"/>
                                          <w:marBottom w:val="0"/>
                                          <w:divBdr>
                                            <w:top w:val="single" w:sz="2" w:space="0" w:color="auto"/>
                                            <w:left w:val="single" w:sz="2" w:space="0" w:color="auto"/>
                                            <w:bottom w:val="single" w:sz="2" w:space="0" w:color="auto"/>
                                            <w:right w:val="single" w:sz="2" w:space="0" w:color="auto"/>
                                          </w:divBdr>
                                          <w:divsChild>
                                            <w:div w:id="815729916">
                                              <w:marLeft w:val="0"/>
                                              <w:marRight w:val="0"/>
                                              <w:marTop w:val="0"/>
                                              <w:marBottom w:val="0"/>
                                              <w:divBdr>
                                                <w:top w:val="single" w:sz="2" w:space="0" w:color="auto"/>
                                                <w:left w:val="single" w:sz="2" w:space="0" w:color="auto"/>
                                                <w:bottom w:val="single" w:sz="2" w:space="0" w:color="auto"/>
                                                <w:right w:val="single" w:sz="2" w:space="0" w:color="auto"/>
                                              </w:divBdr>
                                              <w:divsChild>
                                                <w:div w:id="1027410662">
                                                  <w:marLeft w:val="0"/>
                                                  <w:marRight w:val="0"/>
                                                  <w:marTop w:val="0"/>
                                                  <w:marBottom w:val="0"/>
                                                  <w:divBdr>
                                                    <w:top w:val="single" w:sz="2" w:space="0" w:color="auto"/>
                                                    <w:left w:val="single" w:sz="2" w:space="0" w:color="auto"/>
                                                    <w:bottom w:val="single" w:sz="2" w:space="0" w:color="auto"/>
                                                    <w:right w:val="single" w:sz="2" w:space="0" w:color="auto"/>
                                                  </w:divBdr>
                                                  <w:divsChild>
                                                    <w:div w:id="398290903">
                                                      <w:marLeft w:val="0"/>
                                                      <w:marRight w:val="0"/>
                                                      <w:marTop w:val="0"/>
                                                      <w:marBottom w:val="0"/>
                                                      <w:divBdr>
                                                        <w:top w:val="single" w:sz="2" w:space="0" w:color="auto"/>
                                                        <w:left w:val="single" w:sz="2" w:space="0" w:color="auto"/>
                                                        <w:bottom w:val="single" w:sz="2" w:space="0" w:color="auto"/>
                                                        <w:right w:val="single" w:sz="2" w:space="0" w:color="auto"/>
                                                      </w:divBdr>
                                                      <w:divsChild>
                                                        <w:div w:id="1571960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64549583">
                                  <w:marLeft w:val="0"/>
                                  <w:marRight w:val="0"/>
                                  <w:marTop w:val="100"/>
                                  <w:marBottom w:val="100"/>
                                  <w:divBdr>
                                    <w:top w:val="single" w:sz="2" w:space="0" w:color="auto"/>
                                    <w:left w:val="single" w:sz="2" w:space="0" w:color="auto"/>
                                    <w:bottom w:val="single" w:sz="2" w:space="0" w:color="auto"/>
                                    <w:right w:val="single" w:sz="2" w:space="0" w:color="auto"/>
                                  </w:divBdr>
                                  <w:divsChild>
                                    <w:div w:id="289364122">
                                      <w:marLeft w:val="0"/>
                                      <w:marRight w:val="0"/>
                                      <w:marTop w:val="0"/>
                                      <w:marBottom w:val="0"/>
                                      <w:divBdr>
                                        <w:top w:val="single" w:sz="2" w:space="0" w:color="auto"/>
                                        <w:left w:val="single" w:sz="2" w:space="0" w:color="auto"/>
                                        <w:bottom w:val="single" w:sz="2" w:space="0" w:color="auto"/>
                                        <w:right w:val="single" w:sz="2" w:space="0" w:color="auto"/>
                                      </w:divBdr>
                                      <w:divsChild>
                                        <w:div w:id="2036269603">
                                          <w:marLeft w:val="0"/>
                                          <w:marRight w:val="0"/>
                                          <w:marTop w:val="0"/>
                                          <w:marBottom w:val="0"/>
                                          <w:divBdr>
                                            <w:top w:val="single" w:sz="2" w:space="0" w:color="auto"/>
                                            <w:left w:val="single" w:sz="2" w:space="0" w:color="auto"/>
                                            <w:bottom w:val="single" w:sz="2" w:space="0" w:color="auto"/>
                                            <w:right w:val="single" w:sz="2" w:space="0" w:color="auto"/>
                                          </w:divBdr>
                                          <w:divsChild>
                                            <w:div w:id="1559047094">
                                              <w:marLeft w:val="0"/>
                                              <w:marRight w:val="0"/>
                                              <w:marTop w:val="0"/>
                                              <w:marBottom w:val="0"/>
                                              <w:divBdr>
                                                <w:top w:val="single" w:sz="2" w:space="0" w:color="auto"/>
                                                <w:left w:val="single" w:sz="2" w:space="0" w:color="auto"/>
                                                <w:bottom w:val="single" w:sz="2" w:space="0" w:color="auto"/>
                                                <w:right w:val="single" w:sz="2" w:space="0" w:color="auto"/>
                                              </w:divBdr>
                                              <w:divsChild>
                                                <w:div w:id="364335649">
                                                  <w:marLeft w:val="0"/>
                                                  <w:marRight w:val="0"/>
                                                  <w:marTop w:val="0"/>
                                                  <w:marBottom w:val="0"/>
                                                  <w:divBdr>
                                                    <w:top w:val="single" w:sz="2" w:space="1" w:color="auto"/>
                                                    <w:left w:val="single" w:sz="2" w:space="0" w:color="auto"/>
                                                    <w:bottom w:val="single" w:sz="2" w:space="0" w:color="auto"/>
                                                    <w:right w:val="single" w:sz="2" w:space="0" w:color="auto"/>
                                                  </w:divBdr>
                                                  <w:divsChild>
                                                    <w:div w:id="5488802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36511409">
                                  <w:marLeft w:val="0"/>
                                  <w:marRight w:val="0"/>
                                  <w:marTop w:val="100"/>
                                  <w:marBottom w:val="100"/>
                                  <w:divBdr>
                                    <w:top w:val="single" w:sz="2" w:space="0" w:color="auto"/>
                                    <w:left w:val="single" w:sz="2" w:space="0" w:color="auto"/>
                                    <w:bottom w:val="single" w:sz="2" w:space="0" w:color="auto"/>
                                    <w:right w:val="single" w:sz="2" w:space="0" w:color="auto"/>
                                  </w:divBdr>
                                  <w:divsChild>
                                    <w:div w:id="1813592887">
                                      <w:marLeft w:val="0"/>
                                      <w:marRight w:val="0"/>
                                      <w:marTop w:val="0"/>
                                      <w:marBottom w:val="0"/>
                                      <w:divBdr>
                                        <w:top w:val="single" w:sz="2" w:space="0" w:color="auto"/>
                                        <w:left w:val="single" w:sz="2" w:space="0" w:color="auto"/>
                                        <w:bottom w:val="single" w:sz="2" w:space="0" w:color="auto"/>
                                        <w:right w:val="single" w:sz="2" w:space="0" w:color="auto"/>
                                      </w:divBdr>
                                      <w:divsChild>
                                        <w:div w:id="1979063814">
                                          <w:marLeft w:val="0"/>
                                          <w:marRight w:val="0"/>
                                          <w:marTop w:val="0"/>
                                          <w:marBottom w:val="0"/>
                                          <w:divBdr>
                                            <w:top w:val="single" w:sz="2" w:space="0" w:color="auto"/>
                                            <w:left w:val="single" w:sz="2" w:space="0" w:color="auto"/>
                                            <w:bottom w:val="single" w:sz="2" w:space="0" w:color="auto"/>
                                            <w:right w:val="single" w:sz="2" w:space="0" w:color="auto"/>
                                          </w:divBdr>
                                          <w:divsChild>
                                            <w:div w:id="1333530805">
                                              <w:marLeft w:val="0"/>
                                              <w:marRight w:val="0"/>
                                              <w:marTop w:val="0"/>
                                              <w:marBottom w:val="0"/>
                                              <w:divBdr>
                                                <w:top w:val="single" w:sz="2" w:space="0" w:color="auto"/>
                                                <w:left w:val="single" w:sz="2" w:space="0" w:color="auto"/>
                                                <w:bottom w:val="single" w:sz="2" w:space="0" w:color="auto"/>
                                                <w:right w:val="single" w:sz="2" w:space="0" w:color="auto"/>
                                              </w:divBdr>
                                              <w:divsChild>
                                                <w:div w:id="1821773767">
                                                  <w:marLeft w:val="0"/>
                                                  <w:marRight w:val="0"/>
                                                  <w:marTop w:val="0"/>
                                                  <w:marBottom w:val="0"/>
                                                  <w:divBdr>
                                                    <w:top w:val="single" w:sz="2" w:space="0" w:color="auto"/>
                                                    <w:left w:val="single" w:sz="2" w:space="0" w:color="auto"/>
                                                    <w:bottom w:val="single" w:sz="2" w:space="0" w:color="auto"/>
                                                    <w:right w:val="single" w:sz="2" w:space="0" w:color="auto"/>
                                                  </w:divBdr>
                                                  <w:divsChild>
                                                    <w:div w:id="476269072">
                                                      <w:marLeft w:val="0"/>
                                                      <w:marRight w:val="0"/>
                                                      <w:marTop w:val="0"/>
                                                      <w:marBottom w:val="0"/>
                                                      <w:divBdr>
                                                        <w:top w:val="single" w:sz="2" w:space="0" w:color="auto"/>
                                                        <w:left w:val="single" w:sz="2" w:space="0" w:color="auto"/>
                                                        <w:bottom w:val="single" w:sz="2" w:space="0" w:color="auto"/>
                                                        <w:right w:val="single" w:sz="2" w:space="0" w:color="auto"/>
                                                      </w:divBdr>
                                                      <w:divsChild>
                                                        <w:div w:id="2103794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43425865">
                                  <w:marLeft w:val="0"/>
                                  <w:marRight w:val="0"/>
                                  <w:marTop w:val="100"/>
                                  <w:marBottom w:val="100"/>
                                  <w:divBdr>
                                    <w:top w:val="single" w:sz="2" w:space="0" w:color="auto"/>
                                    <w:left w:val="single" w:sz="2" w:space="0" w:color="auto"/>
                                    <w:bottom w:val="single" w:sz="2" w:space="0" w:color="auto"/>
                                    <w:right w:val="single" w:sz="2" w:space="0" w:color="auto"/>
                                  </w:divBdr>
                                  <w:divsChild>
                                    <w:div w:id="1381631737">
                                      <w:marLeft w:val="0"/>
                                      <w:marRight w:val="0"/>
                                      <w:marTop w:val="0"/>
                                      <w:marBottom w:val="0"/>
                                      <w:divBdr>
                                        <w:top w:val="single" w:sz="2" w:space="0" w:color="auto"/>
                                        <w:left w:val="single" w:sz="2" w:space="0" w:color="auto"/>
                                        <w:bottom w:val="single" w:sz="2" w:space="0" w:color="auto"/>
                                        <w:right w:val="single" w:sz="2" w:space="0" w:color="auto"/>
                                      </w:divBdr>
                                      <w:divsChild>
                                        <w:div w:id="1952855850">
                                          <w:marLeft w:val="0"/>
                                          <w:marRight w:val="0"/>
                                          <w:marTop w:val="0"/>
                                          <w:marBottom w:val="0"/>
                                          <w:divBdr>
                                            <w:top w:val="single" w:sz="2" w:space="0" w:color="auto"/>
                                            <w:left w:val="single" w:sz="2" w:space="0" w:color="auto"/>
                                            <w:bottom w:val="single" w:sz="2" w:space="0" w:color="auto"/>
                                            <w:right w:val="single" w:sz="2" w:space="0" w:color="auto"/>
                                          </w:divBdr>
                                          <w:divsChild>
                                            <w:div w:id="668870672">
                                              <w:marLeft w:val="0"/>
                                              <w:marRight w:val="0"/>
                                              <w:marTop w:val="0"/>
                                              <w:marBottom w:val="0"/>
                                              <w:divBdr>
                                                <w:top w:val="single" w:sz="2" w:space="0" w:color="auto"/>
                                                <w:left w:val="single" w:sz="2" w:space="0" w:color="auto"/>
                                                <w:bottom w:val="single" w:sz="2" w:space="0" w:color="auto"/>
                                                <w:right w:val="single" w:sz="2" w:space="0" w:color="auto"/>
                                              </w:divBdr>
                                              <w:divsChild>
                                                <w:div w:id="1098796455">
                                                  <w:marLeft w:val="0"/>
                                                  <w:marRight w:val="0"/>
                                                  <w:marTop w:val="0"/>
                                                  <w:marBottom w:val="0"/>
                                                  <w:divBdr>
                                                    <w:top w:val="single" w:sz="2" w:space="1" w:color="auto"/>
                                                    <w:left w:val="single" w:sz="2" w:space="0" w:color="auto"/>
                                                    <w:bottom w:val="single" w:sz="2" w:space="0" w:color="auto"/>
                                                    <w:right w:val="single" w:sz="2" w:space="0" w:color="auto"/>
                                                  </w:divBdr>
                                                  <w:divsChild>
                                                    <w:div w:id="142701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2417391">
                                  <w:marLeft w:val="0"/>
                                  <w:marRight w:val="0"/>
                                  <w:marTop w:val="100"/>
                                  <w:marBottom w:val="100"/>
                                  <w:divBdr>
                                    <w:top w:val="single" w:sz="2" w:space="0" w:color="auto"/>
                                    <w:left w:val="single" w:sz="2" w:space="0" w:color="auto"/>
                                    <w:bottom w:val="single" w:sz="2" w:space="0" w:color="auto"/>
                                    <w:right w:val="single" w:sz="2" w:space="0" w:color="auto"/>
                                  </w:divBdr>
                                  <w:divsChild>
                                    <w:div w:id="130169662">
                                      <w:marLeft w:val="0"/>
                                      <w:marRight w:val="0"/>
                                      <w:marTop w:val="0"/>
                                      <w:marBottom w:val="0"/>
                                      <w:divBdr>
                                        <w:top w:val="single" w:sz="2" w:space="0" w:color="auto"/>
                                        <w:left w:val="single" w:sz="2" w:space="0" w:color="auto"/>
                                        <w:bottom w:val="single" w:sz="2" w:space="0" w:color="auto"/>
                                        <w:right w:val="single" w:sz="2" w:space="0" w:color="auto"/>
                                      </w:divBdr>
                                      <w:divsChild>
                                        <w:div w:id="1185560286">
                                          <w:marLeft w:val="0"/>
                                          <w:marRight w:val="0"/>
                                          <w:marTop w:val="0"/>
                                          <w:marBottom w:val="0"/>
                                          <w:divBdr>
                                            <w:top w:val="single" w:sz="2" w:space="0" w:color="auto"/>
                                            <w:left w:val="single" w:sz="2" w:space="0" w:color="auto"/>
                                            <w:bottom w:val="single" w:sz="2" w:space="0" w:color="auto"/>
                                            <w:right w:val="single" w:sz="2" w:space="0" w:color="auto"/>
                                          </w:divBdr>
                                          <w:divsChild>
                                            <w:div w:id="759062723">
                                              <w:marLeft w:val="0"/>
                                              <w:marRight w:val="0"/>
                                              <w:marTop w:val="0"/>
                                              <w:marBottom w:val="0"/>
                                              <w:divBdr>
                                                <w:top w:val="single" w:sz="2" w:space="0" w:color="auto"/>
                                                <w:left w:val="single" w:sz="2" w:space="0" w:color="auto"/>
                                                <w:bottom w:val="single" w:sz="2" w:space="0" w:color="auto"/>
                                                <w:right w:val="single" w:sz="2" w:space="0" w:color="auto"/>
                                              </w:divBdr>
                                              <w:divsChild>
                                                <w:div w:id="521742070">
                                                  <w:marLeft w:val="0"/>
                                                  <w:marRight w:val="0"/>
                                                  <w:marTop w:val="0"/>
                                                  <w:marBottom w:val="0"/>
                                                  <w:divBdr>
                                                    <w:top w:val="single" w:sz="2" w:space="0" w:color="auto"/>
                                                    <w:left w:val="single" w:sz="2" w:space="0" w:color="auto"/>
                                                    <w:bottom w:val="single" w:sz="2" w:space="0" w:color="auto"/>
                                                    <w:right w:val="single" w:sz="2" w:space="0" w:color="auto"/>
                                                  </w:divBdr>
                                                  <w:divsChild>
                                                    <w:div w:id="214662604">
                                                      <w:marLeft w:val="0"/>
                                                      <w:marRight w:val="0"/>
                                                      <w:marTop w:val="0"/>
                                                      <w:marBottom w:val="0"/>
                                                      <w:divBdr>
                                                        <w:top w:val="single" w:sz="2" w:space="0" w:color="auto"/>
                                                        <w:left w:val="single" w:sz="2" w:space="0" w:color="auto"/>
                                                        <w:bottom w:val="single" w:sz="2" w:space="0" w:color="auto"/>
                                                        <w:right w:val="single" w:sz="2" w:space="0" w:color="auto"/>
                                                      </w:divBdr>
                                                      <w:divsChild>
                                                        <w:div w:id="5623783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65138455">
                                  <w:marLeft w:val="0"/>
                                  <w:marRight w:val="0"/>
                                  <w:marTop w:val="100"/>
                                  <w:marBottom w:val="100"/>
                                  <w:divBdr>
                                    <w:top w:val="single" w:sz="2" w:space="0" w:color="auto"/>
                                    <w:left w:val="single" w:sz="2" w:space="0" w:color="auto"/>
                                    <w:bottom w:val="single" w:sz="2" w:space="0" w:color="auto"/>
                                    <w:right w:val="single" w:sz="2" w:space="0" w:color="auto"/>
                                  </w:divBdr>
                                  <w:divsChild>
                                    <w:div w:id="1677415205">
                                      <w:marLeft w:val="0"/>
                                      <w:marRight w:val="0"/>
                                      <w:marTop w:val="0"/>
                                      <w:marBottom w:val="0"/>
                                      <w:divBdr>
                                        <w:top w:val="single" w:sz="2" w:space="0" w:color="auto"/>
                                        <w:left w:val="single" w:sz="2" w:space="0" w:color="auto"/>
                                        <w:bottom w:val="single" w:sz="2" w:space="0" w:color="auto"/>
                                        <w:right w:val="single" w:sz="2" w:space="0" w:color="auto"/>
                                      </w:divBdr>
                                      <w:divsChild>
                                        <w:div w:id="804663669">
                                          <w:marLeft w:val="0"/>
                                          <w:marRight w:val="0"/>
                                          <w:marTop w:val="0"/>
                                          <w:marBottom w:val="0"/>
                                          <w:divBdr>
                                            <w:top w:val="single" w:sz="2" w:space="0" w:color="auto"/>
                                            <w:left w:val="single" w:sz="2" w:space="0" w:color="auto"/>
                                            <w:bottom w:val="single" w:sz="2" w:space="0" w:color="auto"/>
                                            <w:right w:val="single" w:sz="2" w:space="0" w:color="auto"/>
                                          </w:divBdr>
                                          <w:divsChild>
                                            <w:div w:id="1605190058">
                                              <w:marLeft w:val="0"/>
                                              <w:marRight w:val="0"/>
                                              <w:marTop w:val="0"/>
                                              <w:marBottom w:val="0"/>
                                              <w:divBdr>
                                                <w:top w:val="single" w:sz="2" w:space="0" w:color="auto"/>
                                                <w:left w:val="single" w:sz="2" w:space="0" w:color="auto"/>
                                                <w:bottom w:val="single" w:sz="2" w:space="0" w:color="auto"/>
                                                <w:right w:val="single" w:sz="2" w:space="0" w:color="auto"/>
                                              </w:divBdr>
                                              <w:divsChild>
                                                <w:div w:id="1983149547">
                                                  <w:marLeft w:val="0"/>
                                                  <w:marRight w:val="0"/>
                                                  <w:marTop w:val="0"/>
                                                  <w:marBottom w:val="0"/>
                                                  <w:divBdr>
                                                    <w:top w:val="single" w:sz="2" w:space="1" w:color="auto"/>
                                                    <w:left w:val="single" w:sz="2" w:space="0" w:color="auto"/>
                                                    <w:bottom w:val="single" w:sz="2" w:space="0" w:color="auto"/>
                                                    <w:right w:val="single" w:sz="2" w:space="0" w:color="auto"/>
                                                  </w:divBdr>
                                                  <w:divsChild>
                                                    <w:div w:id="1830320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4348349">
                                  <w:marLeft w:val="0"/>
                                  <w:marRight w:val="0"/>
                                  <w:marTop w:val="100"/>
                                  <w:marBottom w:val="100"/>
                                  <w:divBdr>
                                    <w:top w:val="single" w:sz="2" w:space="0" w:color="auto"/>
                                    <w:left w:val="single" w:sz="2" w:space="0" w:color="auto"/>
                                    <w:bottom w:val="single" w:sz="2" w:space="0" w:color="auto"/>
                                    <w:right w:val="single" w:sz="2" w:space="0" w:color="auto"/>
                                  </w:divBdr>
                                  <w:divsChild>
                                    <w:div w:id="494762617">
                                      <w:marLeft w:val="0"/>
                                      <w:marRight w:val="0"/>
                                      <w:marTop w:val="0"/>
                                      <w:marBottom w:val="0"/>
                                      <w:divBdr>
                                        <w:top w:val="single" w:sz="2" w:space="0" w:color="auto"/>
                                        <w:left w:val="single" w:sz="2" w:space="0" w:color="auto"/>
                                        <w:bottom w:val="single" w:sz="2" w:space="0" w:color="auto"/>
                                        <w:right w:val="single" w:sz="2" w:space="0" w:color="auto"/>
                                      </w:divBdr>
                                      <w:divsChild>
                                        <w:div w:id="1797604261">
                                          <w:marLeft w:val="0"/>
                                          <w:marRight w:val="0"/>
                                          <w:marTop w:val="0"/>
                                          <w:marBottom w:val="0"/>
                                          <w:divBdr>
                                            <w:top w:val="single" w:sz="2" w:space="0" w:color="auto"/>
                                            <w:left w:val="single" w:sz="2" w:space="0" w:color="auto"/>
                                            <w:bottom w:val="single" w:sz="2" w:space="0" w:color="auto"/>
                                            <w:right w:val="single" w:sz="2" w:space="0" w:color="auto"/>
                                          </w:divBdr>
                                          <w:divsChild>
                                            <w:div w:id="1310087807">
                                              <w:marLeft w:val="0"/>
                                              <w:marRight w:val="0"/>
                                              <w:marTop w:val="0"/>
                                              <w:marBottom w:val="0"/>
                                              <w:divBdr>
                                                <w:top w:val="single" w:sz="2" w:space="0" w:color="auto"/>
                                                <w:left w:val="single" w:sz="2" w:space="0" w:color="auto"/>
                                                <w:bottom w:val="single" w:sz="2" w:space="0" w:color="auto"/>
                                                <w:right w:val="single" w:sz="2" w:space="0" w:color="auto"/>
                                              </w:divBdr>
                                              <w:divsChild>
                                                <w:div w:id="1306859136">
                                                  <w:marLeft w:val="0"/>
                                                  <w:marRight w:val="0"/>
                                                  <w:marTop w:val="0"/>
                                                  <w:marBottom w:val="0"/>
                                                  <w:divBdr>
                                                    <w:top w:val="single" w:sz="2" w:space="0" w:color="auto"/>
                                                    <w:left w:val="single" w:sz="2" w:space="0" w:color="auto"/>
                                                    <w:bottom w:val="single" w:sz="2" w:space="0" w:color="auto"/>
                                                    <w:right w:val="single" w:sz="2" w:space="0" w:color="auto"/>
                                                  </w:divBdr>
                                                  <w:divsChild>
                                                    <w:div w:id="1217276603">
                                                      <w:marLeft w:val="0"/>
                                                      <w:marRight w:val="0"/>
                                                      <w:marTop w:val="0"/>
                                                      <w:marBottom w:val="0"/>
                                                      <w:divBdr>
                                                        <w:top w:val="single" w:sz="2" w:space="0" w:color="auto"/>
                                                        <w:left w:val="single" w:sz="2" w:space="0" w:color="auto"/>
                                                        <w:bottom w:val="single" w:sz="2" w:space="0" w:color="auto"/>
                                                        <w:right w:val="single" w:sz="2" w:space="0" w:color="auto"/>
                                                      </w:divBdr>
                                                      <w:divsChild>
                                                        <w:div w:id="221411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1043354">
                                  <w:marLeft w:val="0"/>
                                  <w:marRight w:val="0"/>
                                  <w:marTop w:val="100"/>
                                  <w:marBottom w:val="100"/>
                                  <w:divBdr>
                                    <w:top w:val="single" w:sz="2" w:space="0" w:color="auto"/>
                                    <w:left w:val="single" w:sz="2" w:space="0" w:color="auto"/>
                                    <w:bottom w:val="single" w:sz="2" w:space="0" w:color="auto"/>
                                    <w:right w:val="single" w:sz="2" w:space="0" w:color="auto"/>
                                  </w:divBdr>
                                  <w:divsChild>
                                    <w:div w:id="1457022249">
                                      <w:marLeft w:val="0"/>
                                      <w:marRight w:val="0"/>
                                      <w:marTop w:val="0"/>
                                      <w:marBottom w:val="0"/>
                                      <w:divBdr>
                                        <w:top w:val="single" w:sz="2" w:space="0" w:color="auto"/>
                                        <w:left w:val="single" w:sz="2" w:space="0" w:color="auto"/>
                                        <w:bottom w:val="single" w:sz="2" w:space="0" w:color="auto"/>
                                        <w:right w:val="single" w:sz="2" w:space="0" w:color="auto"/>
                                      </w:divBdr>
                                      <w:divsChild>
                                        <w:div w:id="1572888258">
                                          <w:marLeft w:val="0"/>
                                          <w:marRight w:val="0"/>
                                          <w:marTop w:val="0"/>
                                          <w:marBottom w:val="0"/>
                                          <w:divBdr>
                                            <w:top w:val="single" w:sz="2" w:space="0" w:color="auto"/>
                                            <w:left w:val="single" w:sz="2" w:space="0" w:color="auto"/>
                                            <w:bottom w:val="single" w:sz="2" w:space="0" w:color="auto"/>
                                            <w:right w:val="single" w:sz="2" w:space="0" w:color="auto"/>
                                          </w:divBdr>
                                          <w:divsChild>
                                            <w:div w:id="1477837089">
                                              <w:marLeft w:val="0"/>
                                              <w:marRight w:val="0"/>
                                              <w:marTop w:val="0"/>
                                              <w:marBottom w:val="0"/>
                                              <w:divBdr>
                                                <w:top w:val="single" w:sz="2" w:space="0" w:color="auto"/>
                                                <w:left w:val="single" w:sz="2" w:space="0" w:color="auto"/>
                                                <w:bottom w:val="single" w:sz="2" w:space="0" w:color="auto"/>
                                                <w:right w:val="single" w:sz="2" w:space="0" w:color="auto"/>
                                              </w:divBdr>
                                              <w:divsChild>
                                                <w:div w:id="181360368">
                                                  <w:marLeft w:val="0"/>
                                                  <w:marRight w:val="0"/>
                                                  <w:marTop w:val="0"/>
                                                  <w:marBottom w:val="0"/>
                                                  <w:divBdr>
                                                    <w:top w:val="single" w:sz="2" w:space="1" w:color="auto"/>
                                                    <w:left w:val="single" w:sz="2" w:space="0" w:color="auto"/>
                                                    <w:bottom w:val="single" w:sz="2" w:space="0" w:color="auto"/>
                                                    <w:right w:val="single" w:sz="2" w:space="0" w:color="auto"/>
                                                  </w:divBdr>
                                                  <w:divsChild>
                                                    <w:div w:id="743335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25984148">
                                  <w:marLeft w:val="0"/>
                                  <w:marRight w:val="0"/>
                                  <w:marTop w:val="100"/>
                                  <w:marBottom w:val="100"/>
                                  <w:divBdr>
                                    <w:top w:val="single" w:sz="2" w:space="0" w:color="auto"/>
                                    <w:left w:val="single" w:sz="2" w:space="0" w:color="auto"/>
                                    <w:bottom w:val="single" w:sz="2" w:space="0" w:color="auto"/>
                                    <w:right w:val="single" w:sz="2" w:space="0" w:color="auto"/>
                                  </w:divBdr>
                                  <w:divsChild>
                                    <w:div w:id="304169371">
                                      <w:marLeft w:val="0"/>
                                      <w:marRight w:val="0"/>
                                      <w:marTop w:val="0"/>
                                      <w:marBottom w:val="0"/>
                                      <w:divBdr>
                                        <w:top w:val="single" w:sz="2" w:space="0" w:color="auto"/>
                                        <w:left w:val="single" w:sz="2" w:space="0" w:color="auto"/>
                                        <w:bottom w:val="single" w:sz="2" w:space="0" w:color="auto"/>
                                        <w:right w:val="single" w:sz="2" w:space="0" w:color="auto"/>
                                      </w:divBdr>
                                      <w:divsChild>
                                        <w:div w:id="1536112027">
                                          <w:marLeft w:val="0"/>
                                          <w:marRight w:val="0"/>
                                          <w:marTop w:val="0"/>
                                          <w:marBottom w:val="0"/>
                                          <w:divBdr>
                                            <w:top w:val="single" w:sz="2" w:space="0" w:color="auto"/>
                                            <w:left w:val="single" w:sz="2" w:space="0" w:color="auto"/>
                                            <w:bottom w:val="single" w:sz="2" w:space="0" w:color="auto"/>
                                            <w:right w:val="single" w:sz="2" w:space="0" w:color="auto"/>
                                          </w:divBdr>
                                          <w:divsChild>
                                            <w:div w:id="1576354162">
                                              <w:marLeft w:val="0"/>
                                              <w:marRight w:val="0"/>
                                              <w:marTop w:val="0"/>
                                              <w:marBottom w:val="0"/>
                                              <w:divBdr>
                                                <w:top w:val="single" w:sz="2" w:space="0" w:color="auto"/>
                                                <w:left w:val="single" w:sz="2" w:space="0" w:color="auto"/>
                                                <w:bottom w:val="single" w:sz="2" w:space="0" w:color="auto"/>
                                                <w:right w:val="single" w:sz="2" w:space="0" w:color="auto"/>
                                              </w:divBdr>
                                              <w:divsChild>
                                                <w:div w:id="507060058">
                                                  <w:marLeft w:val="0"/>
                                                  <w:marRight w:val="0"/>
                                                  <w:marTop w:val="0"/>
                                                  <w:marBottom w:val="0"/>
                                                  <w:divBdr>
                                                    <w:top w:val="single" w:sz="2" w:space="0" w:color="auto"/>
                                                    <w:left w:val="single" w:sz="2" w:space="0" w:color="auto"/>
                                                    <w:bottom w:val="single" w:sz="2" w:space="0" w:color="auto"/>
                                                    <w:right w:val="single" w:sz="2" w:space="0" w:color="auto"/>
                                                  </w:divBdr>
                                                  <w:divsChild>
                                                    <w:div w:id="1176457242">
                                                      <w:marLeft w:val="0"/>
                                                      <w:marRight w:val="0"/>
                                                      <w:marTop w:val="0"/>
                                                      <w:marBottom w:val="0"/>
                                                      <w:divBdr>
                                                        <w:top w:val="single" w:sz="2" w:space="0" w:color="auto"/>
                                                        <w:left w:val="single" w:sz="2" w:space="0" w:color="auto"/>
                                                        <w:bottom w:val="single" w:sz="2" w:space="0" w:color="auto"/>
                                                        <w:right w:val="single" w:sz="2" w:space="0" w:color="auto"/>
                                                      </w:divBdr>
                                                      <w:divsChild>
                                                        <w:div w:id="1433359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32699346">
                                  <w:marLeft w:val="0"/>
                                  <w:marRight w:val="0"/>
                                  <w:marTop w:val="100"/>
                                  <w:marBottom w:val="100"/>
                                  <w:divBdr>
                                    <w:top w:val="single" w:sz="2" w:space="0" w:color="auto"/>
                                    <w:left w:val="single" w:sz="2" w:space="0" w:color="auto"/>
                                    <w:bottom w:val="single" w:sz="2" w:space="0" w:color="auto"/>
                                    <w:right w:val="single" w:sz="2" w:space="0" w:color="auto"/>
                                  </w:divBdr>
                                  <w:divsChild>
                                    <w:div w:id="127166018">
                                      <w:marLeft w:val="0"/>
                                      <w:marRight w:val="0"/>
                                      <w:marTop w:val="0"/>
                                      <w:marBottom w:val="0"/>
                                      <w:divBdr>
                                        <w:top w:val="single" w:sz="2" w:space="0" w:color="auto"/>
                                        <w:left w:val="single" w:sz="2" w:space="0" w:color="auto"/>
                                        <w:bottom w:val="single" w:sz="2" w:space="0" w:color="auto"/>
                                        <w:right w:val="single" w:sz="2" w:space="0" w:color="auto"/>
                                      </w:divBdr>
                                      <w:divsChild>
                                        <w:div w:id="62341495">
                                          <w:marLeft w:val="0"/>
                                          <w:marRight w:val="0"/>
                                          <w:marTop w:val="0"/>
                                          <w:marBottom w:val="0"/>
                                          <w:divBdr>
                                            <w:top w:val="single" w:sz="2" w:space="0" w:color="auto"/>
                                            <w:left w:val="single" w:sz="2" w:space="0" w:color="auto"/>
                                            <w:bottom w:val="single" w:sz="2" w:space="0" w:color="auto"/>
                                            <w:right w:val="single" w:sz="2" w:space="0" w:color="auto"/>
                                          </w:divBdr>
                                          <w:divsChild>
                                            <w:div w:id="11540168">
                                              <w:marLeft w:val="0"/>
                                              <w:marRight w:val="0"/>
                                              <w:marTop w:val="0"/>
                                              <w:marBottom w:val="0"/>
                                              <w:divBdr>
                                                <w:top w:val="single" w:sz="2" w:space="0" w:color="auto"/>
                                                <w:left w:val="single" w:sz="2" w:space="0" w:color="auto"/>
                                                <w:bottom w:val="single" w:sz="2" w:space="0" w:color="auto"/>
                                                <w:right w:val="single" w:sz="2" w:space="0" w:color="auto"/>
                                              </w:divBdr>
                                              <w:divsChild>
                                                <w:div w:id="1011562583">
                                                  <w:marLeft w:val="0"/>
                                                  <w:marRight w:val="0"/>
                                                  <w:marTop w:val="0"/>
                                                  <w:marBottom w:val="0"/>
                                                  <w:divBdr>
                                                    <w:top w:val="single" w:sz="2" w:space="1" w:color="auto"/>
                                                    <w:left w:val="single" w:sz="2" w:space="0" w:color="auto"/>
                                                    <w:bottom w:val="single" w:sz="2" w:space="0" w:color="auto"/>
                                                    <w:right w:val="single" w:sz="2" w:space="0" w:color="auto"/>
                                                  </w:divBdr>
                                                  <w:divsChild>
                                                    <w:div w:id="442966680">
                                                      <w:marLeft w:val="0"/>
                                                      <w:marRight w:val="0"/>
                                                      <w:marTop w:val="0"/>
                                                      <w:marBottom w:val="0"/>
                                                      <w:divBdr>
                                                        <w:top w:val="single" w:sz="2" w:space="0" w:color="auto"/>
                                                        <w:left w:val="single" w:sz="2" w:space="0" w:color="auto"/>
                                                        <w:bottom w:val="single" w:sz="2" w:space="0" w:color="auto"/>
                                                        <w:right w:val="single" w:sz="2" w:space="0" w:color="auto"/>
                                                      </w:divBdr>
                                                      <w:divsChild>
                                                        <w:div w:id="1835489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478721">
                                  <w:marLeft w:val="0"/>
                                  <w:marRight w:val="0"/>
                                  <w:marTop w:val="100"/>
                                  <w:marBottom w:val="100"/>
                                  <w:divBdr>
                                    <w:top w:val="single" w:sz="2" w:space="0" w:color="auto"/>
                                    <w:left w:val="single" w:sz="2" w:space="0" w:color="auto"/>
                                    <w:bottom w:val="single" w:sz="2" w:space="0" w:color="auto"/>
                                    <w:right w:val="single" w:sz="2" w:space="0" w:color="auto"/>
                                  </w:divBdr>
                                  <w:divsChild>
                                    <w:div w:id="796409276">
                                      <w:marLeft w:val="0"/>
                                      <w:marRight w:val="0"/>
                                      <w:marTop w:val="0"/>
                                      <w:marBottom w:val="0"/>
                                      <w:divBdr>
                                        <w:top w:val="single" w:sz="2" w:space="0" w:color="auto"/>
                                        <w:left w:val="single" w:sz="2" w:space="0" w:color="auto"/>
                                        <w:bottom w:val="single" w:sz="2" w:space="0" w:color="auto"/>
                                        <w:right w:val="single" w:sz="2" w:space="0" w:color="auto"/>
                                      </w:divBdr>
                                      <w:divsChild>
                                        <w:div w:id="631834789">
                                          <w:marLeft w:val="0"/>
                                          <w:marRight w:val="0"/>
                                          <w:marTop w:val="0"/>
                                          <w:marBottom w:val="0"/>
                                          <w:divBdr>
                                            <w:top w:val="single" w:sz="2" w:space="0" w:color="auto"/>
                                            <w:left w:val="single" w:sz="2" w:space="0" w:color="auto"/>
                                            <w:bottom w:val="single" w:sz="2" w:space="0" w:color="auto"/>
                                            <w:right w:val="single" w:sz="2" w:space="0" w:color="auto"/>
                                          </w:divBdr>
                                          <w:divsChild>
                                            <w:div w:id="1891065927">
                                              <w:marLeft w:val="0"/>
                                              <w:marRight w:val="0"/>
                                              <w:marTop w:val="0"/>
                                              <w:marBottom w:val="0"/>
                                              <w:divBdr>
                                                <w:top w:val="single" w:sz="2" w:space="0" w:color="auto"/>
                                                <w:left w:val="single" w:sz="2" w:space="0" w:color="auto"/>
                                                <w:bottom w:val="single" w:sz="2" w:space="0" w:color="auto"/>
                                                <w:right w:val="single" w:sz="2" w:space="0" w:color="auto"/>
                                              </w:divBdr>
                                              <w:divsChild>
                                                <w:div w:id="1489787499">
                                                  <w:marLeft w:val="0"/>
                                                  <w:marRight w:val="0"/>
                                                  <w:marTop w:val="0"/>
                                                  <w:marBottom w:val="0"/>
                                                  <w:divBdr>
                                                    <w:top w:val="single" w:sz="2" w:space="0" w:color="auto"/>
                                                    <w:left w:val="single" w:sz="2" w:space="0" w:color="auto"/>
                                                    <w:bottom w:val="single" w:sz="2" w:space="0" w:color="auto"/>
                                                    <w:right w:val="single" w:sz="2" w:space="0" w:color="auto"/>
                                                  </w:divBdr>
                                                  <w:divsChild>
                                                    <w:div w:id="1995793904">
                                                      <w:marLeft w:val="0"/>
                                                      <w:marRight w:val="0"/>
                                                      <w:marTop w:val="0"/>
                                                      <w:marBottom w:val="0"/>
                                                      <w:divBdr>
                                                        <w:top w:val="single" w:sz="2" w:space="0" w:color="auto"/>
                                                        <w:left w:val="single" w:sz="2" w:space="0" w:color="auto"/>
                                                        <w:bottom w:val="single" w:sz="2" w:space="0" w:color="auto"/>
                                                        <w:right w:val="single" w:sz="2" w:space="0" w:color="auto"/>
                                                      </w:divBdr>
                                                      <w:divsChild>
                                                        <w:div w:id="87629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97079443">
                                  <w:marLeft w:val="0"/>
                                  <w:marRight w:val="0"/>
                                  <w:marTop w:val="100"/>
                                  <w:marBottom w:val="100"/>
                                  <w:divBdr>
                                    <w:top w:val="single" w:sz="2" w:space="0" w:color="auto"/>
                                    <w:left w:val="single" w:sz="2" w:space="0" w:color="auto"/>
                                    <w:bottom w:val="single" w:sz="2" w:space="0" w:color="auto"/>
                                    <w:right w:val="single" w:sz="2" w:space="0" w:color="auto"/>
                                  </w:divBdr>
                                  <w:divsChild>
                                    <w:div w:id="1756053776">
                                      <w:marLeft w:val="0"/>
                                      <w:marRight w:val="0"/>
                                      <w:marTop w:val="0"/>
                                      <w:marBottom w:val="0"/>
                                      <w:divBdr>
                                        <w:top w:val="single" w:sz="2" w:space="0" w:color="auto"/>
                                        <w:left w:val="single" w:sz="2" w:space="0" w:color="auto"/>
                                        <w:bottom w:val="single" w:sz="2" w:space="0" w:color="auto"/>
                                        <w:right w:val="single" w:sz="2" w:space="0" w:color="auto"/>
                                      </w:divBdr>
                                      <w:divsChild>
                                        <w:div w:id="1493520315">
                                          <w:marLeft w:val="0"/>
                                          <w:marRight w:val="0"/>
                                          <w:marTop w:val="0"/>
                                          <w:marBottom w:val="0"/>
                                          <w:divBdr>
                                            <w:top w:val="single" w:sz="2" w:space="0" w:color="auto"/>
                                            <w:left w:val="single" w:sz="2" w:space="0" w:color="auto"/>
                                            <w:bottom w:val="single" w:sz="2" w:space="0" w:color="auto"/>
                                            <w:right w:val="single" w:sz="2" w:space="0" w:color="auto"/>
                                          </w:divBdr>
                                          <w:divsChild>
                                            <w:div w:id="848449210">
                                              <w:marLeft w:val="0"/>
                                              <w:marRight w:val="0"/>
                                              <w:marTop w:val="0"/>
                                              <w:marBottom w:val="0"/>
                                              <w:divBdr>
                                                <w:top w:val="single" w:sz="2" w:space="0" w:color="auto"/>
                                                <w:left w:val="single" w:sz="2" w:space="0" w:color="auto"/>
                                                <w:bottom w:val="single" w:sz="2" w:space="0" w:color="auto"/>
                                                <w:right w:val="single" w:sz="2" w:space="0" w:color="auto"/>
                                              </w:divBdr>
                                              <w:divsChild>
                                                <w:div w:id="1647469072">
                                                  <w:marLeft w:val="0"/>
                                                  <w:marRight w:val="0"/>
                                                  <w:marTop w:val="0"/>
                                                  <w:marBottom w:val="0"/>
                                                  <w:divBdr>
                                                    <w:top w:val="single" w:sz="2" w:space="1" w:color="auto"/>
                                                    <w:left w:val="single" w:sz="2" w:space="0" w:color="auto"/>
                                                    <w:bottom w:val="single" w:sz="2" w:space="0" w:color="auto"/>
                                                    <w:right w:val="single" w:sz="2" w:space="0" w:color="auto"/>
                                                  </w:divBdr>
                                                  <w:divsChild>
                                                    <w:div w:id="1575166697">
                                                      <w:marLeft w:val="0"/>
                                                      <w:marRight w:val="0"/>
                                                      <w:marTop w:val="0"/>
                                                      <w:marBottom w:val="0"/>
                                                      <w:divBdr>
                                                        <w:top w:val="single" w:sz="2" w:space="0" w:color="auto"/>
                                                        <w:left w:val="single" w:sz="2" w:space="0" w:color="auto"/>
                                                        <w:bottom w:val="single" w:sz="2" w:space="0" w:color="auto"/>
                                                        <w:right w:val="single" w:sz="2" w:space="0" w:color="auto"/>
                                                      </w:divBdr>
                                                      <w:divsChild>
                                                        <w:div w:id="1118525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080660">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954833">
                                  <w:marLeft w:val="0"/>
                                  <w:marRight w:val="0"/>
                                  <w:marTop w:val="100"/>
                                  <w:marBottom w:val="100"/>
                                  <w:divBdr>
                                    <w:top w:val="single" w:sz="2" w:space="0" w:color="auto"/>
                                    <w:left w:val="single" w:sz="2" w:space="0" w:color="auto"/>
                                    <w:bottom w:val="single" w:sz="2" w:space="0" w:color="auto"/>
                                    <w:right w:val="single" w:sz="2" w:space="0" w:color="auto"/>
                                  </w:divBdr>
                                  <w:divsChild>
                                    <w:div w:id="496463292">
                                      <w:marLeft w:val="0"/>
                                      <w:marRight w:val="0"/>
                                      <w:marTop w:val="0"/>
                                      <w:marBottom w:val="0"/>
                                      <w:divBdr>
                                        <w:top w:val="single" w:sz="2" w:space="0" w:color="auto"/>
                                        <w:left w:val="single" w:sz="2" w:space="0" w:color="auto"/>
                                        <w:bottom w:val="single" w:sz="2" w:space="0" w:color="auto"/>
                                        <w:right w:val="single" w:sz="2" w:space="0" w:color="auto"/>
                                      </w:divBdr>
                                      <w:divsChild>
                                        <w:div w:id="426661091">
                                          <w:marLeft w:val="0"/>
                                          <w:marRight w:val="0"/>
                                          <w:marTop w:val="0"/>
                                          <w:marBottom w:val="0"/>
                                          <w:divBdr>
                                            <w:top w:val="single" w:sz="2" w:space="0" w:color="auto"/>
                                            <w:left w:val="single" w:sz="2" w:space="0" w:color="auto"/>
                                            <w:bottom w:val="single" w:sz="2" w:space="0" w:color="auto"/>
                                            <w:right w:val="single" w:sz="2" w:space="0" w:color="auto"/>
                                          </w:divBdr>
                                          <w:divsChild>
                                            <w:div w:id="252596584">
                                              <w:marLeft w:val="0"/>
                                              <w:marRight w:val="0"/>
                                              <w:marTop w:val="0"/>
                                              <w:marBottom w:val="0"/>
                                              <w:divBdr>
                                                <w:top w:val="single" w:sz="2" w:space="0" w:color="auto"/>
                                                <w:left w:val="single" w:sz="2" w:space="0" w:color="auto"/>
                                                <w:bottom w:val="single" w:sz="2" w:space="0" w:color="auto"/>
                                                <w:right w:val="single" w:sz="2" w:space="0" w:color="auto"/>
                                              </w:divBdr>
                                              <w:divsChild>
                                                <w:div w:id="1078866611">
                                                  <w:marLeft w:val="0"/>
                                                  <w:marRight w:val="0"/>
                                                  <w:marTop w:val="0"/>
                                                  <w:marBottom w:val="0"/>
                                                  <w:divBdr>
                                                    <w:top w:val="single" w:sz="2" w:space="0" w:color="auto"/>
                                                    <w:left w:val="single" w:sz="2" w:space="0" w:color="auto"/>
                                                    <w:bottom w:val="single" w:sz="2" w:space="0" w:color="auto"/>
                                                    <w:right w:val="single" w:sz="2" w:space="0" w:color="auto"/>
                                                  </w:divBdr>
                                                  <w:divsChild>
                                                    <w:div w:id="200633653">
                                                      <w:marLeft w:val="0"/>
                                                      <w:marRight w:val="0"/>
                                                      <w:marTop w:val="0"/>
                                                      <w:marBottom w:val="0"/>
                                                      <w:divBdr>
                                                        <w:top w:val="single" w:sz="2" w:space="0" w:color="auto"/>
                                                        <w:left w:val="single" w:sz="2" w:space="0" w:color="auto"/>
                                                        <w:bottom w:val="single" w:sz="2" w:space="0" w:color="auto"/>
                                                        <w:right w:val="single" w:sz="2" w:space="0" w:color="auto"/>
                                                      </w:divBdr>
                                                      <w:divsChild>
                                                        <w:div w:id="575938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4763234">
                                  <w:marLeft w:val="0"/>
                                  <w:marRight w:val="0"/>
                                  <w:marTop w:val="100"/>
                                  <w:marBottom w:val="100"/>
                                  <w:divBdr>
                                    <w:top w:val="single" w:sz="2" w:space="0" w:color="auto"/>
                                    <w:left w:val="single" w:sz="2" w:space="0" w:color="auto"/>
                                    <w:bottom w:val="single" w:sz="2" w:space="0" w:color="auto"/>
                                    <w:right w:val="single" w:sz="2" w:space="0" w:color="auto"/>
                                  </w:divBdr>
                                  <w:divsChild>
                                    <w:div w:id="1108041443">
                                      <w:marLeft w:val="0"/>
                                      <w:marRight w:val="0"/>
                                      <w:marTop w:val="0"/>
                                      <w:marBottom w:val="0"/>
                                      <w:divBdr>
                                        <w:top w:val="single" w:sz="2" w:space="0" w:color="auto"/>
                                        <w:left w:val="single" w:sz="2" w:space="0" w:color="auto"/>
                                        <w:bottom w:val="single" w:sz="2" w:space="0" w:color="auto"/>
                                        <w:right w:val="single" w:sz="2" w:space="0" w:color="auto"/>
                                      </w:divBdr>
                                      <w:divsChild>
                                        <w:div w:id="503982972">
                                          <w:marLeft w:val="0"/>
                                          <w:marRight w:val="0"/>
                                          <w:marTop w:val="0"/>
                                          <w:marBottom w:val="0"/>
                                          <w:divBdr>
                                            <w:top w:val="single" w:sz="2" w:space="0" w:color="auto"/>
                                            <w:left w:val="single" w:sz="2" w:space="0" w:color="auto"/>
                                            <w:bottom w:val="single" w:sz="2" w:space="0" w:color="auto"/>
                                            <w:right w:val="single" w:sz="2" w:space="0" w:color="auto"/>
                                          </w:divBdr>
                                          <w:divsChild>
                                            <w:div w:id="948437680">
                                              <w:marLeft w:val="0"/>
                                              <w:marRight w:val="0"/>
                                              <w:marTop w:val="0"/>
                                              <w:marBottom w:val="0"/>
                                              <w:divBdr>
                                                <w:top w:val="single" w:sz="2" w:space="0" w:color="auto"/>
                                                <w:left w:val="single" w:sz="2" w:space="0" w:color="auto"/>
                                                <w:bottom w:val="single" w:sz="2" w:space="0" w:color="auto"/>
                                                <w:right w:val="single" w:sz="2" w:space="0" w:color="auto"/>
                                              </w:divBdr>
                                              <w:divsChild>
                                                <w:div w:id="802775522">
                                                  <w:marLeft w:val="0"/>
                                                  <w:marRight w:val="0"/>
                                                  <w:marTop w:val="0"/>
                                                  <w:marBottom w:val="0"/>
                                                  <w:divBdr>
                                                    <w:top w:val="single" w:sz="2" w:space="1" w:color="auto"/>
                                                    <w:left w:val="single" w:sz="2" w:space="0" w:color="auto"/>
                                                    <w:bottom w:val="single" w:sz="2" w:space="0" w:color="auto"/>
                                                    <w:right w:val="single" w:sz="2" w:space="0" w:color="auto"/>
                                                  </w:divBdr>
                                                  <w:divsChild>
                                                    <w:div w:id="1813211601">
                                                      <w:marLeft w:val="0"/>
                                                      <w:marRight w:val="0"/>
                                                      <w:marTop w:val="0"/>
                                                      <w:marBottom w:val="0"/>
                                                      <w:divBdr>
                                                        <w:top w:val="single" w:sz="2" w:space="0" w:color="auto"/>
                                                        <w:left w:val="single" w:sz="2" w:space="0" w:color="auto"/>
                                                        <w:bottom w:val="single" w:sz="2" w:space="0" w:color="auto"/>
                                                        <w:right w:val="single" w:sz="2" w:space="0" w:color="auto"/>
                                                      </w:divBdr>
                                                      <w:divsChild>
                                                        <w:div w:id="1540315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93085">
                                  <w:marLeft w:val="0"/>
                                  <w:marRight w:val="0"/>
                                  <w:marTop w:val="100"/>
                                  <w:marBottom w:val="100"/>
                                  <w:divBdr>
                                    <w:top w:val="single" w:sz="2" w:space="0" w:color="auto"/>
                                    <w:left w:val="single" w:sz="2" w:space="0" w:color="auto"/>
                                    <w:bottom w:val="single" w:sz="2" w:space="0" w:color="auto"/>
                                    <w:right w:val="single" w:sz="2" w:space="0" w:color="auto"/>
                                  </w:divBdr>
                                  <w:divsChild>
                                    <w:div w:id="1561094563">
                                      <w:marLeft w:val="0"/>
                                      <w:marRight w:val="0"/>
                                      <w:marTop w:val="0"/>
                                      <w:marBottom w:val="0"/>
                                      <w:divBdr>
                                        <w:top w:val="single" w:sz="2" w:space="0" w:color="auto"/>
                                        <w:left w:val="single" w:sz="2" w:space="0" w:color="auto"/>
                                        <w:bottom w:val="single" w:sz="2" w:space="0" w:color="auto"/>
                                        <w:right w:val="single" w:sz="2" w:space="0" w:color="auto"/>
                                      </w:divBdr>
                                      <w:divsChild>
                                        <w:div w:id="2110159626">
                                          <w:marLeft w:val="0"/>
                                          <w:marRight w:val="0"/>
                                          <w:marTop w:val="0"/>
                                          <w:marBottom w:val="0"/>
                                          <w:divBdr>
                                            <w:top w:val="single" w:sz="2" w:space="0" w:color="auto"/>
                                            <w:left w:val="single" w:sz="2" w:space="0" w:color="auto"/>
                                            <w:bottom w:val="single" w:sz="2" w:space="0" w:color="auto"/>
                                            <w:right w:val="single" w:sz="2" w:space="0" w:color="auto"/>
                                          </w:divBdr>
                                          <w:divsChild>
                                            <w:div w:id="437336455">
                                              <w:marLeft w:val="0"/>
                                              <w:marRight w:val="0"/>
                                              <w:marTop w:val="0"/>
                                              <w:marBottom w:val="0"/>
                                              <w:divBdr>
                                                <w:top w:val="single" w:sz="2" w:space="0" w:color="auto"/>
                                                <w:left w:val="single" w:sz="2" w:space="0" w:color="auto"/>
                                                <w:bottom w:val="single" w:sz="2" w:space="0" w:color="auto"/>
                                                <w:right w:val="single" w:sz="2" w:space="0" w:color="auto"/>
                                              </w:divBdr>
                                              <w:divsChild>
                                                <w:div w:id="387845158">
                                                  <w:marLeft w:val="0"/>
                                                  <w:marRight w:val="0"/>
                                                  <w:marTop w:val="0"/>
                                                  <w:marBottom w:val="0"/>
                                                  <w:divBdr>
                                                    <w:top w:val="single" w:sz="2" w:space="0" w:color="auto"/>
                                                    <w:left w:val="single" w:sz="2" w:space="0" w:color="auto"/>
                                                    <w:bottom w:val="single" w:sz="2" w:space="0" w:color="auto"/>
                                                    <w:right w:val="single" w:sz="2" w:space="0" w:color="auto"/>
                                                  </w:divBdr>
                                                  <w:divsChild>
                                                    <w:div w:id="1544635484">
                                                      <w:marLeft w:val="0"/>
                                                      <w:marRight w:val="0"/>
                                                      <w:marTop w:val="0"/>
                                                      <w:marBottom w:val="0"/>
                                                      <w:divBdr>
                                                        <w:top w:val="single" w:sz="2" w:space="0" w:color="auto"/>
                                                        <w:left w:val="single" w:sz="2" w:space="0" w:color="auto"/>
                                                        <w:bottom w:val="single" w:sz="2" w:space="0" w:color="auto"/>
                                                        <w:right w:val="single" w:sz="2" w:space="0" w:color="auto"/>
                                                      </w:divBdr>
                                                      <w:divsChild>
                                                        <w:div w:id="899749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18658686">
                                  <w:marLeft w:val="0"/>
                                  <w:marRight w:val="0"/>
                                  <w:marTop w:val="100"/>
                                  <w:marBottom w:val="100"/>
                                  <w:divBdr>
                                    <w:top w:val="single" w:sz="2" w:space="0" w:color="auto"/>
                                    <w:left w:val="single" w:sz="2" w:space="0" w:color="auto"/>
                                    <w:bottom w:val="single" w:sz="2" w:space="0" w:color="auto"/>
                                    <w:right w:val="single" w:sz="2" w:space="0" w:color="auto"/>
                                  </w:divBdr>
                                  <w:divsChild>
                                    <w:div w:id="1832526095">
                                      <w:marLeft w:val="0"/>
                                      <w:marRight w:val="0"/>
                                      <w:marTop w:val="0"/>
                                      <w:marBottom w:val="0"/>
                                      <w:divBdr>
                                        <w:top w:val="single" w:sz="2" w:space="0" w:color="auto"/>
                                        <w:left w:val="single" w:sz="2" w:space="0" w:color="auto"/>
                                        <w:bottom w:val="single" w:sz="2" w:space="0" w:color="auto"/>
                                        <w:right w:val="single" w:sz="2" w:space="0" w:color="auto"/>
                                      </w:divBdr>
                                      <w:divsChild>
                                        <w:div w:id="316030433">
                                          <w:marLeft w:val="0"/>
                                          <w:marRight w:val="0"/>
                                          <w:marTop w:val="0"/>
                                          <w:marBottom w:val="0"/>
                                          <w:divBdr>
                                            <w:top w:val="single" w:sz="2" w:space="0" w:color="auto"/>
                                            <w:left w:val="single" w:sz="2" w:space="0" w:color="auto"/>
                                            <w:bottom w:val="single" w:sz="2" w:space="0" w:color="auto"/>
                                            <w:right w:val="single" w:sz="2" w:space="0" w:color="auto"/>
                                          </w:divBdr>
                                          <w:divsChild>
                                            <w:div w:id="1159424989">
                                              <w:marLeft w:val="0"/>
                                              <w:marRight w:val="0"/>
                                              <w:marTop w:val="0"/>
                                              <w:marBottom w:val="0"/>
                                              <w:divBdr>
                                                <w:top w:val="single" w:sz="2" w:space="0" w:color="auto"/>
                                                <w:left w:val="single" w:sz="2" w:space="0" w:color="auto"/>
                                                <w:bottom w:val="single" w:sz="2" w:space="0" w:color="auto"/>
                                                <w:right w:val="single" w:sz="2" w:space="0" w:color="auto"/>
                                              </w:divBdr>
                                              <w:divsChild>
                                                <w:div w:id="686058085">
                                                  <w:marLeft w:val="0"/>
                                                  <w:marRight w:val="0"/>
                                                  <w:marTop w:val="0"/>
                                                  <w:marBottom w:val="0"/>
                                                  <w:divBdr>
                                                    <w:top w:val="single" w:sz="2" w:space="1" w:color="auto"/>
                                                    <w:left w:val="single" w:sz="2" w:space="0" w:color="auto"/>
                                                    <w:bottom w:val="single" w:sz="2" w:space="0" w:color="auto"/>
                                                    <w:right w:val="single" w:sz="2" w:space="0" w:color="auto"/>
                                                  </w:divBdr>
                                                  <w:divsChild>
                                                    <w:div w:id="962157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07484939">
                                  <w:marLeft w:val="0"/>
                                  <w:marRight w:val="0"/>
                                  <w:marTop w:val="100"/>
                                  <w:marBottom w:val="100"/>
                                  <w:divBdr>
                                    <w:top w:val="single" w:sz="2" w:space="0" w:color="auto"/>
                                    <w:left w:val="single" w:sz="2" w:space="0" w:color="auto"/>
                                    <w:bottom w:val="single" w:sz="2" w:space="0" w:color="auto"/>
                                    <w:right w:val="single" w:sz="2" w:space="0" w:color="auto"/>
                                  </w:divBdr>
                                  <w:divsChild>
                                    <w:div w:id="1176112495">
                                      <w:marLeft w:val="0"/>
                                      <w:marRight w:val="0"/>
                                      <w:marTop w:val="0"/>
                                      <w:marBottom w:val="0"/>
                                      <w:divBdr>
                                        <w:top w:val="single" w:sz="2" w:space="0" w:color="auto"/>
                                        <w:left w:val="single" w:sz="2" w:space="0" w:color="auto"/>
                                        <w:bottom w:val="single" w:sz="2" w:space="0" w:color="auto"/>
                                        <w:right w:val="single" w:sz="2" w:space="0" w:color="auto"/>
                                      </w:divBdr>
                                      <w:divsChild>
                                        <w:div w:id="175996862">
                                          <w:marLeft w:val="0"/>
                                          <w:marRight w:val="0"/>
                                          <w:marTop w:val="0"/>
                                          <w:marBottom w:val="0"/>
                                          <w:divBdr>
                                            <w:top w:val="single" w:sz="2" w:space="0" w:color="auto"/>
                                            <w:left w:val="single" w:sz="2" w:space="0" w:color="auto"/>
                                            <w:bottom w:val="single" w:sz="2" w:space="0" w:color="auto"/>
                                            <w:right w:val="single" w:sz="2" w:space="0" w:color="auto"/>
                                          </w:divBdr>
                                          <w:divsChild>
                                            <w:div w:id="2088306665">
                                              <w:marLeft w:val="0"/>
                                              <w:marRight w:val="0"/>
                                              <w:marTop w:val="0"/>
                                              <w:marBottom w:val="0"/>
                                              <w:divBdr>
                                                <w:top w:val="single" w:sz="2" w:space="0" w:color="auto"/>
                                                <w:left w:val="single" w:sz="2" w:space="0" w:color="auto"/>
                                                <w:bottom w:val="single" w:sz="2" w:space="0" w:color="auto"/>
                                                <w:right w:val="single" w:sz="2" w:space="0" w:color="auto"/>
                                              </w:divBdr>
                                              <w:divsChild>
                                                <w:div w:id="412974852">
                                                  <w:marLeft w:val="0"/>
                                                  <w:marRight w:val="0"/>
                                                  <w:marTop w:val="0"/>
                                                  <w:marBottom w:val="0"/>
                                                  <w:divBdr>
                                                    <w:top w:val="single" w:sz="2" w:space="0" w:color="auto"/>
                                                    <w:left w:val="single" w:sz="2" w:space="0" w:color="auto"/>
                                                    <w:bottom w:val="single" w:sz="2" w:space="0" w:color="auto"/>
                                                    <w:right w:val="single" w:sz="2" w:space="0" w:color="auto"/>
                                                  </w:divBdr>
                                                  <w:divsChild>
                                                    <w:div w:id="960693312">
                                                      <w:marLeft w:val="0"/>
                                                      <w:marRight w:val="0"/>
                                                      <w:marTop w:val="0"/>
                                                      <w:marBottom w:val="0"/>
                                                      <w:divBdr>
                                                        <w:top w:val="single" w:sz="2" w:space="0" w:color="auto"/>
                                                        <w:left w:val="single" w:sz="2" w:space="0" w:color="auto"/>
                                                        <w:bottom w:val="single" w:sz="2" w:space="0" w:color="auto"/>
                                                        <w:right w:val="single" w:sz="2" w:space="0" w:color="auto"/>
                                                      </w:divBdr>
                                                      <w:divsChild>
                                                        <w:div w:id="717243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46912642">
                                  <w:marLeft w:val="0"/>
                                  <w:marRight w:val="0"/>
                                  <w:marTop w:val="100"/>
                                  <w:marBottom w:val="100"/>
                                  <w:divBdr>
                                    <w:top w:val="single" w:sz="2" w:space="0" w:color="auto"/>
                                    <w:left w:val="single" w:sz="2" w:space="0" w:color="auto"/>
                                    <w:bottom w:val="single" w:sz="2" w:space="0" w:color="auto"/>
                                    <w:right w:val="single" w:sz="2" w:space="0" w:color="auto"/>
                                  </w:divBdr>
                                  <w:divsChild>
                                    <w:div w:id="279605556">
                                      <w:marLeft w:val="0"/>
                                      <w:marRight w:val="0"/>
                                      <w:marTop w:val="0"/>
                                      <w:marBottom w:val="0"/>
                                      <w:divBdr>
                                        <w:top w:val="single" w:sz="2" w:space="0" w:color="auto"/>
                                        <w:left w:val="single" w:sz="2" w:space="0" w:color="auto"/>
                                        <w:bottom w:val="single" w:sz="2" w:space="0" w:color="auto"/>
                                        <w:right w:val="single" w:sz="2" w:space="0" w:color="auto"/>
                                      </w:divBdr>
                                      <w:divsChild>
                                        <w:div w:id="1649748068">
                                          <w:marLeft w:val="0"/>
                                          <w:marRight w:val="0"/>
                                          <w:marTop w:val="0"/>
                                          <w:marBottom w:val="0"/>
                                          <w:divBdr>
                                            <w:top w:val="single" w:sz="2" w:space="0" w:color="auto"/>
                                            <w:left w:val="single" w:sz="2" w:space="0" w:color="auto"/>
                                            <w:bottom w:val="single" w:sz="2" w:space="0" w:color="auto"/>
                                            <w:right w:val="single" w:sz="2" w:space="0" w:color="auto"/>
                                          </w:divBdr>
                                          <w:divsChild>
                                            <w:div w:id="164710134">
                                              <w:marLeft w:val="0"/>
                                              <w:marRight w:val="0"/>
                                              <w:marTop w:val="0"/>
                                              <w:marBottom w:val="0"/>
                                              <w:divBdr>
                                                <w:top w:val="single" w:sz="2" w:space="0" w:color="auto"/>
                                                <w:left w:val="single" w:sz="2" w:space="0" w:color="auto"/>
                                                <w:bottom w:val="single" w:sz="2" w:space="0" w:color="auto"/>
                                                <w:right w:val="single" w:sz="2" w:space="0" w:color="auto"/>
                                              </w:divBdr>
                                              <w:divsChild>
                                                <w:div w:id="126288209">
                                                  <w:marLeft w:val="0"/>
                                                  <w:marRight w:val="0"/>
                                                  <w:marTop w:val="0"/>
                                                  <w:marBottom w:val="0"/>
                                                  <w:divBdr>
                                                    <w:top w:val="single" w:sz="2" w:space="1" w:color="auto"/>
                                                    <w:left w:val="single" w:sz="2" w:space="0" w:color="auto"/>
                                                    <w:bottom w:val="single" w:sz="2" w:space="0" w:color="auto"/>
                                                    <w:right w:val="single" w:sz="2" w:space="0" w:color="auto"/>
                                                  </w:divBdr>
                                                  <w:divsChild>
                                                    <w:div w:id="1352729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94547346">
                                  <w:marLeft w:val="0"/>
                                  <w:marRight w:val="0"/>
                                  <w:marTop w:val="100"/>
                                  <w:marBottom w:val="100"/>
                                  <w:divBdr>
                                    <w:top w:val="single" w:sz="2" w:space="0" w:color="auto"/>
                                    <w:left w:val="single" w:sz="2" w:space="0" w:color="auto"/>
                                    <w:bottom w:val="single" w:sz="2" w:space="0" w:color="auto"/>
                                    <w:right w:val="single" w:sz="2" w:space="0" w:color="auto"/>
                                  </w:divBdr>
                                  <w:divsChild>
                                    <w:div w:id="521280184">
                                      <w:marLeft w:val="0"/>
                                      <w:marRight w:val="0"/>
                                      <w:marTop w:val="0"/>
                                      <w:marBottom w:val="0"/>
                                      <w:divBdr>
                                        <w:top w:val="single" w:sz="2" w:space="0" w:color="auto"/>
                                        <w:left w:val="single" w:sz="2" w:space="0" w:color="auto"/>
                                        <w:bottom w:val="single" w:sz="2" w:space="0" w:color="auto"/>
                                        <w:right w:val="single" w:sz="2" w:space="0" w:color="auto"/>
                                      </w:divBdr>
                                      <w:divsChild>
                                        <w:div w:id="1689328412">
                                          <w:marLeft w:val="0"/>
                                          <w:marRight w:val="0"/>
                                          <w:marTop w:val="0"/>
                                          <w:marBottom w:val="0"/>
                                          <w:divBdr>
                                            <w:top w:val="single" w:sz="2" w:space="0" w:color="auto"/>
                                            <w:left w:val="single" w:sz="2" w:space="0" w:color="auto"/>
                                            <w:bottom w:val="single" w:sz="2" w:space="0" w:color="auto"/>
                                            <w:right w:val="single" w:sz="2" w:space="0" w:color="auto"/>
                                          </w:divBdr>
                                          <w:divsChild>
                                            <w:div w:id="1210069138">
                                              <w:marLeft w:val="0"/>
                                              <w:marRight w:val="0"/>
                                              <w:marTop w:val="0"/>
                                              <w:marBottom w:val="0"/>
                                              <w:divBdr>
                                                <w:top w:val="single" w:sz="2" w:space="0" w:color="auto"/>
                                                <w:left w:val="single" w:sz="2" w:space="0" w:color="auto"/>
                                                <w:bottom w:val="single" w:sz="2" w:space="0" w:color="auto"/>
                                                <w:right w:val="single" w:sz="2" w:space="0" w:color="auto"/>
                                              </w:divBdr>
                                              <w:divsChild>
                                                <w:div w:id="1637175313">
                                                  <w:marLeft w:val="0"/>
                                                  <w:marRight w:val="0"/>
                                                  <w:marTop w:val="0"/>
                                                  <w:marBottom w:val="0"/>
                                                  <w:divBdr>
                                                    <w:top w:val="single" w:sz="2" w:space="0" w:color="auto"/>
                                                    <w:left w:val="single" w:sz="2" w:space="0" w:color="auto"/>
                                                    <w:bottom w:val="single" w:sz="2" w:space="0" w:color="auto"/>
                                                    <w:right w:val="single" w:sz="2" w:space="0" w:color="auto"/>
                                                  </w:divBdr>
                                                  <w:divsChild>
                                                    <w:div w:id="81613649">
                                                      <w:marLeft w:val="0"/>
                                                      <w:marRight w:val="0"/>
                                                      <w:marTop w:val="0"/>
                                                      <w:marBottom w:val="0"/>
                                                      <w:divBdr>
                                                        <w:top w:val="single" w:sz="2" w:space="0" w:color="auto"/>
                                                        <w:left w:val="single" w:sz="2" w:space="0" w:color="auto"/>
                                                        <w:bottom w:val="single" w:sz="2" w:space="0" w:color="auto"/>
                                                        <w:right w:val="single" w:sz="2" w:space="0" w:color="auto"/>
                                                      </w:divBdr>
                                                      <w:divsChild>
                                                        <w:div w:id="1817606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60604019">
                                  <w:marLeft w:val="0"/>
                                  <w:marRight w:val="0"/>
                                  <w:marTop w:val="100"/>
                                  <w:marBottom w:val="100"/>
                                  <w:divBdr>
                                    <w:top w:val="single" w:sz="2" w:space="0" w:color="auto"/>
                                    <w:left w:val="single" w:sz="2" w:space="0" w:color="auto"/>
                                    <w:bottom w:val="single" w:sz="2" w:space="0" w:color="auto"/>
                                    <w:right w:val="single" w:sz="2" w:space="0" w:color="auto"/>
                                  </w:divBdr>
                                  <w:divsChild>
                                    <w:div w:id="1603563253">
                                      <w:marLeft w:val="0"/>
                                      <w:marRight w:val="0"/>
                                      <w:marTop w:val="0"/>
                                      <w:marBottom w:val="0"/>
                                      <w:divBdr>
                                        <w:top w:val="single" w:sz="2" w:space="0" w:color="auto"/>
                                        <w:left w:val="single" w:sz="2" w:space="0" w:color="auto"/>
                                        <w:bottom w:val="single" w:sz="2" w:space="0" w:color="auto"/>
                                        <w:right w:val="single" w:sz="2" w:space="0" w:color="auto"/>
                                      </w:divBdr>
                                      <w:divsChild>
                                        <w:div w:id="638076528">
                                          <w:marLeft w:val="0"/>
                                          <w:marRight w:val="0"/>
                                          <w:marTop w:val="0"/>
                                          <w:marBottom w:val="0"/>
                                          <w:divBdr>
                                            <w:top w:val="single" w:sz="2" w:space="0" w:color="auto"/>
                                            <w:left w:val="single" w:sz="2" w:space="0" w:color="auto"/>
                                            <w:bottom w:val="single" w:sz="2" w:space="0" w:color="auto"/>
                                            <w:right w:val="single" w:sz="2" w:space="0" w:color="auto"/>
                                          </w:divBdr>
                                          <w:divsChild>
                                            <w:div w:id="649288101">
                                              <w:marLeft w:val="0"/>
                                              <w:marRight w:val="0"/>
                                              <w:marTop w:val="0"/>
                                              <w:marBottom w:val="0"/>
                                              <w:divBdr>
                                                <w:top w:val="single" w:sz="2" w:space="0" w:color="auto"/>
                                                <w:left w:val="single" w:sz="2" w:space="0" w:color="auto"/>
                                                <w:bottom w:val="single" w:sz="2" w:space="0" w:color="auto"/>
                                                <w:right w:val="single" w:sz="2" w:space="0" w:color="auto"/>
                                              </w:divBdr>
                                              <w:divsChild>
                                                <w:div w:id="1693190996">
                                                  <w:marLeft w:val="0"/>
                                                  <w:marRight w:val="0"/>
                                                  <w:marTop w:val="0"/>
                                                  <w:marBottom w:val="0"/>
                                                  <w:divBdr>
                                                    <w:top w:val="single" w:sz="2" w:space="1" w:color="auto"/>
                                                    <w:left w:val="single" w:sz="2" w:space="0" w:color="auto"/>
                                                    <w:bottom w:val="single" w:sz="2" w:space="0" w:color="auto"/>
                                                    <w:right w:val="single" w:sz="2" w:space="0" w:color="auto"/>
                                                  </w:divBdr>
                                                  <w:divsChild>
                                                    <w:div w:id="1234200232">
                                                      <w:marLeft w:val="0"/>
                                                      <w:marRight w:val="0"/>
                                                      <w:marTop w:val="0"/>
                                                      <w:marBottom w:val="0"/>
                                                      <w:divBdr>
                                                        <w:top w:val="single" w:sz="2" w:space="0" w:color="auto"/>
                                                        <w:left w:val="single" w:sz="2" w:space="0" w:color="auto"/>
                                                        <w:bottom w:val="single" w:sz="2" w:space="0" w:color="auto"/>
                                                        <w:right w:val="single" w:sz="2" w:space="0" w:color="auto"/>
                                                      </w:divBdr>
                                                      <w:divsChild>
                                                        <w:div w:id="2133087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641550">
                                  <w:marLeft w:val="0"/>
                                  <w:marRight w:val="0"/>
                                  <w:marTop w:val="100"/>
                                  <w:marBottom w:val="100"/>
                                  <w:divBdr>
                                    <w:top w:val="single" w:sz="2" w:space="0" w:color="auto"/>
                                    <w:left w:val="single" w:sz="2" w:space="0" w:color="auto"/>
                                    <w:bottom w:val="single" w:sz="2" w:space="0" w:color="auto"/>
                                    <w:right w:val="single" w:sz="2" w:space="0" w:color="auto"/>
                                  </w:divBdr>
                                  <w:divsChild>
                                    <w:div w:id="442506196">
                                      <w:marLeft w:val="0"/>
                                      <w:marRight w:val="0"/>
                                      <w:marTop w:val="0"/>
                                      <w:marBottom w:val="0"/>
                                      <w:divBdr>
                                        <w:top w:val="single" w:sz="2" w:space="0" w:color="auto"/>
                                        <w:left w:val="single" w:sz="2" w:space="0" w:color="auto"/>
                                        <w:bottom w:val="single" w:sz="2" w:space="0" w:color="auto"/>
                                        <w:right w:val="single" w:sz="2" w:space="0" w:color="auto"/>
                                      </w:divBdr>
                                      <w:divsChild>
                                        <w:div w:id="418409724">
                                          <w:marLeft w:val="0"/>
                                          <w:marRight w:val="0"/>
                                          <w:marTop w:val="0"/>
                                          <w:marBottom w:val="0"/>
                                          <w:divBdr>
                                            <w:top w:val="single" w:sz="2" w:space="0" w:color="auto"/>
                                            <w:left w:val="single" w:sz="2" w:space="0" w:color="auto"/>
                                            <w:bottom w:val="single" w:sz="2" w:space="0" w:color="auto"/>
                                            <w:right w:val="single" w:sz="2" w:space="0" w:color="auto"/>
                                          </w:divBdr>
                                          <w:divsChild>
                                            <w:div w:id="1737777012">
                                              <w:marLeft w:val="0"/>
                                              <w:marRight w:val="0"/>
                                              <w:marTop w:val="0"/>
                                              <w:marBottom w:val="0"/>
                                              <w:divBdr>
                                                <w:top w:val="single" w:sz="2" w:space="0" w:color="auto"/>
                                                <w:left w:val="single" w:sz="2" w:space="0" w:color="auto"/>
                                                <w:bottom w:val="single" w:sz="2" w:space="0" w:color="auto"/>
                                                <w:right w:val="single" w:sz="2" w:space="0" w:color="auto"/>
                                              </w:divBdr>
                                              <w:divsChild>
                                                <w:div w:id="545529067">
                                                  <w:marLeft w:val="0"/>
                                                  <w:marRight w:val="0"/>
                                                  <w:marTop w:val="0"/>
                                                  <w:marBottom w:val="0"/>
                                                  <w:divBdr>
                                                    <w:top w:val="single" w:sz="2" w:space="0" w:color="auto"/>
                                                    <w:left w:val="single" w:sz="2" w:space="0" w:color="auto"/>
                                                    <w:bottom w:val="single" w:sz="2" w:space="0" w:color="auto"/>
                                                    <w:right w:val="single" w:sz="2" w:space="0" w:color="auto"/>
                                                  </w:divBdr>
                                                  <w:divsChild>
                                                    <w:div w:id="1777676823">
                                                      <w:marLeft w:val="0"/>
                                                      <w:marRight w:val="0"/>
                                                      <w:marTop w:val="0"/>
                                                      <w:marBottom w:val="0"/>
                                                      <w:divBdr>
                                                        <w:top w:val="single" w:sz="2" w:space="0" w:color="auto"/>
                                                        <w:left w:val="single" w:sz="2" w:space="0" w:color="auto"/>
                                                        <w:bottom w:val="single" w:sz="2" w:space="0" w:color="auto"/>
                                                        <w:right w:val="single" w:sz="2" w:space="0" w:color="auto"/>
                                                      </w:divBdr>
                                                      <w:divsChild>
                                                        <w:div w:id="1318610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9026326">
                                  <w:marLeft w:val="0"/>
                                  <w:marRight w:val="0"/>
                                  <w:marTop w:val="100"/>
                                  <w:marBottom w:val="100"/>
                                  <w:divBdr>
                                    <w:top w:val="single" w:sz="2" w:space="0" w:color="auto"/>
                                    <w:left w:val="single" w:sz="2" w:space="0" w:color="auto"/>
                                    <w:bottom w:val="single" w:sz="2" w:space="0" w:color="auto"/>
                                    <w:right w:val="single" w:sz="2" w:space="0" w:color="auto"/>
                                  </w:divBdr>
                                  <w:divsChild>
                                    <w:div w:id="1226528983">
                                      <w:marLeft w:val="0"/>
                                      <w:marRight w:val="0"/>
                                      <w:marTop w:val="0"/>
                                      <w:marBottom w:val="0"/>
                                      <w:divBdr>
                                        <w:top w:val="single" w:sz="2" w:space="0" w:color="auto"/>
                                        <w:left w:val="single" w:sz="2" w:space="0" w:color="auto"/>
                                        <w:bottom w:val="single" w:sz="2" w:space="0" w:color="auto"/>
                                        <w:right w:val="single" w:sz="2" w:space="0" w:color="auto"/>
                                      </w:divBdr>
                                      <w:divsChild>
                                        <w:div w:id="580287946">
                                          <w:marLeft w:val="0"/>
                                          <w:marRight w:val="0"/>
                                          <w:marTop w:val="0"/>
                                          <w:marBottom w:val="0"/>
                                          <w:divBdr>
                                            <w:top w:val="single" w:sz="2" w:space="0" w:color="auto"/>
                                            <w:left w:val="single" w:sz="2" w:space="0" w:color="auto"/>
                                            <w:bottom w:val="single" w:sz="2" w:space="0" w:color="auto"/>
                                            <w:right w:val="single" w:sz="2" w:space="0" w:color="auto"/>
                                          </w:divBdr>
                                          <w:divsChild>
                                            <w:div w:id="633175296">
                                              <w:marLeft w:val="0"/>
                                              <w:marRight w:val="0"/>
                                              <w:marTop w:val="0"/>
                                              <w:marBottom w:val="0"/>
                                              <w:divBdr>
                                                <w:top w:val="single" w:sz="2" w:space="0" w:color="auto"/>
                                                <w:left w:val="single" w:sz="2" w:space="0" w:color="auto"/>
                                                <w:bottom w:val="single" w:sz="2" w:space="0" w:color="auto"/>
                                                <w:right w:val="single" w:sz="2" w:space="0" w:color="auto"/>
                                              </w:divBdr>
                                              <w:divsChild>
                                                <w:div w:id="559362055">
                                                  <w:marLeft w:val="0"/>
                                                  <w:marRight w:val="0"/>
                                                  <w:marTop w:val="0"/>
                                                  <w:marBottom w:val="0"/>
                                                  <w:divBdr>
                                                    <w:top w:val="single" w:sz="2" w:space="1" w:color="auto"/>
                                                    <w:left w:val="single" w:sz="2" w:space="0" w:color="auto"/>
                                                    <w:bottom w:val="single" w:sz="2" w:space="0" w:color="auto"/>
                                                    <w:right w:val="single" w:sz="2" w:space="0" w:color="auto"/>
                                                  </w:divBdr>
                                                  <w:divsChild>
                                                    <w:div w:id="613484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64572141">
                                  <w:marLeft w:val="0"/>
                                  <w:marRight w:val="0"/>
                                  <w:marTop w:val="100"/>
                                  <w:marBottom w:val="100"/>
                                  <w:divBdr>
                                    <w:top w:val="single" w:sz="2" w:space="0" w:color="auto"/>
                                    <w:left w:val="single" w:sz="2" w:space="0" w:color="auto"/>
                                    <w:bottom w:val="single" w:sz="2" w:space="0" w:color="auto"/>
                                    <w:right w:val="single" w:sz="2" w:space="0" w:color="auto"/>
                                  </w:divBdr>
                                  <w:divsChild>
                                    <w:div w:id="806629982">
                                      <w:marLeft w:val="0"/>
                                      <w:marRight w:val="0"/>
                                      <w:marTop w:val="0"/>
                                      <w:marBottom w:val="0"/>
                                      <w:divBdr>
                                        <w:top w:val="single" w:sz="2" w:space="0" w:color="auto"/>
                                        <w:left w:val="single" w:sz="2" w:space="0" w:color="auto"/>
                                        <w:bottom w:val="single" w:sz="2" w:space="0" w:color="auto"/>
                                        <w:right w:val="single" w:sz="2" w:space="0" w:color="auto"/>
                                      </w:divBdr>
                                      <w:divsChild>
                                        <w:div w:id="50424734">
                                          <w:marLeft w:val="0"/>
                                          <w:marRight w:val="0"/>
                                          <w:marTop w:val="0"/>
                                          <w:marBottom w:val="0"/>
                                          <w:divBdr>
                                            <w:top w:val="single" w:sz="2" w:space="0" w:color="auto"/>
                                            <w:left w:val="single" w:sz="2" w:space="0" w:color="auto"/>
                                            <w:bottom w:val="single" w:sz="2" w:space="0" w:color="auto"/>
                                            <w:right w:val="single" w:sz="2" w:space="0" w:color="auto"/>
                                          </w:divBdr>
                                          <w:divsChild>
                                            <w:div w:id="13115741">
                                              <w:marLeft w:val="0"/>
                                              <w:marRight w:val="0"/>
                                              <w:marTop w:val="0"/>
                                              <w:marBottom w:val="0"/>
                                              <w:divBdr>
                                                <w:top w:val="single" w:sz="2" w:space="0" w:color="auto"/>
                                                <w:left w:val="single" w:sz="2" w:space="0" w:color="auto"/>
                                                <w:bottom w:val="single" w:sz="2" w:space="0" w:color="auto"/>
                                                <w:right w:val="single" w:sz="2" w:space="0" w:color="auto"/>
                                              </w:divBdr>
                                              <w:divsChild>
                                                <w:div w:id="384525509">
                                                  <w:marLeft w:val="0"/>
                                                  <w:marRight w:val="0"/>
                                                  <w:marTop w:val="0"/>
                                                  <w:marBottom w:val="0"/>
                                                  <w:divBdr>
                                                    <w:top w:val="single" w:sz="2" w:space="0" w:color="auto"/>
                                                    <w:left w:val="single" w:sz="2" w:space="0" w:color="auto"/>
                                                    <w:bottom w:val="single" w:sz="2" w:space="0" w:color="auto"/>
                                                    <w:right w:val="single" w:sz="2" w:space="0" w:color="auto"/>
                                                  </w:divBdr>
                                                  <w:divsChild>
                                                    <w:div w:id="594434535">
                                                      <w:marLeft w:val="0"/>
                                                      <w:marRight w:val="0"/>
                                                      <w:marTop w:val="0"/>
                                                      <w:marBottom w:val="0"/>
                                                      <w:divBdr>
                                                        <w:top w:val="single" w:sz="2" w:space="0" w:color="auto"/>
                                                        <w:left w:val="single" w:sz="2" w:space="0" w:color="auto"/>
                                                        <w:bottom w:val="single" w:sz="2" w:space="0" w:color="auto"/>
                                                        <w:right w:val="single" w:sz="2" w:space="0" w:color="auto"/>
                                                      </w:divBdr>
                                                      <w:divsChild>
                                                        <w:div w:id="472672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06219740">
                                  <w:marLeft w:val="0"/>
                                  <w:marRight w:val="0"/>
                                  <w:marTop w:val="100"/>
                                  <w:marBottom w:val="100"/>
                                  <w:divBdr>
                                    <w:top w:val="single" w:sz="2" w:space="0" w:color="auto"/>
                                    <w:left w:val="single" w:sz="2" w:space="0" w:color="auto"/>
                                    <w:bottom w:val="single" w:sz="2" w:space="0" w:color="auto"/>
                                    <w:right w:val="single" w:sz="2" w:space="0" w:color="auto"/>
                                  </w:divBdr>
                                  <w:divsChild>
                                    <w:div w:id="1970550338">
                                      <w:marLeft w:val="0"/>
                                      <w:marRight w:val="0"/>
                                      <w:marTop w:val="0"/>
                                      <w:marBottom w:val="0"/>
                                      <w:divBdr>
                                        <w:top w:val="single" w:sz="2" w:space="0" w:color="auto"/>
                                        <w:left w:val="single" w:sz="2" w:space="0" w:color="auto"/>
                                        <w:bottom w:val="single" w:sz="2" w:space="0" w:color="auto"/>
                                        <w:right w:val="single" w:sz="2" w:space="0" w:color="auto"/>
                                      </w:divBdr>
                                      <w:divsChild>
                                        <w:div w:id="970129931">
                                          <w:marLeft w:val="0"/>
                                          <w:marRight w:val="0"/>
                                          <w:marTop w:val="0"/>
                                          <w:marBottom w:val="0"/>
                                          <w:divBdr>
                                            <w:top w:val="single" w:sz="2" w:space="0" w:color="auto"/>
                                            <w:left w:val="single" w:sz="2" w:space="0" w:color="auto"/>
                                            <w:bottom w:val="single" w:sz="2" w:space="0" w:color="auto"/>
                                            <w:right w:val="single" w:sz="2" w:space="0" w:color="auto"/>
                                          </w:divBdr>
                                          <w:divsChild>
                                            <w:div w:id="1468890946">
                                              <w:marLeft w:val="0"/>
                                              <w:marRight w:val="0"/>
                                              <w:marTop w:val="0"/>
                                              <w:marBottom w:val="0"/>
                                              <w:divBdr>
                                                <w:top w:val="single" w:sz="2" w:space="0" w:color="auto"/>
                                                <w:left w:val="single" w:sz="2" w:space="0" w:color="auto"/>
                                                <w:bottom w:val="single" w:sz="2" w:space="0" w:color="auto"/>
                                                <w:right w:val="single" w:sz="2" w:space="0" w:color="auto"/>
                                              </w:divBdr>
                                              <w:divsChild>
                                                <w:div w:id="58670233">
                                                  <w:marLeft w:val="0"/>
                                                  <w:marRight w:val="0"/>
                                                  <w:marTop w:val="0"/>
                                                  <w:marBottom w:val="0"/>
                                                  <w:divBdr>
                                                    <w:top w:val="single" w:sz="2" w:space="1" w:color="auto"/>
                                                    <w:left w:val="single" w:sz="2" w:space="0" w:color="auto"/>
                                                    <w:bottom w:val="single" w:sz="2" w:space="0" w:color="auto"/>
                                                    <w:right w:val="single" w:sz="2" w:space="0" w:color="auto"/>
                                                  </w:divBdr>
                                                  <w:divsChild>
                                                    <w:div w:id="307168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749384438">
      <w:bodyDiv w:val="1"/>
      <w:marLeft w:val="0"/>
      <w:marRight w:val="0"/>
      <w:marTop w:val="0"/>
      <w:marBottom w:val="0"/>
      <w:divBdr>
        <w:top w:val="none" w:sz="0" w:space="0" w:color="auto"/>
        <w:left w:val="none" w:sz="0" w:space="0" w:color="auto"/>
        <w:bottom w:val="none" w:sz="0" w:space="0" w:color="auto"/>
        <w:right w:val="none" w:sz="0" w:space="0" w:color="auto"/>
      </w:divBdr>
    </w:div>
    <w:div w:id="1750733155">
      <w:bodyDiv w:val="1"/>
      <w:marLeft w:val="0"/>
      <w:marRight w:val="0"/>
      <w:marTop w:val="0"/>
      <w:marBottom w:val="0"/>
      <w:divBdr>
        <w:top w:val="none" w:sz="0" w:space="0" w:color="auto"/>
        <w:left w:val="none" w:sz="0" w:space="0" w:color="auto"/>
        <w:bottom w:val="none" w:sz="0" w:space="0" w:color="auto"/>
        <w:right w:val="none" w:sz="0" w:space="0" w:color="auto"/>
      </w:divBdr>
      <w:divsChild>
        <w:div w:id="151919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550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57192">
      <w:bodyDiv w:val="1"/>
      <w:marLeft w:val="0"/>
      <w:marRight w:val="0"/>
      <w:marTop w:val="0"/>
      <w:marBottom w:val="0"/>
      <w:divBdr>
        <w:top w:val="none" w:sz="0" w:space="0" w:color="auto"/>
        <w:left w:val="none" w:sz="0" w:space="0" w:color="auto"/>
        <w:bottom w:val="none" w:sz="0" w:space="0" w:color="auto"/>
        <w:right w:val="none" w:sz="0" w:space="0" w:color="auto"/>
      </w:divBdr>
      <w:divsChild>
        <w:div w:id="1188640327">
          <w:marLeft w:val="0"/>
          <w:marRight w:val="0"/>
          <w:marTop w:val="0"/>
          <w:marBottom w:val="0"/>
          <w:divBdr>
            <w:top w:val="none" w:sz="0" w:space="0" w:color="auto"/>
            <w:left w:val="none" w:sz="0" w:space="0" w:color="auto"/>
            <w:bottom w:val="none" w:sz="0" w:space="0" w:color="auto"/>
            <w:right w:val="none" w:sz="0" w:space="0" w:color="auto"/>
          </w:divBdr>
        </w:div>
      </w:divsChild>
    </w:div>
    <w:div w:id="1772623746">
      <w:bodyDiv w:val="1"/>
      <w:marLeft w:val="0"/>
      <w:marRight w:val="0"/>
      <w:marTop w:val="0"/>
      <w:marBottom w:val="0"/>
      <w:divBdr>
        <w:top w:val="none" w:sz="0" w:space="0" w:color="auto"/>
        <w:left w:val="none" w:sz="0" w:space="0" w:color="auto"/>
        <w:bottom w:val="none" w:sz="0" w:space="0" w:color="auto"/>
        <w:right w:val="none" w:sz="0" w:space="0" w:color="auto"/>
      </w:divBdr>
    </w:div>
    <w:div w:id="1781031318">
      <w:bodyDiv w:val="1"/>
      <w:marLeft w:val="0"/>
      <w:marRight w:val="0"/>
      <w:marTop w:val="0"/>
      <w:marBottom w:val="0"/>
      <w:divBdr>
        <w:top w:val="none" w:sz="0" w:space="0" w:color="auto"/>
        <w:left w:val="none" w:sz="0" w:space="0" w:color="auto"/>
        <w:bottom w:val="none" w:sz="0" w:space="0" w:color="auto"/>
        <w:right w:val="none" w:sz="0" w:space="0" w:color="auto"/>
      </w:divBdr>
    </w:div>
    <w:div w:id="1781485393">
      <w:bodyDiv w:val="1"/>
      <w:marLeft w:val="0"/>
      <w:marRight w:val="0"/>
      <w:marTop w:val="0"/>
      <w:marBottom w:val="0"/>
      <w:divBdr>
        <w:top w:val="none" w:sz="0" w:space="0" w:color="auto"/>
        <w:left w:val="none" w:sz="0" w:space="0" w:color="auto"/>
        <w:bottom w:val="none" w:sz="0" w:space="0" w:color="auto"/>
        <w:right w:val="none" w:sz="0" w:space="0" w:color="auto"/>
      </w:divBdr>
    </w:div>
    <w:div w:id="1781949206">
      <w:bodyDiv w:val="1"/>
      <w:marLeft w:val="0"/>
      <w:marRight w:val="0"/>
      <w:marTop w:val="0"/>
      <w:marBottom w:val="0"/>
      <w:divBdr>
        <w:top w:val="none" w:sz="0" w:space="0" w:color="auto"/>
        <w:left w:val="none" w:sz="0" w:space="0" w:color="auto"/>
        <w:bottom w:val="none" w:sz="0" w:space="0" w:color="auto"/>
        <w:right w:val="none" w:sz="0" w:space="0" w:color="auto"/>
      </w:divBdr>
    </w:div>
    <w:div w:id="1813213115">
      <w:bodyDiv w:val="1"/>
      <w:marLeft w:val="0"/>
      <w:marRight w:val="0"/>
      <w:marTop w:val="0"/>
      <w:marBottom w:val="0"/>
      <w:divBdr>
        <w:top w:val="none" w:sz="0" w:space="0" w:color="auto"/>
        <w:left w:val="none" w:sz="0" w:space="0" w:color="auto"/>
        <w:bottom w:val="none" w:sz="0" w:space="0" w:color="auto"/>
        <w:right w:val="none" w:sz="0" w:space="0" w:color="auto"/>
      </w:divBdr>
    </w:div>
    <w:div w:id="1817453194">
      <w:bodyDiv w:val="1"/>
      <w:marLeft w:val="0"/>
      <w:marRight w:val="0"/>
      <w:marTop w:val="0"/>
      <w:marBottom w:val="0"/>
      <w:divBdr>
        <w:top w:val="none" w:sz="0" w:space="0" w:color="auto"/>
        <w:left w:val="none" w:sz="0" w:space="0" w:color="auto"/>
        <w:bottom w:val="none" w:sz="0" w:space="0" w:color="auto"/>
        <w:right w:val="none" w:sz="0" w:space="0" w:color="auto"/>
      </w:divBdr>
    </w:div>
    <w:div w:id="1842625465">
      <w:bodyDiv w:val="1"/>
      <w:marLeft w:val="0"/>
      <w:marRight w:val="0"/>
      <w:marTop w:val="0"/>
      <w:marBottom w:val="0"/>
      <w:divBdr>
        <w:top w:val="none" w:sz="0" w:space="0" w:color="auto"/>
        <w:left w:val="none" w:sz="0" w:space="0" w:color="auto"/>
        <w:bottom w:val="none" w:sz="0" w:space="0" w:color="auto"/>
        <w:right w:val="none" w:sz="0" w:space="0" w:color="auto"/>
      </w:divBdr>
    </w:div>
    <w:div w:id="1843811834">
      <w:bodyDiv w:val="1"/>
      <w:marLeft w:val="0"/>
      <w:marRight w:val="0"/>
      <w:marTop w:val="0"/>
      <w:marBottom w:val="0"/>
      <w:divBdr>
        <w:top w:val="none" w:sz="0" w:space="0" w:color="auto"/>
        <w:left w:val="none" w:sz="0" w:space="0" w:color="auto"/>
        <w:bottom w:val="none" w:sz="0" w:space="0" w:color="auto"/>
        <w:right w:val="none" w:sz="0" w:space="0" w:color="auto"/>
      </w:divBdr>
    </w:div>
    <w:div w:id="1893543272">
      <w:bodyDiv w:val="1"/>
      <w:marLeft w:val="0"/>
      <w:marRight w:val="0"/>
      <w:marTop w:val="0"/>
      <w:marBottom w:val="0"/>
      <w:divBdr>
        <w:top w:val="none" w:sz="0" w:space="0" w:color="auto"/>
        <w:left w:val="none" w:sz="0" w:space="0" w:color="auto"/>
        <w:bottom w:val="none" w:sz="0" w:space="0" w:color="auto"/>
        <w:right w:val="none" w:sz="0" w:space="0" w:color="auto"/>
      </w:divBdr>
    </w:div>
    <w:div w:id="1899048765">
      <w:bodyDiv w:val="1"/>
      <w:marLeft w:val="0"/>
      <w:marRight w:val="0"/>
      <w:marTop w:val="0"/>
      <w:marBottom w:val="0"/>
      <w:divBdr>
        <w:top w:val="none" w:sz="0" w:space="0" w:color="auto"/>
        <w:left w:val="none" w:sz="0" w:space="0" w:color="auto"/>
        <w:bottom w:val="none" w:sz="0" w:space="0" w:color="auto"/>
        <w:right w:val="none" w:sz="0" w:space="0" w:color="auto"/>
      </w:divBdr>
    </w:div>
    <w:div w:id="1904020729">
      <w:bodyDiv w:val="1"/>
      <w:marLeft w:val="0"/>
      <w:marRight w:val="0"/>
      <w:marTop w:val="0"/>
      <w:marBottom w:val="0"/>
      <w:divBdr>
        <w:top w:val="none" w:sz="0" w:space="0" w:color="auto"/>
        <w:left w:val="none" w:sz="0" w:space="0" w:color="auto"/>
        <w:bottom w:val="none" w:sz="0" w:space="0" w:color="auto"/>
        <w:right w:val="none" w:sz="0" w:space="0" w:color="auto"/>
      </w:divBdr>
    </w:div>
    <w:div w:id="1919905751">
      <w:bodyDiv w:val="1"/>
      <w:marLeft w:val="0"/>
      <w:marRight w:val="0"/>
      <w:marTop w:val="0"/>
      <w:marBottom w:val="0"/>
      <w:divBdr>
        <w:top w:val="none" w:sz="0" w:space="0" w:color="auto"/>
        <w:left w:val="none" w:sz="0" w:space="0" w:color="auto"/>
        <w:bottom w:val="none" w:sz="0" w:space="0" w:color="auto"/>
        <w:right w:val="none" w:sz="0" w:space="0" w:color="auto"/>
      </w:divBdr>
    </w:div>
    <w:div w:id="1923023633">
      <w:bodyDiv w:val="1"/>
      <w:marLeft w:val="0"/>
      <w:marRight w:val="0"/>
      <w:marTop w:val="0"/>
      <w:marBottom w:val="0"/>
      <w:divBdr>
        <w:top w:val="none" w:sz="0" w:space="0" w:color="auto"/>
        <w:left w:val="none" w:sz="0" w:space="0" w:color="auto"/>
        <w:bottom w:val="none" w:sz="0" w:space="0" w:color="auto"/>
        <w:right w:val="none" w:sz="0" w:space="0" w:color="auto"/>
      </w:divBdr>
    </w:div>
    <w:div w:id="1925189699">
      <w:bodyDiv w:val="1"/>
      <w:marLeft w:val="0"/>
      <w:marRight w:val="0"/>
      <w:marTop w:val="0"/>
      <w:marBottom w:val="0"/>
      <w:divBdr>
        <w:top w:val="none" w:sz="0" w:space="0" w:color="auto"/>
        <w:left w:val="none" w:sz="0" w:space="0" w:color="auto"/>
        <w:bottom w:val="none" w:sz="0" w:space="0" w:color="auto"/>
        <w:right w:val="none" w:sz="0" w:space="0" w:color="auto"/>
      </w:divBdr>
      <w:divsChild>
        <w:div w:id="1749229254">
          <w:marLeft w:val="0"/>
          <w:marRight w:val="0"/>
          <w:marTop w:val="0"/>
          <w:marBottom w:val="0"/>
          <w:divBdr>
            <w:top w:val="none" w:sz="0" w:space="0" w:color="auto"/>
            <w:left w:val="none" w:sz="0" w:space="0" w:color="auto"/>
            <w:bottom w:val="none" w:sz="0" w:space="0" w:color="auto"/>
            <w:right w:val="none" w:sz="0" w:space="0" w:color="auto"/>
          </w:divBdr>
        </w:div>
        <w:div w:id="544759217">
          <w:marLeft w:val="0"/>
          <w:marRight w:val="0"/>
          <w:marTop w:val="0"/>
          <w:marBottom w:val="0"/>
          <w:divBdr>
            <w:top w:val="none" w:sz="0" w:space="0" w:color="auto"/>
            <w:left w:val="none" w:sz="0" w:space="0" w:color="auto"/>
            <w:bottom w:val="none" w:sz="0" w:space="0" w:color="auto"/>
            <w:right w:val="none" w:sz="0" w:space="0" w:color="auto"/>
          </w:divBdr>
        </w:div>
      </w:divsChild>
    </w:div>
    <w:div w:id="1939823590">
      <w:bodyDiv w:val="1"/>
      <w:marLeft w:val="0"/>
      <w:marRight w:val="0"/>
      <w:marTop w:val="0"/>
      <w:marBottom w:val="0"/>
      <w:divBdr>
        <w:top w:val="none" w:sz="0" w:space="0" w:color="auto"/>
        <w:left w:val="none" w:sz="0" w:space="0" w:color="auto"/>
        <w:bottom w:val="none" w:sz="0" w:space="0" w:color="auto"/>
        <w:right w:val="none" w:sz="0" w:space="0" w:color="auto"/>
      </w:divBdr>
    </w:div>
    <w:div w:id="1956671683">
      <w:bodyDiv w:val="1"/>
      <w:marLeft w:val="0"/>
      <w:marRight w:val="0"/>
      <w:marTop w:val="0"/>
      <w:marBottom w:val="0"/>
      <w:divBdr>
        <w:top w:val="none" w:sz="0" w:space="0" w:color="auto"/>
        <w:left w:val="none" w:sz="0" w:space="0" w:color="auto"/>
        <w:bottom w:val="none" w:sz="0" w:space="0" w:color="auto"/>
        <w:right w:val="none" w:sz="0" w:space="0" w:color="auto"/>
      </w:divBdr>
    </w:div>
    <w:div w:id="1965307839">
      <w:bodyDiv w:val="1"/>
      <w:marLeft w:val="0"/>
      <w:marRight w:val="0"/>
      <w:marTop w:val="0"/>
      <w:marBottom w:val="0"/>
      <w:divBdr>
        <w:top w:val="none" w:sz="0" w:space="0" w:color="auto"/>
        <w:left w:val="none" w:sz="0" w:space="0" w:color="auto"/>
        <w:bottom w:val="none" w:sz="0" w:space="0" w:color="auto"/>
        <w:right w:val="none" w:sz="0" w:space="0" w:color="auto"/>
      </w:divBdr>
    </w:div>
    <w:div w:id="1984046616">
      <w:bodyDiv w:val="1"/>
      <w:marLeft w:val="0"/>
      <w:marRight w:val="0"/>
      <w:marTop w:val="0"/>
      <w:marBottom w:val="0"/>
      <w:divBdr>
        <w:top w:val="none" w:sz="0" w:space="0" w:color="auto"/>
        <w:left w:val="none" w:sz="0" w:space="0" w:color="auto"/>
        <w:bottom w:val="none" w:sz="0" w:space="0" w:color="auto"/>
        <w:right w:val="none" w:sz="0" w:space="0" w:color="auto"/>
      </w:divBdr>
    </w:div>
    <w:div w:id="2022124398">
      <w:bodyDiv w:val="1"/>
      <w:marLeft w:val="0"/>
      <w:marRight w:val="0"/>
      <w:marTop w:val="0"/>
      <w:marBottom w:val="0"/>
      <w:divBdr>
        <w:top w:val="none" w:sz="0" w:space="0" w:color="auto"/>
        <w:left w:val="none" w:sz="0" w:space="0" w:color="auto"/>
        <w:bottom w:val="none" w:sz="0" w:space="0" w:color="auto"/>
        <w:right w:val="none" w:sz="0" w:space="0" w:color="auto"/>
      </w:divBdr>
    </w:div>
    <w:div w:id="2022659488">
      <w:bodyDiv w:val="1"/>
      <w:marLeft w:val="0"/>
      <w:marRight w:val="0"/>
      <w:marTop w:val="0"/>
      <w:marBottom w:val="0"/>
      <w:divBdr>
        <w:top w:val="none" w:sz="0" w:space="0" w:color="auto"/>
        <w:left w:val="none" w:sz="0" w:space="0" w:color="auto"/>
        <w:bottom w:val="none" w:sz="0" w:space="0" w:color="auto"/>
        <w:right w:val="none" w:sz="0" w:space="0" w:color="auto"/>
      </w:divBdr>
    </w:div>
    <w:div w:id="2027562307">
      <w:bodyDiv w:val="1"/>
      <w:marLeft w:val="0"/>
      <w:marRight w:val="0"/>
      <w:marTop w:val="0"/>
      <w:marBottom w:val="0"/>
      <w:divBdr>
        <w:top w:val="none" w:sz="0" w:space="0" w:color="auto"/>
        <w:left w:val="none" w:sz="0" w:space="0" w:color="auto"/>
        <w:bottom w:val="none" w:sz="0" w:space="0" w:color="auto"/>
        <w:right w:val="none" w:sz="0" w:space="0" w:color="auto"/>
      </w:divBdr>
    </w:div>
    <w:div w:id="2037274001">
      <w:bodyDiv w:val="1"/>
      <w:marLeft w:val="0"/>
      <w:marRight w:val="0"/>
      <w:marTop w:val="0"/>
      <w:marBottom w:val="0"/>
      <w:divBdr>
        <w:top w:val="none" w:sz="0" w:space="0" w:color="auto"/>
        <w:left w:val="none" w:sz="0" w:space="0" w:color="auto"/>
        <w:bottom w:val="none" w:sz="0" w:space="0" w:color="auto"/>
        <w:right w:val="none" w:sz="0" w:space="0" w:color="auto"/>
      </w:divBdr>
    </w:div>
    <w:div w:id="2070153377">
      <w:bodyDiv w:val="1"/>
      <w:marLeft w:val="0"/>
      <w:marRight w:val="0"/>
      <w:marTop w:val="0"/>
      <w:marBottom w:val="0"/>
      <w:divBdr>
        <w:top w:val="none" w:sz="0" w:space="0" w:color="auto"/>
        <w:left w:val="none" w:sz="0" w:space="0" w:color="auto"/>
        <w:bottom w:val="none" w:sz="0" w:space="0" w:color="auto"/>
        <w:right w:val="none" w:sz="0" w:space="0" w:color="auto"/>
      </w:divBdr>
    </w:div>
    <w:div w:id="2085254213">
      <w:bodyDiv w:val="1"/>
      <w:marLeft w:val="0"/>
      <w:marRight w:val="0"/>
      <w:marTop w:val="0"/>
      <w:marBottom w:val="0"/>
      <w:divBdr>
        <w:top w:val="none" w:sz="0" w:space="0" w:color="auto"/>
        <w:left w:val="none" w:sz="0" w:space="0" w:color="auto"/>
        <w:bottom w:val="none" w:sz="0" w:space="0" w:color="auto"/>
        <w:right w:val="none" w:sz="0" w:space="0" w:color="auto"/>
      </w:divBdr>
    </w:div>
    <w:div w:id="2095395238">
      <w:bodyDiv w:val="1"/>
      <w:marLeft w:val="0"/>
      <w:marRight w:val="0"/>
      <w:marTop w:val="0"/>
      <w:marBottom w:val="0"/>
      <w:divBdr>
        <w:top w:val="none" w:sz="0" w:space="0" w:color="auto"/>
        <w:left w:val="none" w:sz="0" w:space="0" w:color="auto"/>
        <w:bottom w:val="none" w:sz="0" w:space="0" w:color="auto"/>
        <w:right w:val="none" w:sz="0" w:space="0" w:color="auto"/>
      </w:divBdr>
    </w:div>
    <w:div w:id="2109885881">
      <w:bodyDiv w:val="1"/>
      <w:marLeft w:val="0"/>
      <w:marRight w:val="0"/>
      <w:marTop w:val="0"/>
      <w:marBottom w:val="0"/>
      <w:divBdr>
        <w:top w:val="none" w:sz="0" w:space="0" w:color="auto"/>
        <w:left w:val="none" w:sz="0" w:space="0" w:color="auto"/>
        <w:bottom w:val="none" w:sz="0" w:space="0" w:color="auto"/>
        <w:right w:val="none" w:sz="0" w:space="0" w:color="auto"/>
      </w:divBdr>
    </w:div>
    <w:div w:id="2116751590">
      <w:bodyDiv w:val="1"/>
      <w:marLeft w:val="0"/>
      <w:marRight w:val="0"/>
      <w:marTop w:val="0"/>
      <w:marBottom w:val="0"/>
      <w:divBdr>
        <w:top w:val="none" w:sz="0" w:space="0" w:color="auto"/>
        <w:left w:val="none" w:sz="0" w:space="0" w:color="auto"/>
        <w:bottom w:val="none" w:sz="0" w:space="0" w:color="auto"/>
        <w:right w:val="none" w:sz="0" w:space="0" w:color="auto"/>
      </w:divBdr>
    </w:div>
    <w:div w:id="2119253610">
      <w:bodyDiv w:val="1"/>
      <w:marLeft w:val="0"/>
      <w:marRight w:val="0"/>
      <w:marTop w:val="0"/>
      <w:marBottom w:val="0"/>
      <w:divBdr>
        <w:top w:val="none" w:sz="0" w:space="0" w:color="auto"/>
        <w:left w:val="none" w:sz="0" w:space="0" w:color="auto"/>
        <w:bottom w:val="none" w:sz="0" w:space="0" w:color="auto"/>
        <w:right w:val="none" w:sz="0" w:space="0" w:color="auto"/>
      </w:divBdr>
    </w:div>
    <w:div w:id="2121145067">
      <w:bodyDiv w:val="1"/>
      <w:marLeft w:val="0"/>
      <w:marRight w:val="0"/>
      <w:marTop w:val="0"/>
      <w:marBottom w:val="0"/>
      <w:divBdr>
        <w:top w:val="none" w:sz="0" w:space="0" w:color="auto"/>
        <w:left w:val="none" w:sz="0" w:space="0" w:color="auto"/>
        <w:bottom w:val="none" w:sz="0" w:space="0" w:color="auto"/>
        <w:right w:val="none" w:sz="0" w:space="0" w:color="auto"/>
      </w:divBdr>
      <w:divsChild>
        <w:div w:id="127652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20478">
      <w:bodyDiv w:val="1"/>
      <w:marLeft w:val="0"/>
      <w:marRight w:val="0"/>
      <w:marTop w:val="0"/>
      <w:marBottom w:val="0"/>
      <w:divBdr>
        <w:top w:val="none" w:sz="0" w:space="0" w:color="auto"/>
        <w:left w:val="none" w:sz="0" w:space="0" w:color="auto"/>
        <w:bottom w:val="none" w:sz="0" w:space="0" w:color="auto"/>
        <w:right w:val="none" w:sz="0" w:space="0" w:color="auto"/>
      </w:divBdr>
    </w:div>
    <w:div w:id="213879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newtifi.com/publishing/journals/restructuring" TargetMode="External"/><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s>
</file>

<file path=word/_rels/footnotes.xml.rels><?xml version="1.0" encoding="UTF-8" standalone="yes"?>
<Relationships xmlns="http://schemas.openxmlformats.org/package/2006/relationships"><Relationship Id="rId8" Type="http://schemas.openxmlformats.org/officeDocument/2006/relationships/hyperlink" Target="https://legilux.public.lu/eli/etat/leg/loi/2023/07/21/a442/jo" TargetMode="External"/><Relationship Id="rId13" Type="http://schemas.openxmlformats.org/officeDocument/2006/relationships/hyperlink" Target="https://wdocs-pub.chd.lu/docs/archive/3a/2d/3022509_pdf" TargetMode="External"/><Relationship Id="rId3" Type="http://schemas.openxmlformats.org/officeDocument/2006/relationships/hyperlink" Target="https://www.cssf.lu/wp-content/uploads/L_150604_SICAReng.pdf" TargetMode="External"/><Relationship Id="rId7" Type="http://schemas.openxmlformats.org/officeDocument/2006/relationships/hyperlink" Target="https://www.cssf.lu/wp-content/uploads/L_171210_UCI.pdf" TargetMode="External"/><Relationship Id="rId12" Type="http://schemas.openxmlformats.org/officeDocument/2006/relationships/hyperlink" Target="https://legilux.public.lu/eli/etat/leg/loi/1988/03/30/n1/jo" TargetMode="External"/><Relationship Id="rId17" Type="http://schemas.openxmlformats.org/officeDocument/2006/relationships/hyperlink" Target="https://legilux.public.lu/eli/etat/leg/loi/1991/07/19/n2/jo" TargetMode="External"/><Relationship Id="rId2" Type="http://schemas.openxmlformats.org/officeDocument/2006/relationships/hyperlink" Target="https://legilux.public.lu/eli/etat/leg/loi/2004/06/15/n1/jo" TargetMode="External"/><Relationship Id="rId16" Type="http://schemas.openxmlformats.org/officeDocument/2006/relationships/hyperlink" Target="https://eur-lex.europa.eu/legal-content/EN/TXT/HTML/?uri=CELEX:02011L0061-20250117" TargetMode="External"/><Relationship Id="rId1" Type="http://schemas.openxmlformats.org/officeDocument/2006/relationships/hyperlink" Target="https://legilux.public.lu/eli/etat/leg/loi/1915/08/10/n1/consolide/20250302" TargetMode="External"/><Relationship Id="rId6" Type="http://schemas.openxmlformats.org/officeDocument/2006/relationships/hyperlink" Target="https://legilux.public.lu/eli/etat/leg/loi/2010/12/17/n9/jo" TargetMode="External"/><Relationship Id="rId11" Type="http://schemas.openxmlformats.org/officeDocument/2006/relationships/hyperlink" Target="https://wdocs-pub.chd.lu/docs/Dossiers_parlementaires/5201/20250513_Dep&#244;t.pdf" TargetMode="External"/><Relationship Id="rId5" Type="http://schemas.openxmlformats.org/officeDocument/2006/relationships/hyperlink" Target="https://www.cssf.lu/wp-content/uploads/L_130207_SIF.pdf" TargetMode="External"/><Relationship Id="rId15" Type="http://schemas.openxmlformats.org/officeDocument/2006/relationships/hyperlink" Target="https://wdocs-pub.chd.lu/docs/archive/05/3a/3088762_pdf" TargetMode="External"/><Relationship Id="rId10" Type="http://schemas.openxmlformats.org/officeDocument/2006/relationships/hyperlink" Target="https://wdocs-pub.chd.lu/docs/Dossiers_parlementaires/6929/20250515_Dep&#244;t.pdf" TargetMode="External"/><Relationship Id="rId4" Type="http://schemas.openxmlformats.org/officeDocument/2006/relationships/hyperlink" Target="https://legilux.public.lu/eli/etat/leg/loi/2007/02/13/n1/jo" TargetMode="External"/><Relationship Id="rId9" Type="http://schemas.openxmlformats.org/officeDocument/2006/relationships/hyperlink" Target="https://www.cssf.lu/wp-content/uploads/L_230716_RAIF_eng.pdf" TargetMode="External"/><Relationship Id="rId14" Type="http://schemas.openxmlformats.org/officeDocument/2006/relationships/hyperlink" Target="https://legilux.public.lu/eli/etat/leg/loi/1983/08/25/n1/j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F28DA-3E47-4346-8918-36CEFEBFE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4264</TotalTime>
  <Pages>12</Pages>
  <Words>6812</Words>
  <Characters>38830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Ezechiel Havrenne</dc:creator>
  <cp:keywords/>
  <dc:description/>
  <cp:lastModifiedBy>Ezechiel Havrenne</cp:lastModifiedBy>
  <cp:revision>31</cp:revision>
  <cp:lastPrinted>2025-06-28T09:52:00Z</cp:lastPrinted>
  <dcterms:created xsi:type="dcterms:W3CDTF">2025-12-09T18:58:00Z</dcterms:created>
  <dcterms:modified xsi:type="dcterms:W3CDTF">2026-01-08T03:51:00Z</dcterms:modified>
</cp:coreProperties>
</file>