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0AA" w:rsidRDefault="00A67021" w:rsidP="001E5769">
      <w:pPr>
        <w:pStyle w:val="Heading1"/>
      </w:pPr>
      <w:r>
        <w:t>Distribution</w:t>
      </w:r>
      <w:r w:rsidR="001E5769">
        <w:t xml:space="preserve"> State Estimation</w:t>
      </w:r>
      <w:r>
        <w:t xml:space="preserve"> with the </w:t>
      </w:r>
      <w:proofErr w:type="spellStart"/>
      <w:r>
        <w:t>OpenDSS</w:t>
      </w:r>
      <w:proofErr w:type="spellEnd"/>
    </w:p>
    <w:p w:rsidR="009D6637" w:rsidRDefault="009D6637">
      <w:r>
        <w:t>Roger C. Dugan</w:t>
      </w:r>
      <w:r>
        <w:br/>
        <w:t>Sr. Technical Executive</w:t>
      </w:r>
      <w:r>
        <w:br/>
        <w:t>November 15, 2011</w:t>
      </w:r>
    </w:p>
    <w:p w:rsidR="001E5769" w:rsidRDefault="0028251A" w:rsidP="0028251A">
      <w:pPr>
        <w:pStyle w:val="Heading2"/>
      </w:pPr>
      <w:r>
        <w:t>State Estimation Background</w:t>
      </w:r>
    </w:p>
    <w:p w:rsidR="0028251A" w:rsidRPr="0028251A" w:rsidRDefault="0028251A" w:rsidP="0028251A">
      <w:r>
        <w:t xml:space="preserve">Most papers on power system state estimation begin with a presentation of a set of equations similar to those shown in </w:t>
      </w:r>
      <w:r w:rsidR="009553AD">
        <w:fldChar w:fldCharType="begin"/>
      </w:r>
      <w:r>
        <w:instrText xml:space="preserve"> REF _Ref308500476 \h </w:instrText>
      </w:r>
      <w:r w:rsidR="009553AD">
        <w:fldChar w:fldCharType="separate"/>
      </w:r>
      <w:r w:rsidR="005C1066">
        <w:t xml:space="preserve">Figure </w:t>
      </w:r>
      <w:r w:rsidR="005C1066">
        <w:rPr>
          <w:noProof/>
        </w:rPr>
        <w:t>0</w:t>
      </w:r>
      <w:r w:rsidR="005C1066">
        <w:noBreakHyphen/>
      </w:r>
      <w:r w:rsidR="005C1066">
        <w:rPr>
          <w:noProof/>
        </w:rPr>
        <w:t>1</w:t>
      </w:r>
      <w:r w:rsidR="009553AD">
        <w:fldChar w:fldCharType="end"/>
      </w:r>
      <w:r>
        <w:t xml:space="preserve">. </w:t>
      </w:r>
    </w:p>
    <w:p w:rsidR="001E5769" w:rsidRDefault="001E5769" w:rsidP="009920B8">
      <w:pPr>
        <w:jc w:val="center"/>
      </w:pPr>
      <w:r>
        <w:rPr>
          <w:noProof/>
        </w:rPr>
        <w:drawing>
          <wp:inline distT="0" distB="0" distL="0" distR="0" wp14:anchorId="257A1E70" wp14:editId="58EE7F02">
            <wp:extent cx="1530680" cy="753095"/>
            <wp:effectExtent l="19050" t="19050" r="12370" b="27955"/>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532916" cy="754195"/>
                    </a:xfrm>
                    <a:prstGeom prst="rect">
                      <a:avLst/>
                    </a:prstGeom>
                    <a:ln>
                      <a:solidFill>
                        <a:schemeClr val="accent1"/>
                      </a:solidFill>
                    </a:ln>
                  </pic:spPr>
                </pic:pic>
              </a:graphicData>
            </a:graphic>
          </wp:inline>
        </w:drawing>
      </w:r>
    </w:p>
    <w:p w:rsidR="001E5769" w:rsidRDefault="001E5769" w:rsidP="001E5769">
      <w:pPr>
        <w:pStyle w:val="Caption"/>
      </w:pPr>
      <w:bookmarkStart w:id="0" w:name="_Ref308500476"/>
      <w:r>
        <w:t xml:space="preserve">Figure </w:t>
      </w:r>
      <w:r w:rsidR="00866C8C">
        <w:fldChar w:fldCharType="begin"/>
      </w:r>
      <w:r w:rsidR="00866C8C">
        <w:instrText xml:space="preserve"> STYLEREF 1 \s </w:instrText>
      </w:r>
      <w:r w:rsidR="00866C8C">
        <w:fldChar w:fldCharType="separate"/>
      </w:r>
      <w:r w:rsidR="005C1066">
        <w:rPr>
          <w:noProof/>
        </w:rPr>
        <w:t>0</w:t>
      </w:r>
      <w:r w:rsidR="00866C8C">
        <w:rPr>
          <w:noProof/>
        </w:rPr>
        <w:fldChar w:fldCharType="end"/>
      </w:r>
      <w:r w:rsidR="009F3CB7">
        <w:noBreakHyphen/>
      </w:r>
      <w:r w:rsidR="00866C8C">
        <w:fldChar w:fldCharType="begin"/>
      </w:r>
      <w:r w:rsidR="00866C8C">
        <w:instrText xml:space="preserve"> SEQ Figure \* ARABIC \s 1 </w:instrText>
      </w:r>
      <w:r w:rsidR="00866C8C">
        <w:fldChar w:fldCharType="separate"/>
      </w:r>
      <w:r w:rsidR="005C1066">
        <w:rPr>
          <w:noProof/>
        </w:rPr>
        <w:t>1</w:t>
      </w:r>
      <w:r w:rsidR="00866C8C">
        <w:rPr>
          <w:noProof/>
        </w:rPr>
        <w:fldChar w:fldCharType="end"/>
      </w:r>
      <w:bookmarkEnd w:id="0"/>
      <w:r>
        <w:t>. Typical statement of State Estimation Equations</w:t>
      </w:r>
    </w:p>
    <w:p w:rsidR="00B30A88" w:rsidRDefault="00B30A88">
      <w:r>
        <w:t xml:space="preserve">This formulation </w:t>
      </w:r>
      <w:r w:rsidR="009920B8">
        <w:t>indicates that the objective is</w:t>
      </w:r>
      <w:r>
        <w:t xml:space="preserve"> to find the set of state variables, </w:t>
      </w:r>
      <w:r w:rsidRPr="00B30A88">
        <w:rPr>
          <w:i/>
        </w:rPr>
        <w:t>x</w:t>
      </w:r>
      <w:r>
        <w:t xml:space="preserve">, that </w:t>
      </w:r>
      <w:r w:rsidR="000F4360">
        <w:t xml:space="preserve">results in the minimum error in </w:t>
      </w:r>
      <w:r>
        <w:t xml:space="preserve">the measurement residuals, </w:t>
      </w:r>
      <w:r w:rsidRPr="00B30A88">
        <w:rPr>
          <w:i/>
        </w:rPr>
        <w:t>r</w:t>
      </w:r>
      <w:r w:rsidR="000F4360">
        <w:rPr>
          <w:i/>
        </w:rPr>
        <w:t xml:space="preserve">, </w:t>
      </w:r>
      <w:r w:rsidR="000F4360">
        <w:t xml:space="preserve">based on the function represented by </w:t>
      </w:r>
      <w:r w:rsidR="000F4360" w:rsidRPr="000F4360">
        <w:rPr>
          <w:i/>
        </w:rPr>
        <w:sym w:font="Symbol" w:char="F072"/>
      </w:r>
      <w:r w:rsidR="000F4360">
        <w:rPr>
          <w:i/>
        </w:rPr>
        <w:t>(</w:t>
      </w:r>
      <w:r w:rsidR="000F4360" w:rsidRPr="000F4360">
        <w:rPr>
          <w:i/>
        </w:rPr>
        <w:t xml:space="preserve"> </w:t>
      </w:r>
      <w:proofErr w:type="spellStart"/>
      <w:r w:rsidR="000F4360" w:rsidRPr="00B30A88">
        <w:rPr>
          <w:i/>
        </w:rPr>
        <w:t>r</w:t>
      </w:r>
      <w:r w:rsidR="000F4360" w:rsidRPr="000F4360">
        <w:rPr>
          <w:i/>
          <w:vertAlign w:val="subscript"/>
        </w:rPr>
        <w:t>i</w:t>
      </w:r>
      <w:proofErr w:type="spellEnd"/>
      <w:r w:rsidR="000F4360">
        <w:rPr>
          <w:i/>
        </w:rPr>
        <w:t>)</w:t>
      </w:r>
      <w:r>
        <w:t>.</w:t>
      </w:r>
    </w:p>
    <w:p w:rsidR="001E5769" w:rsidRDefault="001E5769">
      <w:r>
        <w:t xml:space="preserve">In the </w:t>
      </w:r>
      <w:r w:rsidR="0038311D">
        <w:t>classical</w:t>
      </w:r>
      <w:r>
        <w:t xml:space="preserve"> transmission system power flow estimation formulation, the </w:t>
      </w:r>
      <w:r w:rsidRPr="001E5769">
        <w:rPr>
          <w:i/>
        </w:rPr>
        <w:t>x</w:t>
      </w:r>
      <w:r>
        <w:t xml:space="preserve"> vector consists of the voltage magnitude at the buses and the phase angles of the voltages.</w:t>
      </w:r>
      <w:r w:rsidR="0038311D">
        <w:t xml:space="preserve"> [</w:t>
      </w:r>
      <w:r w:rsidR="009553AD">
        <w:fldChar w:fldCharType="begin"/>
      </w:r>
      <w:r w:rsidR="0038311D">
        <w:instrText xml:space="preserve"> REF _Ref308880210 \r \h </w:instrText>
      </w:r>
      <w:r w:rsidR="009553AD">
        <w:fldChar w:fldCharType="separate"/>
      </w:r>
      <w:r w:rsidR="005C1066">
        <w:t>1</w:t>
      </w:r>
      <w:r w:rsidR="009553AD">
        <w:fldChar w:fldCharType="end"/>
      </w:r>
      <w:r w:rsidR="0038311D">
        <w:t>]</w:t>
      </w:r>
    </w:p>
    <w:p w:rsidR="00B30A88" w:rsidRDefault="00B30A88">
      <w:pPr>
        <w:rPr>
          <w:rFonts w:eastAsiaTheme="minorEastAsia"/>
        </w:rPr>
      </w:pPr>
      <m:oMathPara>
        <m:oMath>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e>
                    </m:mr>
                    <m:mr>
                      <m:e>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e>
                    </m:mr>
                  </m:m>
                </m:e>
                <m:e>
                  <m:sSub>
                    <m:sSubPr>
                      <m:ctrlPr>
                        <w:rPr>
                          <w:rFonts w:ascii="Cambria Math" w:hAnsi="Cambria Math"/>
                          <w:i/>
                        </w:rPr>
                      </m:ctrlPr>
                    </m:sSubPr>
                    <m:e>
                      <m:r>
                        <w:rPr>
                          <w:rFonts w:ascii="Cambria Math" w:hAnsi="Cambria Math"/>
                        </w:rPr>
                        <m:t>δ</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m:t>
                      </m:r>
                    </m:sub>
                  </m:sSub>
                </m:e>
              </m:eqArr>
            </m:e>
          </m:d>
        </m:oMath>
      </m:oMathPara>
      <w:bookmarkStart w:id="1" w:name="_GoBack"/>
      <w:bookmarkEnd w:id="1"/>
    </w:p>
    <w:p w:rsidR="009920B8" w:rsidRDefault="009920B8">
      <w:r>
        <w:t>This conforms to the</w:t>
      </w:r>
      <w:r w:rsidR="00F2210A">
        <w:t xml:space="preserve"> choice of unknown variables in the</w:t>
      </w:r>
      <w:r>
        <w:t xml:space="preserve"> typical formulation of the so-called Newton-Raphson power flow solution commonly used in transmission power flow programs. </w:t>
      </w:r>
      <w:r w:rsidR="00F2210A">
        <w:t xml:space="preserve">The corresponding set of known variables is the mismatch in </w:t>
      </w:r>
      <w:r w:rsidR="00F2210A">
        <w:rPr>
          <w:i/>
        </w:rPr>
        <w:t>P</w:t>
      </w:r>
      <w:r w:rsidR="00F2210A">
        <w:t xml:space="preserve"> and </w:t>
      </w:r>
      <w:r w:rsidR="00F2210A" w:rsidRPr="00F2210A">
        <w:rPr>
          <w:i/>
        </w:rPr>
        <w:t>Q</w:t>
      </w:r>
      <w:r w:rsidR="00F2210A">
        <w:t xml:space="preserve"> at each bus</w:t>
      </w:r>
      <w:r w:rsidR="005A6903">
        <w:t xml:space="preserve"> ordered as follows</w:t>
      </w:r>
      <w:r w:rsidR="00F2210A">
        <w:t>:</w:t>
      </w:r>
    </w:p>
    <w:p w:rsidR="005A6903" w:rsidRDefault="00866C8C">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mr>
                    <m:mr>
                      <m:e>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mr>
                  </m:m>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N</m:t>
                      </m:r>
                    </m:sub>
                  </m:sSub>
                </m:e>
              </m:eqArr>
            </m:e>
          </m:d>
        </m:oMath>
      </m:oMathPara>
    </w:p>
    <w:p w:rsidR="00053A46" w:rsidRDefault="00053A46">
      <w:r>
        <w:rPr>
          <w:rFonts w:eastAsiaTheme="minorEastAsia"/>
        </w:rPr>
        <w:t>The powers and voltages are related through the admittances of the power delivery network connecting the buses. Then solution process is to use the Newton-Raphson method to drive the power mismatches toward zero.</w:t>
      </w:r>
    </w:p>
    <w:p w:rsidR="00134508" w:rsidRPr="00DD141F" w:rsidRDefault="00053A46">
      <w:r>
        <w:t xml:space="preserve">The classical state estimation method </w:t>
      </w:r>
      <w:r w:rsidR="005C7D89">
        <w:t>takes a similar approach. It is</w:t>
      </w:r>
      <w:r w:rsidR="0005761C">
        <w:t xml:space="preserve"> the measurement error that is to be driven toward zero</w:t>
      </w:r>
      <w:r w:rsidR="005C7D89">
        <w:t>. This</w:t>
      </w:r>
      <w:r w:rsidR="0005761C">
        <w:t xml:space="preserve"> is generally</w:t>
      </w:r>
      <w:r w:rsidR="005C7D89">
        <w:t xml:space="preserve"> formulated as</w:t>
      </w:r>
      <w:r w:rsidR="0005761C">
        <w:t xml:space="preserve"> the difference between the measured and computed </w:t>
      </w:r>
      <w:r w:rsidR="0005761C">
        <w:lastRenderedPageBreak/>
        <w:t>powers (</w:t>
      </w:r>
      <w:r w:rsidR="0005761C" w:rsidRPr="0005761C">
        <w:rPr>
          <w:i/>
        </w:rPr>
        <w:t xml:space="preserve">complex power, </w:t>
      </w:r>
      <w:r w:rsidR="00DD141F">
        <w:rPr>
          <w:i/>
        </w:rPr>
        <w:t xml:space="preserve">S = </w:t>
      </w:r>
      <w:r w:rsidR="0005761C" w:rsidRPr="0005761C">
        <w:rPr>
          <w:i/>
        </w:rPr>
        <w:t xml:space="preserve">P + </w:t>
      </w:r>
      <w:proofErr w:type="spellStart"/>
      <w:r w:rsidR="0005761C" w:rsidRPr="0005761C">
        <w:rPr>
          <w:i/>
        </w:rPr>
        <w:t>jQ</w:t>
      </w:r>
      <w:proofErr w:type="spellEnd"/>
      <w:r w:rsidR="0005761C">
        <w:t xml:space="preserve">) at key points in the system. This is represented by the second equation in </w:t>
      </w:r>
      <w:r w:rsidR="009553AD">
        <w:fldChar w:fldCharType="begin"/>
      </w:r>
      <w:r w:rsidR="0005761C">
        <w:instrText xml:space="preserve"> REF _Ref308500476 \h </w:instrText>
      </w:r>
      <w:r w:rsidR="009553AD">
        <w:fldChar w:fldCharType="separate"/>
      </w:r>
      <w:r w:rsidR="005C1066">
        <w:t xml:space="preserve">Figure </w:t>
      </w:r>
      <w:r w:rsidR="005C1066">
        <w:rPr>
          <w:noProof/>
        </w:rPr>
        <w:t>0</w:t>
      </w:r>
      <w:r w:rsidR="005C1066">
        <w:noBreakHyphen/>
      </w:r>
      <w:r w:rsidR="005C1066">
        <w:rPr>
          <w:noProof/>
        </w:rPr>
        <w:t>1</w:t>
      </w:r>
      <w:r w:rsidR="009553AD">
        <w:fldChar w:fldCharType="end"/>
      </w:r>
      <w:r w:rsidR="0028251A">
        <w:t>.</w:t>
      </w:r>
      <w:r w:rsidR="00DD141F">
        <w:t xml:space="preserve"> In its most straightforward approach,</w:t>
      </w:r>
      <w:r w:rsidR="005C7D89">
        <w:t xml:space="preserve"> like the Newton-Raphson power </w:t>
      </w:r>
      <w:proofErr w:type="gramStart"/>
      <w:r w:rsidR="005C7D89">
        <w:t xml:space="preserve">flow, </w:t>
      </w:r>
      <w:r w:rsidR="00DD141F">
        <w:t xml:space="preserve"> this</w:t>
      </w:r>
      <w:proofErr w:type="gramEnd"/>
      <w:r w:rsidR="00DD141F">
        <w:t xml:space="preserve"> equation simply involves the admittance matrix, </w:t>
      </w:r>
      <w:r w:rsidR="00DD141F" w:rsidRPr="00DD141F">
        <w:rPr>
          <w:b/>
          <w:i/>
        </w:rPr>
        <w:t>Y</w:t>
      </w:r>
      <w:r w:rsidR="00DD141F">
        <w:rPr>
          <w:i/>
        </w:rPr>
        <w:t>,</w:t>
      </w:r>
      <w:r w:rsidR="00DD141F">
        <w:t xml:space="preserve"> of the linear elements of the power delivery network and the estimates of the voltages, </w:t>
      </w:r>
      <w:r w:rsidR="00DD141F" w:rsidRPr="00DD141F">
        <w:rPr>
          <w:b/>
          <w:i/>
        </w:rPr>
        <w:t>V</w:t>
      </w:r>
      <w:r w:rsidR="00DD141F">
        <w:t xml:space="preserve">. This may be expressed mathematically </w:t>
      </w:r>
      <w:r w:rsidR="003B5708">
        <w:t xml:space="preserve">in compact matrix form </w:t>
      </w:r>
      <w:r w:rsidR="00DD141F">
        <w:t>as</w:t>
      </w:r>
    </w:p>
    <w:p w:rsidR="00DD141F" w:rsidRDefault="003B5708">
      <w:pPr>
        <w:rPr>
          <w:rFonts w:eastAsiaTheme="minorEastAsia"/>
          <w:b/>
        </w:rPr>
      </w:pPr>
      <m:oMathPara>
        <m:oMath>
          <m:r>
            <m:rPr>
              <m:sty m:val="bi"/>
            </m:rPr>
            <w:rPr>
              <w:rFonts w:ascii="Cambria Math" w:hAnsi="Cambria Math"/>
            </w:rPr>
            <m:t>S</m:t>
          </m:r>
          <m:r>
            <w:rPr>
              <w:rFonts w:ascii="Cambria Math" w:hAnsi="Cambria Math"/>
            </w:rPr>
            <m:t>=</m:t>
          </m:r>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T</m:t>
              </m:r>
            </m:sup>
          </m:sSup>
          <m:d>
            <m:dPr>
              <m:ctrlPr>
                <w:rPr>
                  <w:rFonts w:ascii="Cambria Math" w:eastAsiaTheme="minorEastAsia" w:hAnsi="Cambria Math"/>
                  <w:i/>
                </w:rPr>
              </m:ctrlPr>
            </m:dPr>
            <m:e>
              <m:d>
                <m:dPr>
                  <m:begChr m:val="["/>
                  <m:endChr m:val="]"/>
                  <m:ctrlPr>
                    <w:rPr>
                      <w:rFonts w:ascii="Cambria Math" w:eastAsiaTheme="minorEastAsia" w:hAnsi="Cambria Math"/>
                      <w:b/>
                      <w:i/>
                    </w:rPr>
                  </m:ctrlPr>
                </m:dPr>
                <m:e>
                  <m:r>
                    <m:rPr>
                      <m:sty m:val="bi"/>
                    </m:rPr>
                    <w:rPr>
                      <w:rFonts w:ascii="Cambria Math" w:eastAsiaTheme="minorEastAsia" w:hAnsi="Cambria Math"/>
                    </w:rPr>
                    <m:t>Y</m:t>
                  </m:r>
                </m:e>
              </m:d>
              <m:r>
                <m:rPr>
                  <m:sty m:val="bi"/>
                </m:rPr>
                <w:rPr>
                  <w:rFonts w:ascii="Cambria Math" w:eastAsiaTheme="minorEastAsia" w:hAnsi="Cambria Math"/>
                </w:rPr>
                <m:t>V</m:t>
              </m:r>
            </m:e>
          </m:d>
          <m:r>
            <m:rPr>
              <m:nor/>
            </m:rPr>
            <w:rPr>
              <w:rFonts w:ascii="Cambria Math" w:eastAsiaTheme="minorEastAsia" w:hAnsi="Cambria Math"/>
              <w:b/>
            </w:rPr>
            <m:t>*</m:t>
          </m:r>
        </m:oMath>
      </m:oMathPara>
    </w:p>
    <w:p w:rsidR="003B5708" w:rsidRPr="003B5708" w:rsidRDefault="003B5708">
      <w:r>
        <w:t xml:space="preserve">where bold text signifies </w:t>
      </w:r>
      <w:r w:rsidRPr="005C7D89">
        <w:rPr>
          <w:i/>
        </w:rPr>
        <w:t>complex</w:t>
      </w:r>
      <w:r>
        <w:t xml:space="preserve"> vectors and matrices, </w:t>
      </w:r>
      <w:r w:rsidRPr="003B5708">
        <w:rPr>
          <w:i/>
        </w:rPr>
        <w:t>T</w:t>
      </w:r>
      <w:r>
        <w:t xml:space="preserve"> signifies transpose, and * signifies complex conjugate of the terms of the resultant vector. The resultant </w:t>
      </w:r>
      <w:r w:rsidRPr="003B5708">
        <w:rPr>
          <w:b/>
          <w:i/>
        </w:rPr>
        <w:t>S</w:t>
      </w:r>
      <w:r>
        <w:t xml:space="preserve"> vector represent the power injections at each bus.</w:t>
      </w:r>
    </w:p>
    <w:p w:rsidR="003B5708" w:rsidRPr="003B5708" w:rsidRDefault="003B5708">
      <w:r>
        <w:t>This scheme yields a system of nonlinear equations that is often solved</w:t>
      </w:r>
      <w:r w:rsidR="009C3A1C">
        <w:t xml:space="preserve"> for </w:t>
      </w:r>
      <w:r w:rsidR="009C3A1C" w:rsidRPr="009C3A1C">
        <w:rPr>
          <w:i/>
        </w:rPr>
        <w:t>x</w:t>
      </w:r>
      <w:r w:rsidR="005C7D89">
        <w:t xml:space="preserve"> by the Newton-Raphson</w:t>
      </w:r>
      <w:r>
        <w:t xml:space="preserve"> method</w:t>
      </w:r>
      <w:r w:rsidR="005C7D89">
        <w:t>, which requires</w:t>
      </w:r>
      <w:r>
        <w:t xml:space="preserve"> a Jacobian to be formed. </w:t>
      </w:r>
      <w:r w:rsidR="0089187A">
        <w:t xml:space="preserve">In some </w:t>
      </w:r>
      <w:r w:rsidR="005C7D89">
        <w:t>systems</w:t>
      </w:r>
      <w:r w:rsidR="0089187A">
        <w:t xml:space="preserve">, the Jacobian can be ill-conditioned. </w:t>
      </w:r>
      <w:r w:rsidR="009C3A1C">
        <w:t xml:space="preserve">If all goes well, and </w:t>
      </w:r>
      <w:r w:rsidR="009C3A1C" w:rsidRPr="009C3A1C">
        <w:rPr>
          <w:b/>
          <w:i/>
        </w:rPr>
        <w:t>Y</w:t>
      </w:r>
      <w:r w:rsidR="009C3A1C">
        <w:t xml:space="preserve"> is actually a good representation of the lines and transformers in the power system, this system of equations will converge to a reasonable estimate of the voltage magnitudes and phase angles. </w:t>
      </w:r>
    </w:p>
    <w:p w:rsidR="0028251A" w:rsidRDefault="0038311D">
      <w:proofErr w:type="spellStart"/>
      <w:r>
        <w:t>Chilard</w:t>
      </w:r>
      <w:proofErr w:type="spellEnd"/>
      <w:r>
        <w:t>, et. al.</w:t>
      </w:r>
      <w:r w:rsidR="009C3A1C" w:rsidRPr="009C3A1C">
        <w:t xml:space="preserve"> </w:t>
      </w:r>
      <w:r w:rsidR="009C3A1C">
        <w:t>[</w:t>
      </w:r>
      <w:r w:rsidR="009553AD">
        <w:fldChar w:fldCharType="begin"/>
      </w:r>
      <w:r w:rsidR="009C3A1C">
        <w:instrText xml:space="preserve"> REF _Ref308880236 \r \h </w:instrText>
      </w:r>
      <w:r w:rsidR="009553AD">
        <w:fldChar w:fldCharType="separate"/>
      </w:r>
      <w:r w:rsidR="005C1066">
        <w:t>2</w:t>
      </w:r>
      <w:r w:rsidR="009553AD">
        <w:fldChar w:fldCharType="end"/>
      </w:r>
      <w:r w:rsidR="009C3A1C">
        <w:t xml:space="preserve">, </w:t>
      </w:r>
      <w:r w:rsidR="009553AD">
        <w:fldChar w:fldCharType="begin"/>
      </w:r>
      <w:r w:rsidR="009C3A1C">
        <w:instrText xml:space="preserve"> REF _Ref308880239 \r \h </w:instrText>
      </w:r>
      <w:r w:rsidR="009553AD">
        <w:fldChar w:fldCharType="separate"/>
      </w:r>
      <w:r w:rsidR="005C1066">
        <w:t>3</w:t>
      </w:r>
      <w:r w:rsidR="009553AD">
        <w:fldChar w:fldCharType="end"/>
      </w:r>
      <w:r w:rsidR="009C3A1C">
        <w:t xml:space="preserve">] </w:t>
      </w:r>
      <w:r>
        <w:t xml:space="preserve"> have employed the classical method on distribution systems at EDF. </w:t>
      </w:r>
      <w:r w:rsidR="005C7D89">
        <w:t>Some of the work has been done in cooperation with EPRI. [</w:t>
      </w:r>
      <w:r w:rsidR="009553AD">
        <w:fldChar w:fldCharType="begin"/>
      </w:r>
      <w:r w:rsidR="005C7D89">
        <w:instrText xml:space="preserve"> REF _Ref308880239 \r \h </w:instrText>
      </w:r>
      <w:r w:rsidR="009553AD">
        <w:fldChar w:fldCharType="separate"/>
      </w:r>
      <w:r w:rsidR="005C1066">
        <w:t>3</w:t>
      </w:r>
      <w:r w:rsidR="009553AD">
        <w:fldChar w:fldCharType="end"/>
      </w:r>
      <w:r w:rsidR="005C7D89">
        <w:t xml:space="preserve">] </w:t>
      </w:r>
      <w:r>
        <w:t>Some success has been reported with this method and an implementation in a DMS is in progress</w:t>
      </w:r>
      <w:r w:rsidR="00B108D3">
        <w:t xml:space="preserve"> as reported at the CIRED 2011 conference in Frankfurt</w:t>
      </w:r>
      <w:r>
        <w:t>.</w:t>
      </w:r>
    </w:p>
    <w:p w:rsidR="00B30A88" w:rsidRDefault="00134508">
      <w:r>
        <w:t>Baran and McDermott [</w:t>
      </w:r>
      <w:r w:rsidR="009553AD">
        <w:fldChar w:fldCharType="begin"/>
      </w:r>
      <w:r w:rsidR="0038311D">
        <w:instrText xml:space="preserve"> REF _Ref308880253 \r \h </w:instrText>
      </w:r>
      <w:r w:rsidR="009553AD">
        <w:fldChar w:fldCharType="separate"/>
      </w:r>
      <w:r w:rsidR="005C1066">
        <w:t>4</w:t>
      </w:r>
      <w:r w:rsidR="009553AD">
        <w:fldChar w:fldCharType="end"/>
      </w:r>
      <w:r>
        <w:t>] point out</w:t>
      </w:r>
      <w:r w:rsidR="005C7D89">
        <w:t xml:space="preserve"> that </w:t>
      </w:r>
      <w:r>
        <w:t xml:space="preserve">this formulation </w:t>
      </w:r>
      <w:r w:rsidR="005C7D89">
        <w:t xml:space="preserve">with voltages as the state variables </w:t>
      </w:r>
      <w:r>
        <w:t>does not always work well for distribution systems</w:t>
      </w:r>
      <w:r w:rsidR="0005761C">
        <w:t>.</w:t>
      </w:r>
      <w:r>
        <w:t xml:space="preserve"> The reasons they stated in their paper were:</w:t>
      </w:r>
    </w:p>
    <w:p w:rsidR="00134508" w:rsidRDefault="00134508" w:rsidP="00134508">
      <w:pPr>
        <w:pStyle w:val="ListParagraph"/>
        <w:numPr>
          <w:ilvl w:val="0"/>
          <w:numId w:val="2"/>
        </w:numPr>
      </w:pPr>
      <w:r>
        <w:t>Very few measurements are available, often only voltage and current magnitudes at the substation,</w:t>
      </w:r>
    </w:p>
    <w:p w:rsidR="00134508" w:rsidRDefault="00134508" w:rsidP="00134508">
      <w:pPr>
        <w:pStyle w:val="ListParagraph"/>
        <w:numPr>
          <w:ilvl w:val="0"/>
          <w:numId w:val="2"/>
        </w:numPr>
      </w:pPr>
      <w:r>
        <w:t>Switch states and regulator/transformer taps may not be monitored</w:t>
      </w:r>
    </w:p>
    <w:p w:rsidR="00134508" w:rsidRDefault="00134508" w:rsidP="00134508">
      <w:pPr>
        <w:pStyle w:val="ListParagraph"/>
        <w:numPr>
          <w:ilvl w:val="0"/>
          <w:numId w:val="2"/>
        </w:numPr>
      </w:pPr>
      <w:r>
        <w:t>Many of the feeder measurements are current magnitude rather than P and Q</w:t>
      </w:r>
    </w:p>
    <w:p w:rsidR="00134508" w:rsidRDefault="00134508" w:rsidP="00134508">
      <w:pPr>
        <w:pStyle w:val="ListParagraph"/>
        <w:numPr>
          <w:ilvl w:val="0"/>
          <w:numId w:val="2"/>
        </w:numPr>
      </w:pPr>
      <w:r>
        <w:t>Three-phase unbalances and low X/R complicate the measurement function</w:t>
      </w:r>
    </w:p>
    <w:p w:rsidR="00134508" w:rsidRDefault="00134508" w:rsidP="00134508">
      <w:r>
        <w:t xml:space="preserve">Their solution to these problems is to use the branch currents as the state variable, </w:t>
      </w:r>
      <w:r w:rsidRPr="00134508">
        <w:rPr>
          <w:i/>
        </w:rPr>
        <w:t>x</w:t>
      </w:r>
      <w:r>
        <w:t xml:space="preserve">, instead of the voltages. </w:t>
      </w:r>
      <w:r w:rsidR="0028251A">
        <w:t xml:space="preserve">The advantage claimed for this approach is that the Jacobian can be decoupled by phases and is well conditioned. This </w:t>
      </w:r>
      <w:r w:rsidR="0038311D">
        <w:t xml:space="preserve">is claimed to </w:t>
      </w:r>
      <w:r w:rsidR="0028251A">
        <w:t xml:space="preserve">yield a more robust method for radial feeder applications than the </w:t>
      </w:r>
      <w:r w:rsidR="0038311D">
        <w:t>classical</w:t>
      </w:r>
      <w:r w:rsidR="0028251A">
        <w:t xml:space="preserve"> voltage-based method.</w:t>
      </w:r>
    </w:p>
    <w:p w:rsidR="00961FF7" w:rsidRDefault="00961FF7" w:rsidP="00134508">
      <w:r>
        <w:t xml:space="preserve">Roytelman and </w:t>
      </w:r>
      <w:proofErr w:type="spellStart"/>
      <w:r>
        <w:t>Landenberger</w:t>
      </w:r>
      <w:proofErr w:type="spellEnd"/>
      <w:r>
        <w:t xml:space="preserve"> [</w:t>
      </w:r>
      <w:r w:rsidR="009553AD">
        <w:fldChar w:fldCharType="begin"/>
      </w:r>
      <w:r>
        <w:instrText xml:space="preserve"> REF _Ref308893189 \r \h </w:instrText>
      </w:r>
      <w:r w:rsidR="009553AD">
        <w:fldChar w:fldCharType="separate"/>
      </w:r>
      <w:r w:rsidR="005C1066">
        <w:t>5</w:t>
      </w:r>
      <w:r w:rsidR="009553AD">
        <w:fldChar w:fldCharType="end"/>
      </w:r>
      <w:r>
        <w:t xml:space="preserve">] also discuss some of the </w:t>
      </w:r>
      <w:r w:rsidR="005C7D89">
        <w:t xml:space="preserve">practical </w:t>
      </w:r>
      <w:r>
        <w:t>difficulties with distribution state estimation on real distribution systems. They cite</w:t>
      </w:r>
      <w:r w:rsidR="005C7D89">
        <w:t>:</w:t>
      </w:r>
    </w:p>
    <w:p w:rsidR="00961FF7" w:rsidRDefault="00961FF7" w:rsidP="00961FF7">
      <w:pPr>
        <w:pStyle w:val="ListParagraph"/>
        <w:numPr>
          <w:ilvl w:val="0"/>
          <w:numId w:val="5"/>
        </w:numPr>
      </w:pPr>
      <w:r>
        <w:t>Limited observability with only a few measurements available,</w:t>
      </w:r>
    </w:p>
    <w:p w:rsidR="00961FF7" w:rsidRDefault="00961FF7" w:rsidP="00961FF7">
      <w:pPr>
        <w:pStyle w:val="ListParagraph"/>
        <w:numPr>
          <w:ilvl w:val="0"/>
          <w:numId w:val="5"/>
        </w:numPr>
      </w:pPr>
      <w:r>
        <w:t>Inconsistent measurements,</w:t>
      </w:r>
    </w:p>
    <w:p w:rsidR="00961FF7" w:rsidRDefault="00961FF7" w:rsidP="00961FF7">
      <w:pPr>
        <w:pStyle w:val="ListParagraph"/>
        <w:numPr>
          <w:ilvl w:val="0"/>
          <w:numId w:val="5"/>
        </w:numPr>
      </w:pPr>
      <w:r>
        <w:t>High ratio of current magnitude</w:t>
      </w:r>
      <w:r w:rsidR="005C7D89">
        <w:t xml:space="preserve"> (</w:t>
      </w:r>
      <w:r w:rsidR="005C7D89" w:rsidRPr="005C7D89">
        <w:rPr>
          <w:i/>
        </w:rPr>
        <w:t>|I|</w:t>
      </w:r>
      <w:r w:rsidR="005C7D89">
        <w:t>),</w:t>
      </w:r>
      <w:r>
        <w:t xml:space="preserve"> measurements compared to </w:t>
      </w:r>
      <w:r w:rsidR="005C7D89" w:rsidRPr="005C7D89">
        <w:rPr>
          <w:i/>
        </w:rPr>
        <w:t>P</w:t>
      </w:r>
      <w:r>
        <w:t xml:space="preserve"> and </w:t>
      </w:r>
      <w:r w:rsidR="005C7D89" w:rsidRPr="005C7D89">
        <w:rPr>
          <w:i/>
        </w:rPr>
        <w:t>Q</w:t>
      </w:r>
      <w:r>
        <w:t xml:space="preserve"> measurements,</w:t>
      </w:r>
    </w:p>
    <w:p w:rsidR="00961FF7" w:rsidRDefault="00961FF7" w:rsidP="00961FF7">
      <w:pPr>
        <w:pStyle w:val="ListParagraph"/>
        <w:numPr>
          <w:ilvl w:val="0"/>
          <w:numId w:val="5"/>
        </w:numPr>
      </w:pPr>
      <w:r>
        <w:t>Lack of measurements on small DG.</w:t>
      </w:r>
    </w:p>
    <w:p w:rsidR="00961FF7" w:rsidRDefault="0089187A" w:rsidP="00961FF7">
      <w:r>
        <w:t>For these reasons</w:t>
      </w:r>
      <w:r w:rsidR="00961FF7">
        <w:t xml:space="preserve"> they assert that distribution state estimation is not as accurate as transmission state estimation, which </w:t>
      </w:r>
      <w:r>
        <w:t xml:space="preserve">is </w:t>
      </w:r>
      <w:r w:rsidR="00961FF7">
        <w:t xml:space="preserve">presumably </w:t>
      </w:r>
      <w:r>
        <w:t>a reference to</w:t>
      </w:r>
      <w:r w:rsidR="00961FF7">
        <w:t xml:space="preserve"> the classical formulation above.</w:t>
      </w:r>
      <w:r w:rsidR="00F33F10">
        <w:t xml:space="preserve"> T</w:t>
      </w:r>
      <w:r w:rsidR="005C7D89">
        <w:t>hey claim t</w:t>
      </w:r>
      <w:r w:rsidR="00F33F10">
        <w:t xml:space="preserve">his leads to the use of heuristic rules to improve the accuracy. That is, some knowledge and understanding of how the distribution system is expected to operate, and has operated in the past, is employed to improve the </w:t>
      </w:r>
      <w:r w:rsidR="00F33F10">
        <w:lastRenderedPageBreak/>
        <w:t>estimate. Their approach is to minimize the weighted square error between measurements and estimates of |I|, P, and Q. That is, they include the current magnitude along with the power quantities commonly used in the classical approach.</w:t>
      </w:r>
    </w:p>
    <w:p w:rsidR="00F33F10" w:rsidRDefault="00F33F10" w:rsidP="00F33F10">
      <w:pPr>
        <w:pStyle w:val="Heading2"/>
      </w:pPr>
      <w:r>
        <w:t>Impact of Distribution System Design</w:t>
      </w:r>
    </w:p>
    <w:p w:rsidR="0038311D" w:rsidRDefault="0038311D" w:rsidP="00134508">
      <w:r>
        <w:t xml:space="preserve">One explanation for why </w:t>
      </w:r>
      <w:proofErr w:type="spellStart"/>
      <w:r>
        <w:t>Chilard</w:t>
      </w:r>
      <w:proofErr w:type="spellEnd"/>
      <w:r>
        <w:t xml:space="preserve">, et. al., have </w:t>
      </w:r>
      <w:r w:rsidR="00F7574C">
        <w:t xml:space="preserve">apparently </w:t>
      </w:r>
      <w:r>
        <w:t>had better success with the classical voltage-base</w:t>
      </w:r>
      <w:r w:rsidR="00F7574C">
        <w:t>d</w:t>
      </w:r>
      <w:r>
        <w:t xml:space="preserve"> method than many of their North American counterparts is that</w:t>
      </w:r>
      <w:r w:rsidR="00A67021">
        <w:t xml:space="preserve"> the</w:t>
      </w:r>
      <w:r>
        <w:t xml:space="preserve"> EDF medium-voltage </w:t>
      </w:r>
      <w:r w:rsidR="00A67021">
        <w:t xml:space="preserve">(MV) </w:t>
      </w:r>
      <w:r>
        <w:t>distribution systems are more balanced</w:t>
      </w:r>
      <w:r w:rsidR="00F7574C">
        <w:t xml:space="preserve"> and more like transmission systems</w:t>
      </w:r>
      <w:r>
        <w:t xml:space="preserve">. </w:t>
      </w:r>
      <w:r w:rsidR="0049272E">
        <w:t>In general, this is true of most European-style distribution systems</w:t>
      </w:r>
      <w:r w:rsidR="00F7574C">
        <w:t xml:space="preserve"> </w:t>
      </w:r>
      <w:r w:rsidR="0049272E">
        <w:t>(</w:t>
      </w:r>
      <w:r w:rsidR="009553AD">
        <w:fldChar w:fldCharType="begin"/>
      </w:r>
      <w:r w:rsidR="0049272E">
        <w:instrText xml:space="preserve"> REF _Ref308881009 \h </w:instrText>
      </w:r>
      <w:r w:rsidR="009553AD">
        <w:fldChar w:fldCharType="separate"/>
      </w:r>
      <w:r w:rsidR="005C1066">
        <w:t xml:space="preserve">Figure </w:t>
      </w:r>
      <w:r w:rsidR="005C1066">
        <w:rPr>
          <w:noProof/>
        </w:rPr>
        <w:t>0</w:t>
      </w:r>
      <w:r w:rsidR="005C1066">
        <w:noBreakHyphen/>
      </w:r>
      <w:r w:rsidR="005C1066">
        <w:rPr>
          <w:noProof/>
        </w:rPr>
        <w:t>2</w:t>
      </w:r>
      <w:r w:rsidR="009553AD">
        <w:fldChar w:fldCharType="end"/>
      </w:r>
      <w:r w:rsidR="0049272E">
        <w:t xml:space="preserve">). </w:t>
      </w:r>
      <w:r w:rsidR="00F7574C">
        <w:t>In this figure, r</w:t>
      </w:r>
      <w:r w:rsidR="0049272E">
        <w:t xml:space="preserve">esidential loads are served from the 400 V LV system, which is a conventional 4-wire </w:t>
      </w:r>
      <w:r w:rsidR="00F7574C">
        <w:t xml:space="preserve">three-phase </w:t>
      </w:r>
      <w:r w:rsidR="0049272E">
        <w:t xml:space="preserve">multi-grounded neutral system (or a 230 V single-phase system). However, the MV portion, or primary distribution, is typically a three-wire </w:t>
      </w:r>
      <w:proofErr w:type="spellStart"/>
      <w:r w:rsidR="0049272E">
        <w:t>uni</w:t>
      </w:r>
      <w:proofErr w:type="spellEnd"/>
      <w:r w:rsidR="0049272E">
        <w:t>-grounded system. The MV/LV transformers are connected in delta</w:t>
      </w:r>
      <w:r w:rsidR="00F7574C">
        <w:t xml:space="preserve"> on the primary side</w:t>
      </w:r>
      <w:r w:rsidR="0049272E">
        <w:t>. Single phase units are connected line-to-line. Therefore, no zero-sequence current is present on the MV system.</w:t>
      </w:r>
    </w:p>
    <w:p w:rsidR="0038311D" w:rsidRDefault="0038311D" w:rsidP="00134508"/>
    <w:p w:rsidR="0038311D" w:rsidRDefault="0038311D" w:rsidP="00134508">
      <w:r w:rsidRPr="0038311D">
        <w:rPr>
          <w:noProof/>
        </w:rPr>
        <w:drawing>
          <wp:inline distT="0" distB="0" distL="0" distR="0" wp14:anchorId="508B6523" wp14:editId="0EB3E1C2">
            <wp:extent cx="4114800" cy="195376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114800" cy="1953762"/>
                    </a:xfrm>
                    <a:prstGeom prst="rect">
                      <a:avLst/>
                    </a:prstGeom>
                    <a:noFill/>
                    <a:ln w="9525">
                      <a:noFill/>
                      <a:miter lim="800000"/>
                      <a:headEnd/>
                      <a:tailEnd/>
                    </a:ln>
                  </pic:spPr>
                </pic:pic>
              </a:graphicData>
            </a:graphic>
          </wp:inline>
        </w:drawing>
      </w:r>
    </w:p>
    <w:p w:rsidR="0049272E" w:rsidRDefault="0049272E" w:rsidP="0049272E">
      <w:pPr>
        <w:pStyle w:val="Caption"/>
      </w:pPr>
      <w:bookmarkStart w:id="2" w:name="_Ref308881009"/>
      <w:r>
        <w:t xml:space="preserve">Figure </w:t>
      </w:r>
      <w:r w:rsidR="00866C8C">
        <w:fldChar w:fldCharType="begin"/>
      </w:r>
      <w:r w:rsidR="00866C8C">
        <w:instrText xml:space="preserve"> STYLEREF 1 \s </w:instrText>
      </w:r>
      <w:r w:rsidR="00866C8C">
        <w:fldChar w:fldCharType="separate"/>
      </w:r>
      <w:r w:rsidR="005C1066">
        <w:rPr>
          <w:noProof/>
        </w:rPr>
        <w:t>0</w:t>
      </w:r>
      <w:r w:rsidR="00866C8C">
        <w:rPr>
          <w:noProof/>
        </w:rPr>
        <w:fldChar w:fldCharType="end"/>
      </w:r>
      <w:r w:rsidR="009F3CB7">
        <w:noBreakHyphen/>
      </w:r>
      <w:r w:rsidR="00866C8C">
        <w:fldChar w:fldCharType="begin"/>
      </w:r>
      <w:r w:rsidR="00866C8C">
        <w:instrText xml:space="preserve"> SEQ Figure \* ARABIC \s 1 </w:instrText>
      </w:r>
      <w:r w:rsidR="00866C8C">
        <w:fldChar w:fldCharType="separate"/>
      </w:r>
      <w:r w:rsidR="005C1066">
        <w:rPr>
          <w:noProof/>
        </w:rPr>
        <w:t>2</w:t>
      </w:r>
      <w:r w:rsidR="00866C8C">
        <w:rPr>
          <w:noProof/>
        </w:rPr>
        <w:fldChar w:fldCharType="end"/>
      </w:r>
      <w:bookmarkEnd w:id="2"/>
      <w:r>
        <w:t>. Three-line Schematic of a Typical European Distribution System</w:t>
      </w:r>
    </w:p>
    <w:p w:rsidR="0049272E" w:rsidRDefault="0049272E" w:rsidP="0049272E">
      <w:r>
        <w:t xml:space="preserve">In contrast, </w:t>
      </w:r>
      <w:r w:rsidR="00C03301">
        <w:t>most North American</w:t>
      </w:r>
      <w:r w:rsidR="00F7574C">
        <w:t xml:space="preserve"> primary</w:t>
      </w:r>
      <w:r w:rsidR="00C03301">
        <w:t xml:space="preserve"> distribution systems are 4-wire multi-grounded neutral systems</w:t>
      </w:r>
      <w:r w:rsidR="00F7574C">
        <w:t xml:space="preserve"> that contain numerous unbalances</w:t>
      </w:r>
      <w:r w:rsidR="00C03301">
        <w:t xml:space="preserve">. </w:t>
      </w:r>
      <w:r w:rsidR="009553AD">
        <w:fldChar w:fldCharType="begin"/>
      </w:r>
      <w:r w:rsidR="00C03301">
        <w:instrText xml:space="preserve"> REF _Ref308881333 \h </w:instrText>
      </w:r>
      <w:r w:rsidR="009553AD">
        <w:fldChar w:fldCharType="separate"/>
      </w:r>
      <w:r w:rsidR="005C1066">
        <w:t xml:space="preserve">Figure </w:t>
      </w:r>
      <w:r w:rsidR="005C1066">
        <w:rPr>
          <w:noProof/>
        </w:rPr>
        <w:t>0</w:t>
      </w:r>
      <w:r w:rsidR="005C1066">
        <w:noBreakHyphen/>
      </w:r>
      <w:r w:rsidR="005C1066">
        <w:rPr>
          <w:noProof/>
        </w:rPr>
        <w:t>3</w:t>
      </w:r>
      <w:r w:rsidR="009553AD">
        <w:fldChar w:fldCharType="end"/>
      </w:r>
      <w:r w:rsidR="00C03301">
        <w:t xml:space="preserve"> depicts some of the key features of this type of system that differ from the European design.</w:t>
      </w:r>
    </w:p>
    <w:p w:rsidR="0049272E" w:rsidRDefault="0049272E" w:rsidP="0049272E">
      <w:r w:rsidRPr="0049272E">
        <w:rPr>
          <w:noProof/>
        </w:rPr>
        <w:drawing>
          <wp:inline distT="0" distB="0" distL="0" distR="0" wp14:anchorId="25E8947D" wp14:editId="66953E0C">
            <wp:extent cx="4114800" cy="113484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114800" cy="1134846"/>
                    </a:xfrm>
                    <a:prstGeom prst="rect">
                      <a:avLst/>
                    </a:prstGeom>
                    <a:noFill/>
                    <a:ln w="9525">
                      <a:noFill/>
                      <a:miter lim="800000"/>
                      <a:headEnd/>
                      <a:tailEnd/>
                    </a:ln>
                  </pic:spPr>
                </pic:pic>
              </a:graphicData>
            </a:graphic>
          </wp:inline>
        </w:drawing>
      </w:r>
    </w:p>
    <w:p w:rsidR="0049272E" w:rsidRDefault="0049272E" w:rsidP="0049272E">
      <w:pPr>
        <w:pStyle w:val="Caption"/>
      </w:pPr>
      <w:bookmarkStart w:id="3" w:name="_Ref308881333"/>
      <w:r>
        <w:t xml:space="preserve">Figure </w:t>
      </w:r>
      <w:r w:rsidR="00866C8C">
        <w:fldChar w:fldCharType="begin"/>
      </w:r>
      <w:r w:rsidR="00866C8C">
        <w:instrText xml:space="preserve"> STYLEREF 1 \s </w:instrText>
      </w:r>
      <w:r w:rsidR="00866C8C">
        <w:fldChar w:fldCharType="separate"/>
      </w:r>
      <w:r w:rsidR="005C1066">
        <w:rPr>
          <w:noProof/>
        </w:rPr>
        <w:t>0</w:t>
      </w:r>
      <w:r w:rsidR="00866C8C">
        <w:rPr>
          <w:noProof/>
        </w:rPr>
        <w:fldChar w:fldCharType="end"/>
      </w:r>
      <w:r w:rsidR="009F3CB7">
        <w:noBreakHyphen/>
      </w:r>
      <w:r w:rsidR="00866C8C">
        <w:fldChar w:fldCharType="begin"/>
      </w:r>
      <w:r w:rsidR="00866C8C">
        <w:instrText xml:space="preserve"> SEQ Figure \* ARABIC \s 1 </w:instrText>
      </w:r>
      <w:r w:rsidR="00866C8C">
        <w:fldChar w:fldCharType="separate"/>
      </w:r>
      <w:r w:rsidR="005C1066">
        <w:rPr>
          <w:noProof/>
        </w:rPr>
        <w:t>3</w:t>
      </w:r>
      <w:r w:rsidR="00866C8C">
        <w:rPr>
          <w:noProof/>
        </w:rPr>
        <w:fldChar w:fldCharType="end"/>
      </w:r>
      <w:bookmarkEnd w:id="3"/>
      <w:r>
        <w:t>. Three-line Schematic of Typical North Am</w:t>
      </w:r>
      <w:r w:rsidR="00C03301">
        <w:t>erican</w:t>
      </w:r>
      <w:r>
        <w:t xml:space="preserve"> Distribution System</w:t>
      </w:r>
    </w:p>
    <w:p w:rsidR="0049272E" w:rsidRDefault="00C03301" w:rsidP="0049272E">
      <w:r>
        <w:t>Residential loads are typically served by the ubiquitous split-phase 120/240 V single-phase transformer. The primary of these transformers are commonly connected line-to-neutral, although there are many line-to-line connected transformers on West Coast systems and on legacy delta systems.</w:t>
      </w:r>
      <w:r w:rsidR="005673BC">
        <w:t xml:space="preserve"> </w:t>
      </w:r>
    </w:p>
    <w:p w:rsidR="005673BC" w:rsidRDefault="005673BC" w:rsidP="0049272E">
      <w:r>
        <w:lastRenderedPageBreak/>
        <w:t>Industrial and commercial loads are frequently served with three-phase transformers. Unlike European-style systems where the service transformer configuration is more consistent</w:t>
      </w:r>
      <w:r w:rsidR="00F7574C">
        <w:t>ly Delta/Wye</w:t>
      </w:r>
      <w:r>
        <w:t>, one might encounter any of a number of three-phase transformer connections serving the load:</w:t>
      </w:r>
    </w:p>
    <w:p w:rsidR="005673BC" w:rsidRDefault="005673BC" w:rsidP="005673BC">
      <w:pPr>
        <w:pStyle w:val="ListParagraph"/>
        <w:numPr>
          <w:ilvl w:val="0"/>
          <w:numId w:val="4"/>
        </w:numPr>
      </w:pPr>
      <w:r>
        <w:t>Grounded Wye/Wye (</w:t>
      </w:r>
      <w:proofErr w:type="spellStart"/>
      <w:r>
        <w:t>Yg-Yg</w:t>
      </w:r>
      <w:proofErr w:type="spellEnd"/>
      <w:r>
        <w:t>)</w:t>
      </w:r>
      <w:r w:rsidR="002E61C6">
        <w:t xml:space="preserve">: </w:t>
      </w:r>
      <w:r w:rsidR="00F7574C">
        <w:t>This is g</w:t>
      </w:r>
      <w:r w:rsidR="002E61C6">
        <w:t xml:space="preserve">enerally </w:t>
      </w:r>
      <w:r>
        <w:t xml:space="preserve">the most common </w:t>
      </w:r>
      <w:r w:rsidR="00F7574C">
        <w:t xml:space="preserve">connection </w:t>
      </w:r>
      <w:r>
        <w:t xml:space="preserve">on more recently-built distribution systems (out of concern for </w:t>
      </w:r>
      <w:proofErr w:type="spellStart"/>
      <w:r>
        <w:t>ferroresonance</w:t>
      </w:r>
      <w:proofErr w:type="spellEnd"/>
      <w:r>
        <w:t xml:space="preserve"> on single-phasing incidents),</w:t>
      </w:r>
    </w:p>
    <w:p w:rsidR="005673BC" w:rsidRDefault="005673BC" w:rsidP="005673BC">
      <w:pPr>
        <w:pStyle w:val="ListParagraph"/>
        <w:numPr>
          <w:ilvl w:val="0"/>
          <w:numId w:val="4"/>
        </w:numPr>
      </w:pPr>
      <w:r>
        <w:t>Delta/</w:t>
      </w:r>
      <w:r w:rsidR="002E61C6">
        <w:t>Grounded-</w:t>
      </w:r>
      <w:r>
        <w:t>Wye</w:t>
      </w:r>
    </w:p>
    <w:p w:rsidR="005673BC" w:rsidRDefault="002E61C6" w:rsidP="005673BC">
      <w:pPr>
        <w:pStyle w:val="ListParagraph"/>
        <w:numPr>
          <w:ilvl w:val="0"/>
          <w:numId w:val="4"/>
        </w:numPr>
      </w:pPr>
      <w:r>
        <w:t xml:space="preserve">Ungrounded-Wye / </w:t>
      </w:r>
      <w:r w:rsidR="005673BC">
        <w:t>Delta</w:t>
      </w:r>
      <w:r>
        <w:t xml:space="preserve">: Common for serving 3-phase </w:t>
      </w:r>
      <w:r w:rsidR="00ED56A7">
        <w:t>loads, particularly motor loads</w:t>
      </w:r>
      <w:r w:rsidR="00F7574C">
        <w:t>. The primary side neutral is not grounded to prevent providing a “ground source” path.</w:t>
      </w:r>
    </w:p>
    <w:p w:rsidR="002E61C6" w:rsidRDefault="002E61C6" w:rsidP="005673BC">
      <w:pPr>
        <w:pStyle w:val="ListParagraph"/>
        <w:numPr>
          <w:ilvl w:val="0"/>
          <w:numId w:val="4"/>
        </w:numPr>
      </w:pPr>
      <w:r>
        <w:t>Ungrounded-Wye/ Delta w/ center-tapped winding (also called a “4-wire delta”): Common for serving commercial loads with a combination of 120/240 V single-phase loads and 240 V three-phase loads.</w:t>
      </w:r>
    </w:p>
    <w:p w:rsidR="00ED56A7" w:rsidRDefault="00ED56A7" w:rsidP="005673BC">
      <w:pPr>
        <w:pStyle w:val="ListParagraph"/>
        <w:numPr>
          <w:ilvl w:val="0"/>
          <w:numId w:val="4"/>
        </w:numPr>
      </w:pPr>
      <w:r>
        <w:t>Open-wye/Open-delta: Requires only two phases to serve three-phase loads. Economical way to serve loads such as irrigation pumps that operate only a small fraction of the year or other 3-phase loads in remote areas. In North America, one leg of the delta is frequently center-tapped with the center tap grounded.</w:t>
      </w:r>
    </w:p>
    <w:p w:rsidR="00ED56A7" w:rsidRDefault="00ED56A7" w:rsidP="005673BC">
      <w:pPr>
        <w:pStyle w:val="ListParagraph"/>
        <w:numPr>
          <w:ilvl w:val="0"/>
          <w:numId w:val="4"/>
        </w:numPr>
      </w:pPr>
      <w:r>
        <w:t>Delta/Delta</w:t>
      </w:r>
      <w:r w:rsidR="00F7574C">
        <w:t>: Mostly older legacy systems.</w:t>
      </w:r>
    </w:p>
    <w:p w:rsidR="00F7574C" w:rsidRDefault="00F7574C" w:rsidP="005673BC">
      <w:pPr>
        <w:pStyle w:val="ListParagraph"/>
        <w:numPr>
          <w:ilvl w:val="0"/>
          <w:numId w:val="4"/>
        </w:numPr>
      </w:pPr>
      <w:r>
        <w:t>Grounded-Wye/Delta: This connect is prohibited on many systems but is increasingly common as interconnection transformers for DG. Contributes strongly to zero sequence currents.</w:t>
      </w:r>
    </w:p>
    <w:p w:rsidR="00ED56A7" w:rsidRDefault="00ED56A7" w:rsidP="00ED56A7">
      <w:r>
        <w:t xml:space="preserve">In addition to loads, there are often numerous capacitor banks on a feeder connected either grounded-wye or ungrounded-wye. </w:t>
      </w:r>
      <w:r w:rsidR="00A67021">
        <w:t xml:space="preserve">Delta-connected banks are found on delta systems and in many industrial power systems. </w:t>
      </w:r>
      <w:r>
        <w:t xml:space="preserve">They may be switched or fixed (always on) or seasonally switched. This makes it difficult to estimate the reactive power if their state is not </w:t>
      </w:r>
      <w:r w:rsidR="00A67021">
        <w:t xml:space="preserve">explicitly </w:t>
      </w:r>
      <w:r>
        <w:t xml:space="preserve">monitored. In addition, at any given time there are many capacitor banks with fuses blown so that one or two phases are out of service. This can occur simply </w:t>
      </w:r>
      <w:r w:rsidR="00A67021">
        <w:t xml:space="preserve">due </w:t>
      </w:r>
      <w:r>
        <w:t>to fuse element fatigue after being switched many times or due to excessive harmonic currents</w:t>
      </w:r>
      <w:r w:rsidR="00A67021">
        <w:t>, an increasingly common problem</w:t>
      </w:r>
      <w:r>
        <w:t>.</w:t>
      </w:r>
    </w:p>
    <w:p w:rsidR="00C66EE3" w:rsidRDefault="00C66EE3" w:rsidP="00ED56A7">
      <w:r>
        <w:t xml:space="preserve">A few utilities switch each phase of </w:t>
      </w:r>
      <w:r w:rsidR="00A67021">
        <w:t>three-phase</w:t>
      </w:r>
      <w:r>
        <w:t xml:space="preserve"> capacitor banks independently. This has some advantages for controlling the voltage </w:t>
      </w:r>
      <w:r w:rsidR="00F741EF">
        <w:t xml:space="preserve">and correcting the power factor </w:t>
      </w:r>
      <w:r>
        <w:t xml:space="preserve">when nearly all the load is residential single-phase load connected line-to-neutral. </w:t>
      </w:r>
      <w:r w:rsidR="00A67021">
        <w:t xml:space="preserve">This </w:t>
      </w:r>
      <w:r w:rsidR="00182E4C">
        <w:t xml:space="preserve">scheme is employed where residential air conditioning load is </w:t>
      </w:r>
      <w:proofErr w:type="spellStart"/>
      <w:r w:rsidR="00182E4C">
        <w:t>prevelant</w:t>
      </w:r>
      <w:proofErr w:type="spellEnd"/>
      <w:r w:rsidR="00182E4C">
        <w:t>.</w:t>
      </w:r>
    </w:p>
    <w:p w:rsidR="00C66EE3" w:rsidRDefault="00C66EE3" w:rsidP="00ED56A7">
      <w:r>
        <w:t>In addition to capacitor banks, most feeders have tap-changing transformers for voltage regulators. This can be in the form of substation load-tap-changers (LTC) or line voltage regulators.</w:t>
      </w:r>
      <w:r w:rsidR="00182E4C">
        <w:t xml:space="preserve"> LTC transformers generally change all three phases in synchronism.</w:t>
      </w:r>
      <w:r>
        <w:t xml:space="preserve"> In North America, most line voltage regulators </w:t>
      </w:r>
      <w:r w:rsidR="00182E4C">
        <w:t xml:space="preserve">and feeder regulators </w:t>
      </w:r>
      <w:r>
        <w:t xml:space="preserve">are single-phase autotransformers that are separately controlled. Some regulator banks </w:t>
      </w:r>
      <w:r w:rsidR="00182E4C">
        <w:t xml:space="preserve">do </w:t>
      </w:r>
      <w:r>
        <w:t xml:space="preserve">have ganged controls so that each phase is on the same tap. </w:t>
      </w:r>
    </w:p>
    <w:p w:rsidR="00C66EE3" w:rsidRDefault="00C66EE3" w:rsidP="00ED56A7">
      <w:r>
        <w:t xml:space="preserve">Open-delta regulator banks are used in some rural areas. This is economical because it requires only two regulators to achieve 3-phase voltage regulation on delta systems. However, it is difficult to model. One regulator is in a leading </w:t>
      </w:r>
      <w:r w:rsidR="00182E4C">
        <w:t>configuration</w:t>
      </w:r>
      <w:r>
        <w:t xml:space="preserve"> and the other is in a lagging </w:t>
      </w:r>
      <w:r w:rsidR="00182E4C">
        <w:t>configuration</w:t>
      </w:r>
      <w:r>
        <w:t xml:space="preserve">. </w:t>
      </w:r>
      <w:r w:rsidR="00F741EF">
        <w:t>That is, the tap windings are in opposite polarities.</w:t>
      </w:r>
      <w:r w:rsidR="00B108D3">
        <w:t xml:space="preserve"> One form of this connection is shown in </w:t>
      </w:r>
      <w:r w:rsidR="009553AD">
        <w:fldChar w:fldCharType="begin"/>
      </w:r>
      <w:r w:rsidR="00B108D3">
        <w:instrText xml:space="preserve"> REF _Ref308891936 \h </w:instrText>
      </w:r>
      <w:r w:rsidR="009553AD">
        <w:fldChar w:fldCharType="separate"/>
      </w:r>
      <w:r w:rsidR="005C1066">
        <w:t xml:space="preserve">Figure </w:t>
      </w:r>
      <w:r w:rsidR="005C1066">
        <w:rPr>
          <w:noProof/>
        </w:rPr>
        <w:t>0</w:t>
      </w:r>
      <w:r w:rsidR="005C1066">
        <w:noBreakHyphen/>
      </w:r>
      <w:r w:rsidR="005C1066">
        <w:rPr>
          <w:noProof/>
        </w:rPr>
        <w:t>4</w:t>
      </w:r>
      <w:r w:rsidR="009553AD">
        <w:fldChar w:fldCharType="end"/>
      </w:r>
      <w:r w:rsidR="00B108D3">
        <w:t>. For further reference, the IEEE 37-bus Test Feeder [</w:t>
      </w:r>
      <w:r w:rsidR="009553AD">
        <w:fldChar w:fldCharType="begin"/>
      </w:r>
      <w:r w:rsidR="0089187A">
        <w:instrText xml:space="preserve"> REF _Ref308896253 \r \h </w:instrText>
      </w:r>
      <w:r w:rsidR="009553AD">
        <w:fldChar w:fldCharType="separate"/>
      </w:r>
      <w:r w:rsidR="005C1066">
        <w:t>6</w:t>
      </w:r>
      <w:r w:rsidR="009553AD">
        <w:fldChar w:fldCharType="end"/>
      </w:r>
      <w:r w:rsidR="0089187A">
        <w:t xml:space="preserve">] </w:t>
      </w:r>
      <w:r w:rsidR="00B108D3">
        <w:t>contains an open delta regulator bank.</w:t>
      </w:r>
    </w:p>
    <w:p w:rsidR="00F741EF" w:rsidRDefault="00B108D3" w:rsidP="00ED56A7">
      <w:r>
        <w:rPr>
          <w:noProof/>
        </w:rPr>
        <w:lastRenderedPageBreak/>
        <w:drawing>
          <wp:inline distT="0" distB="0" distL="0" distR="0" wp14:anchorId="067A4CDF" wp14:editId="1CE3B9D1">
            <wp:extent cx="2178240" cy="2396604"/>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179689" cy="2398198"/>
                    </a:xfrm>
                    <a:prstGeom prst="rect">
                      <a:avLst/>
                    </a:prstGeom>
                  </pic:spPr>
                </pic:pic>
              </a:graphicData>
            </a:graphic>
          </wp:inline>
        </w:drawing>
      </w:r>
    </w:p>
    <w:p w:rsidR="00B108D3" w:rsidRDefault="00B108D3" w:rsidP="00B108D3">
      <w:pPr>
        <w:pStyle w:val="Caption"/>
      </w:pPr>
      <w:bookmarkStart w:id="4" w:name="_Ref308891936"/>
      <w:r>
        <w:t xml:space="preserve">Figure </w:t>
      </w:r>
      <w:r w:rsidR="00866C8C">
        <w:fldChar w:fldCharType="begin"/>
      </w:r>
      <w:r w:rsidR="00866C8C">
        <w:instrText xml:space="preserve"> STYLEREF 1 \s </w:instrText>
      </w:r>
      <w:r w:rsidR="00866C8C">
        <w:fldChar w:fldCharType="separate"/>
      </w:r>
      <w:r w:rsidR="005C1066">
        <w:rPr>
          <w:noProof/>
        </w:rPr>
        <w:t>0</w:t>
      </w:r>
      <w:r w:rsidR="00866C8C">
        <w:rPr>
          <w:noProof/>
        </w:rPr>
        <w:fldChar w:fldCharType="end"/>
      </w:r>
      <w:r w:rsidR="009F3CB7">
        <w:noBreakHyphen/>
      </w:r>
      <w:r w:rsidR="00866C8C">
        <w:fldChar w:fldCharType="begin"/>
      </w:r>
      <w:r w:rsidR="00866C8C">
        <w:instrText xml:space="preserve"> SEQ Figure \* ARABIC \s 1 </w:instrText>
      </w:r>
      <w:r w:rsidR="00866C8C">
        <w:fldChar w:fldCharType="separate"/>
      </w:r>
      <w:r w:rsidR="005C1066">
        <w:rPr>
          <w:noProof/>
        </w:rPr>
        <w:t>4</w:t>
      </w:r>
      <w:r w:rsidR="00866C8C">
        <w:rPr>
          <w:noProof/>
        </w:rPr>
        <w:fldChar w:fldCharType="end"/>
      </w:r>
      <w:bookmarkEnd w:id="4"/>
      <w:r>
        <w:t>. One form of Open Delta Regulator Bank Connection (Source: Cooper R225-10-1)</w:t>
      </w:r>
    </w:p>
    <w:p w:rsidR="00C66EE3" w:rsidRDefault="00F741EF" w:rsidP="00ED56A7">
      <w:r>
        <w:t>These characteristics of the North American distribution system significantly complicate the distribution state estimation problem</w:t>
      </w:r>
      <w:r w:rsidR="00B108D3">
        <w:t xml:space="preserve">. </w:t>
      </w:r>
      <w:r w:rsidR="00296559">
        <w:t>The discrete positions of tap changers and capacitor switches along with unbalanced transformer and line configurations make it more difficult to boil down the problem into a set of closed form equations</w:t>
      </w:r>
      <w:r w:rsidR="00961FF7">
        <w:t xml:space="preserve"> that can be easily solved. </w:t>
      </w:r>
    </w:p>
    <w:p w:rsidR="00961FF7" w:rsidRDefault="0089187A" w:rsidP="0089187A">
      <w:pPr>
        <w:pStyle w:val="Heading2"/>
      </w:pPr>
      <w:r>
        <w:t>Load Models</w:t>
      </w:r>
    </w:p>
    <w:p w:rsidR="0089187A" w:rsidRDefault="0089187A" w:rsidP="00ED56A7">
      <w:r>
        <w:t>One issue with distribution state estimation is that the load is less aggregated than at the transmission level. Therefore, it is more important to model its variation with voltag</w:t>
      </w:r>
      <w:r w:rsidR="00182E4C">
        <w:t>e, particularly if there are no</w:t>
      </w:r>
      <w:r>
        <w:t xml:space="preserve"> P and Q measurements at each load point. The simple power flow model assumes that current and voltage at a load are represented by constant power</w:t>
      </w:r>
      <w:r w:rsidR="00182E4C">
        <w:t xml:space="preserve"> with P and Q known</w:t>
      </w:r>
      <w:r>
        <w:t xml:space="preserve">. The load current for this model varies inversely with voltage magnitude. In most studies of conservation voltage reduction (CVR), P is found to vary somewhat less than linearly with voltage (an exponent of 0.6 – 0.8) while Q varies more than might be expected (an exponent of 3-4). </w:t>
      </w:r>
      <w:r w:rsidR="00182E4C">
        <w:t>For reference, a</w:t>
      </w:r>
      <w:r>
        <w:t xml:space="preserve"> constant impedance load would have an exponent of 2: i.e., P and Q vary by the square of the voltage. </w:t>
      </w:r>
      <w:r w:rsidR="00182E4C">
        <w:t>This can be an important issue because t</w:t>
      </w:r>
      <w:r>
        <w:t>here can be a significant drop in voltage along the feeder.</w:t>
      </w:r>
      <w:r w:rsidR="00087798">
        <w:t xml:space="preserve"> Consider the voltage profiles shown in </w:t>
      </w:r>
      <w:r w:rsidR="009553AD">
        <w:fldChar w:fldCharType="begin"/>
      </w:r>
      <w:r w:rsidR="00087798">
        <w:instrText xml:space="preserve"> REF _Ref308897751 \h </w:instrText>
      </w:r>
      <w:r w:rsidR="009553AD">
        <w:fldChar w:fldCharType="separate"/>
      </w:r>
      <w:r w:rsidR="005C1066">
        <w:t xml:space="preserve">Figure </w:t>
      </w:r>
      <w:r w:rsidR="005C1066">
        <w:rPr>
          <w:noProof/>
        </w:rPr>
        <w:t>0</w:t>
      </w:r>
      <w:r w:rsidR="005C1066">
        <w:noBreakHyphen/>
      </w:r>
      <w:r w:rsidR="005C1066">
        <w:rPr>
          <w:noProof/>
        </w:rPr>
        <w:t>5</w:t>
      </w:r>
      <w:r w:rsidR="009553AD">
        <w:fldChar w:fldCharType="end"/>
      </w:r>
      <w:r w:rsidR="00087798">
        <w:t xml:space="preserve"> and </w:t>
      </w:r>
      <w:r w:rsidR="009553AD">
        <w:fldChar w:fldCharType="begin"/>
      </w:r>
      <w:r w:rsidR="00087798">
        <w:instrText xml:space="preserve"> REF _Ref308897757 \h </w:instrText>
      </w:r>
      <w:r w:rsidR="009553AD">
        <w:fldChar w:fldCharType="separate"/>
      </w:r>
      <w:r w:rsidR="005C1066">
        <w:t xml:space="preserve">Figure </w:t>
      </w:r>
      <w:r w:rsidR="005C1066">
        <w:rPr>
          <w:noProof/>
        </w:rPr>
        <w:t>0</w:t>
      </w:r>
      <w:r w:rsidR="005C1066">
        <w:noBreakHyphen/>
      </w:r>
      <w:r w:rsidR="005C1066">
        <w:rPr>
          <w:noProof/>
        </w:rPr>
        <w:t>6</w:t>
      </w:r>
      <w:r w:rsidR="009553AD">
        <w:fldChar w:fldCharType="end"/>
      </w:r>
      <w:r w:rsidR="00087798">
        <w:t>.</w:t>
      </w:r>
    </w:p>
    <w:p w:rsidR="0089187A" w:rsidRDefault="00E80D7A" w:rsidP="00ED56A7">
      <w:r>
        <w:rPr>
          <w:noProof/>
        </w:rPr>
        <w:lastRenderedPageBreak/>
        <w:drawing>
          <wp:inline distT="0" distB="0" distL="0" distR="0" wp14:anchorId="675C403E" wp14:editId="59198900">
            <wp:extent cx="4114800" cy="292831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114800" cy="2928319"/>
                    </a:xfrm>
                    <a:prstGeom prst="rect">
                      <a:avLst/>
                    </a:prstGeom>
                  </pic:spPr>
                </pic:pic>
              </a:graphicData>
            </a:graphic>
          </wp:inline>
        </w:drawing>
      </w:r>
      <w:r w:rsidR="0089187A">
        <w:t xml:space="preserve"> </w:t>
      </w:r>
    </w:p>
    <w:p w:rsidR="00E80D7A" w:rsidRDefault="00E80D7A" w:rsidP="00E80D7A">
      <w:pPr>
        <w:pStyle w:val="Caption"/>
      </w:pPr>
      <w:bookmarkStart w:id="5" w:name="_Ref308897751"/>
      <w:r>
        <w:t xml:space="preserve">Figure </w:t>
      </w:r>
      <w:r w:rsidR="00866C8C">
        <w:fldChar w:fldCharType="begin"/>
      </w:r>
      <w:r w:rsidR="00866C8C">
        <w:instrText xml:space="preserve"> STYLEREF 1 \s </w:instrText>
      </w:r>
      <w:r w:rsidR="00866C8C">
        <w:fldChar w:fldCharType="separate"/>
      </w:r>
      <w:r w:rsidR="005C1066">
        <w:rPr>
          <w:noProof/>
        </w:rPr>
        <w:t>0</w:t>
      </w:r>
      <w:r w:rsidR="00866C8C">
        <w:rPr>
          <w:noProof/>
        </w:rPr>
        <w:fldChar w:fldCharType="end"/>
      </w:r>
      <w:r w:rsidR="009F3CB7">
        <w:noBreakHyphen/>
      </w:r>
      <w:r w:rsidR="00866C8C">
        <w:fldChar w:fldCharType="begin"/>
      </w:r>
      <w:r w:rsidR="00866C8C">
        <w:instrText xml:space="preserve"> SEQ Figure \* ARABIC \s 1 </w:instrText>
      </w:r>
      <w:r w:rsidR="00866C8C">
        <w:fldChar w:fldCharType="separate"/>
      </w:r>
      <w:r w:rsidR="005C1066">
        <w:rPr>
          <w:noProof/>
        </w:rPr>
        <w:t>5</w:t>
      </w:r>
      <w:r w:rsidR="00866C8C">
        <w:rPr>
          <w:noProof/>
        </w:rPr>
        <w:fldChar w:fldCharType="end"/>
      </w:r>
      <w:bookmarkEnd w:id="5"/>
      <w:r>
        <w:t>. IEEE 8500-Node Test Feeder Voltage Profile at Peak Load</w:t>
      </w:r>
    </w:p>
    <w:p w:rsidR="00E80D7A" w:rsidRDefault="00E80D7A" w:rsidP="00E80D7A">
      <w:r>
        <w:rPr>
          <w:noProof/>
        </w:rPr>
        <w:drawing>
          <wp:inline distT="0" distB="0" distL="0" distR="0" wp14:anchorId="43A9B637" wp14:editId="60C0476D">
            <wp:extent cx="4114800" cy="301805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114800" cy="3018058"/>
                    </a:xfrm>
                    <a:prstGeom prst="rect">
                      <a:avLst/>
                    </a:prstGeom>
                  </pic:spPr>
                </pic:pic>
              </a:graphicData>
            </a:graphic>
          </wp:inline>
        </w:drawing>
      </w:r>
    </w:p>
    <w:p w:rsidR="00E80D7A" w:rsidRDefault="00E80D7A" w:rsidP="00E80D7A">
      <w:pPr>
        <w:pStyle w:val="Caption"/>
      </w:pPr>
      <w:bookmarkStart w:id="6" w:name="_Ref308897757"/>
      <w:r>
        <w:t xml:space="preserve">Figure </w:t>
      </w:r>
      <w:r w:rsidR="00866C8C">
        <w:fldChar w:fldCharType="begin"/>
      </w:r>
      <w:r w:rsidR="00866C8C">
        <w:instrText xml:space="preserve"> STYLEREF 1 \s </w:instrText>
      </w:r>
      <w:r w:rsidR="00866C8C">
        <w:fldChar w:fldCharType="separate"/>
      </w:r>
      <w:r w:rsidR="005C1066">
        <w:rPr>
          <w:noProof/>
        </w:rPr>
        <w:t>0</w:t>
      </w:r>
      <w:r w:rsidR="00866C8C">
        <w:rPr>
          <w:noProof/>
        </w:rPr>
        <w:fldChar w:fldCharType="end"/>
      </w:r>
      <w:r w:rsidR="009F3CB7">
        <w:noBreakHyphen/>
      </w:r>
      <w:r w:rsidR="00866C8C">
        <w:fldChar w:fldCharType="begin"/>
      </w:r>
      <w:r w:rsidR="00866C8C">
        <w:instrText xml:space="preserve"> SEQ Figure \* ARABIC \s 1 </w:instrText>
      </w:r>
      <w:r w:rsidR="00866C8C">
        <w:fldChar w:fldCharType="separate"/>
      </w:r>
      <w:r w:rsidR="005C1066">
        <w:rPr>
          <w:noProof/>
        </w:rPr>
        <w:t>6</w:t>
      </w:r>
      <w:r w:rsidR="00866C8C">
        <w:rPr>
          <w:noProof/>
        </w:rPr>
        <w:fldChar w:fldCharType="end"/>
      </w:r>
      <w:bookmarkEnd w:id="6"/>
      <w:r>
        <w:t>. IEEE 8500-Node Test Feeder Voltage Profile at 50% Load</w:t>
      </w:r>
    </w:p>
    <w:p w:rsidR="00E80D7A" w:rsidRDefault="00087798" w:rsidP="00087798">
      <w:r>
        <w:t xml:space="preserve">There is a 10% voltage difference between the highest voltage along the feeder and the lowest at </w:t>
      </w:r>
      <w:r w:rsidR="00182E4C">
        <w:t xml:space="preserve">the </w:t>
      </w:r>
      <w:r>
        <w:t>peak load</w:t>
      </w:r>
      <w:r w:rsidR="00182E4C">
        <w:t>ing time</w:t>
      </w:r>
      <w:r>
        <w:t xml:space="preserve">. The three voltage regulator banks in the feeder also must be properly accounted for. At 50% </w:t>
      </w:r>
      <w:r w:rsidR="00182E4C">
        <w:t xml:space="preserve">of </w:t>
      </w:r>
      <w:r>
        <w:t>peak load</w:t>
      </w:r>
      <w:r w:rsidR="00182E4C">
        <w:t>ing</w:t>
      </w:r>
      <w:r>
        <w:t xml:space="preserve"> the voltage differences are much less and are clustered toward the high side of the normal band.</w:t>
      </w:r>
      <w:r w:rsidR="00182E4C">
        <w:t xml:space="preserve"> This characteristic of voltage regulation is quite common. </w:t>
      </w:r>
    </w:p>
    <w:p w:rsidR="00087798" w:rsidRDefault="00087798" w:rsidP="00087798">
      <w:r>
        <w:t xml:space="preserve">This example illustrates some of the issues related to estimating the load value and the voltages along the feeder in a realistic distribution feeder with multiple voltage regulating devices. Not only must the load demand be estimated reasonably based on the voltage at the load but the taps on the regulators and the </w:t>
      </w:r>
      <w:r>
        <w:lastRenderedPageBreak/>
        <w:t xml:space="preserve">positions of the capacitor switches must be accounted for (six of the capacitors switched off between the 100% peak load case and the 50% peak load case). </w:t>
      </w:r>
    </w:p>
    <w:p w:rsidR="00CC7E79" w:rsidRDefault="00CC7E79" w:rsidP="00CC7E79">
      <w:pPr>
        <w:pStyle w:val="Heading2"/>
      </w:pPr>
      <w:r>
        <w:t xml:space="preserve">Using the </w:t>
      </w:r>
      <w:proofErr w:type="spellStart"/>
      <w:r>
        <w:t>OpenDSS</w:t>
      </w:r>
      <w:proofErr w:type="spellEnd"/>
      <w:r>
        <w:t xml:space="preserve"> for State Estimation</w:t>
      </w:r>
    </w:p>
    <w:p w:rsidR="00CC7E79" w:rsidRDefault="00CC7E79" w:rsidP="00087798">
      <w:r>
        <w:t xml:space="preserve">The EPRI </w:t>
      </w:r>
      <w:proofErr w:type="spellStart"/>
      <w:r>
        <w:t>OpenDSS</w:t>
      </w:r>
      <w:proofErr w:type="spellEnd"/>
      <w:r>
        <w:t xml:space="preserve"> program is a distribution system simulator – as its name implies – designed to provide a very flexible platform for system studies and for research into distribution system analysis methods. It is a simulation engine that can be used for multiple purposes and attached to other programs. It was designed to model all the circuit elements and configurations found on the unbalanced North American distribution systems for distribution planning studies. This also gives it more than sufficient capabilities to model the more balanced and regular European style systems. </w:t>
      </w:r>
    </w:p>
    <w:p w:rsidR="00CC7E79" w:rsidRDefault="00CC7E79" w:rsidP="00087798">
      <w:r>
        <w:t xml:space="preserve">The </w:t>
      </w:r>
      <w:proofErr w:type="spellStart"/>
      <w:r>
        <w:t>OpenDSS</w:t>
      </w:r>
      <w:proofErr w:type="spellEnd"/>
      <w:r>
        <w:t xml:space="preserve"> originally was built with only a small set of rudimentary circuit solution algorithms. Special algorithms were executed by other programs typically written in MATLAB, Excel</w:t>
      </w:r>
      <w:r w:rsidR="00BA1F84">
        <w:t xml:space="preserve"> VBA, Access VBA</w:t>
      </w:r>
      <w:r>
        <w:t xml:space="preserve">, Python, etc. </w:t>
      </w:r>
      <w:r w:rsidR="00BA1F84">
        <w:t xml:space="preserve">using the interface provided with the </w:t>
      </w:r>
      <w:proofErr w:type="spellStart"/>
      <w:r w:rsidR="00BA1F84">
        <w:t>OpenDSSEngine</w:t>
      </w:r>
      <w:proofErr w:type="spellEnd"/>
      <w:r w:rsidR="00BA1F84">
        <w:t xml:space="preserve"> in-process COM server. </w:t>
      </w:r>
      <w:r w:rsidR="00E83DAF">
        <w:t>Over time s</w:t>
      </w:r>
      <w:r w:rsidR="00BA1F84">
        <w:t>everal algorithms developed in this manner have proven generally useful and have been implemented inside the core of the program for improved execution efficiency.</w:t>
      </w:r>
      <w:r w:rsidR="00E83DAF">
        <w:t xml:space="preserve"> </w:t>
      </w:r>
      <w:r w:rsidR="00A179CB">
        <w:t xml:space="preserve">Recognizing that it is impossible to anticipate all the applications users might have for the program, the COM interface was provided to allow users to write their own algorithms outside the program and drive it to achieve specific goals. This is the typical way new algorithms are developed. </w:t>
      </w:r>
    </w:p>
    <w:p w:rsidR="00CC7E79" w:rsidRDefault="00CC7E79" w:rsidP="00087798">
      <w:r>
        <w:t xml:space="preserve">With </w:t>
      </w:r>
      <w:r w:rsidR="00BA1F84">
        <w:t xml:space="preserve">respect to state estimation, there are only a </w:t>
      </w:r>
      <w:r w:rsidR="00A179CB">
        <w:t>two</w:t>
      </w:r>
      <w:r w:rsidR="00BA1F84">
        <w:t xml:space="preserve"> built-in algorithms at present. Both are related to the common “load allocation” problem </w:t>
      </w:r>
      <w:r w:rsidR="00A179CB">
        <w:t xml:space="preserve">that is </w:t>
      </w:r>
      <w:r w:rsidR="00BA1F84">
        <w:t xml:space="preserve">performed by most distribution system analysis program in one way or another. </w:t>
      </w:r>
      <w:r w:rsidR="007D7058">
        <w:t xml:space="preserve">This is the process of assigning demand values to the numerous load points on the circuit when only the substation current or powers are known. </w:t>
      </w:r>
      <w:r w:rsidR="00BA1F84">
        <w:t xml:space="preserve">To perform </w:t>
      </w:r>
      <w:r w:rsidR="007D7058">
        <w:t>a more closed-form technique</w:t>
      </w:r>
      <w:r w:rsidR="00BA1F84">
        <w:t xml:space="preserve"> like the classical method described previously, a separate </w:t>
      </w:r>
      <w:r w:rsidR="007D7058">
        <w:t xml:space="preserve">program must be used, such as a MATLAB program. The </w:t>
      </w:r>
      <w:proofErr w:type="spellStart"/>
      <w:r w:rsidR="007D7058">
        <w:t>OpenDSS</w:t>
      </w:r>
      <w:proofErr w:type="spellEnd"/>
      <w:r w:rsidR="007D7058">
        <w:t xml:space="preserve"> COM interface would be used to provide the necessary data to execute a particular algorithm.</w:t>
      </w:r>
      <w:r w:rsidR="00A179CB">
        <w:t xml:space="preserve"> For example, the system Y matrix may be extracted along with the voltage magnitudes and angles. </w:t>
      </w:r>
      <w:r w:rsidR="00B77721">
        <w:t xml:space="preserve">One could construct a separate power flow solution outside the program, using the </w:t>
      </w:r>
      <w:proofErr w:type="spellStart"/>
      <w:r w:rsidR="00B77721">
        <w:t>OpenDSS</w:t>
      </w:r>
      <w:proofErr w:type="spellEnd"/>
      <w:r w:rsidR="00B77721">
        <w:t xml:space="preserve"> essentially as a data source and repository.</w:t>
      </w:r>
    </w:p>
    <w:p w:rsidR="007D7058" w:rsidRDefault="00B77721" w:rsidP="00087798">
      <w:r>
        <w:t xml:space="preserve">However, there is a good question why one would want to do this because the </w:t>
      </w:r>
      <w:proofErr w:type="spellStart"/>
      <w:r>
        <w:t>OpenDSS</w:t>
      </w:r>
      <w:proofErr w:type="spellEnd"/>
      <w:r>
        <w:t xml:space="preserve"> contains very good facilities for solving the distribution power flow, adjusting loads, etc. </w:t>
      </w:r>
      <w:r w:rsidR="007D7058">
        <w:t xml:space="preserve">The power of </w:t>
      </w:r>
      <w:proofErr w:type="spellStart"/>
      <w:r w:rsidR="007D7058">
        <w:t>OpenDSS</w:t>
      </w:r>
      <w:proofErr w:type="spellEnd"/>
      <w:r w:rsidR="007D7058">
        <w:t xml:space="preserve"> for distribution state estimation comes from its ability to model distribution feeders in great detail with all unbalances and special controls represented. As described previously, there are many discrete controls acting on the circuit that must be accounted for. It is often difficult to represent these in any closed form solution. The main technique is to adjust the load model values to match the demand registered at the head of the feeder and, possibly, at special sensors placed along the line.</w:t>
      </w:r>
      <w:r w:rsidR="00674487">
        <w:t xml:space="preserve"> As the load estimates are adjusted, solutions are performed during </w:t>
      </w:r>
      <w:r>
        <w:t>which</w:t>
      </w:r>
      <w:r w:rsidR="00674487">
        <w:t xml:space="preserve"> the regulator and capacitor controls automatically adjust themselves. Losses are naturally included in the power flow solution and generally do not have to be estimated separately. </w:t>
      </w:r>
      <w:r>
        <w:t xml:space="preserve">A better use of the COM interface is to provide tweaks to the internal algorithm to improve the estimate. For example, </w:t>
      </w:r>
      <w:r w:rsidR="00791C74">
        <w:t xml:space="preserve">after an </w:t>
      </w:r>
      <w:proofErr w:type="spellStart"/>
      <w:r w:rsidR="00791C74">
        <w:t>intial</w:t>
      </w:r>
      <w:proofErr w:type="spellEnd"/>
      <w:r w:rsidR="00791C74">
        <w:t xml:space="preserve"> guess at the state </w:t>
      </w:r>
      <w:r>
        <w:t xml:space="preserve">one could execute a </w:t>
      </w:r>
      <w:r w:rsidR="00791C74">
        <w:t>random search algorithm adjusting loads about a nominal mean and switching capacitors in a reasonable scheme to see if a better match to the measurements can be achieved.</w:t>
      </w:r>
      <w:r w:rsidR="007422AB">
        <w:t xml:space="preserve"> This has been done more for power quality issues (e.g., harmonic distortion and voltage sag prediction) than load state estimation, but it illustrates how the </w:t>
      </w:r>
      <w:proofErr w:type="spellStart"/>
      <w:r w:rsidR="007422AB">
        <w:t>OpenDSS</w:t>
      </w:r>
      <w:proofErr w:type="spellEnd"/>
      <w:r w:rsidR="007422AB">
        <w:t xml:space="preserve"> was intended to be applied for such applications.</w:t>
      </w:r>
    </w:p>
    <w:p w:rsidR="00E0701F" w:rsidRDefault="00193337" w:rsidP="00087798">
      <w:r>
        <w:lastRenderedPageBreak/>
        <w:t>By this simulation-base</w:t>
      </w:r>
      <w:r w:rsidR="007422AB">
        <w:t>d</w:t>
      </w:r>
      <w:r>
        <w:t xml:space="preserve"> approach to state estimation, the voltages generally stay in a reasonable range. One of the potential problems with the classical approach is that an ill-condition</w:t>
      </w:r>
      <w:r w:rsidR="00B77721">
        <w:t>ed</w:t>
      </w:r>
      <w:r w:rsidR="007422AB">
        <w:t xml:space="preserve"> problem will produce</w:t>
      </w:r>
      <w:r>
        <w:t xml:space="preserve"> voltage estimates that are perhaps 10%, or more, too high or low. This almost never happens with the simulation approach that relies more on</w:t>
      </w:r>
      <w:r w:rsidR="007422AB">
        <w:t xml:space="preserve"> the measured</w:t>
      </w:r>
      <w:r>
        <w:t xml:space="preserve"> branch currents and powers to drive the solution. </w:t>
      </w:r>
      <w:r w:rsidR="007422AB">
        <w:t>Normal simulation of t</w:t>
      </w:r>
      <w:r>
        <w:t>ap changer action and capacitor switching will generally keep the voltage within 1-2% of actual.</w:t>
      </w:r>
    </w:p>
    <w:p w:rsidR="00674487" w:rsidRDefault="00E0701F" w:rsidP="00087798">
      <w:r>
        <w:t xml:space="preserve">This technique proved successful for the most of the more than 60 feeders in the EPRI Green Circuits program. Yearly simulations of loading were performed in this analysis. </w:t>
      </w:r>
      <w:r w:rsidR="00013B17">
        <w:t xml:space="preserve">Therefore, it is important to match the loading at all times of the day. The loads were defined by </w:t>
      </w:r>
      <w:proofErr w:type="spellStart"/>
      <w:r w:rsidR="00013B17">
        <w:rPr>
          <w:i/>
        </w:rPr>
        <w:t>Loadshape</w:t>
      </w:r>
      <w:proofErr w:type="spellEnd"/>
      <w:r w:rsidR="00013B17">
        <w:rPr>
          <w:i/>
        </w:rPr>
        <w:t xml:space="preserve"> </w:t>
      </w:r>
      <w:r w:rsidR="00013B17">
        <w:t xml:space="preserve">objects based mostly on the overall feeder demand shape, but also in some cases </w:t>
      </w:r>
      <w:r w:rsidR="007422AB">
        <w:t>on</w:t>
      </w:r>
      <w:r w:rsidR="00013B17">
        <w:t xml:space="preserve"> AMI data for </w:t>
      </w:r>
      <w:r w:rsidR="007422AB">
        <w:t>individual</w:t>
      </w:r>
      <w:r w:rsidR="00013B17">
        <w:t xml:space="preserve"> loads. Generally, the kW shape was relatively easy to match by allocating the loads at peak demand and thereafter adjusting the kW by a selected shape. The </w:t>
      </w:r>
      <w:proofErr w:type="spellStart"/>
      <w:r w:rsidR="00013B17">
        <w:t>kvar</w:t>
      </w:r>
      <w:proofErr w:type="spellEnd"/>
      <w:r w:rsidR="00013B17">
        <w:t xml:space="preserve"> characteristic was more difficult to match. Some load allocation algorithms will simply distribute the </w:t>
      </w:r>
      <w:proofErr w:type="spellStart"/>
      <w:r w:rsidR="00013B17">
        <w:t>kvar</w:t>
      </w:r>
      <w:proofErr w:type="spellEnd"/>
      <w:r w:rsidR="00013B17">
        <w:t xml:space="preserve"> mismatch among the loads, which often leads to unusual power factors. The approach used in the </w:t>
      </w:r>
      <w:proofErr w:type="spellStart"/>
      <w:r w:rsidR="00013B17">
        <w:t>OpenDSS</w:t>
      </w:r>
      <w:proofErr w:type="spellEnd"/>
      <w:r w:rsidR="00013B17">
        <w:t xml:space="preserve"> was to adjust the capacitor switching to make up the bulk of the </w:t>
      </w:r>
      <w:proofErr w:type="spellStart"/>
      <w:r w:rsidR="00013B17">
        <w:t>kvar</w:t>
      </w:r>
      <w:proofErr w:type="spellEnd"/>
      <w:r w:rsidR="00013B17">
        <w:t xml:space="preserve"> mismatch and then fine-tune the power factor assumed for the load. Complicating factors included seasonally-switched fixed capacitor banks, capacitors with blown fuses</w:t>
      </w:r>
      <w:r w:rsidR="00ED6B59">
        <w:t xml:space="preserve">, and capacitor control modeling issues that improperly sequenced the bank switching. </w:t>
      </w:r>
      <w:r w:rsidR="007422AB">
        <w:fldChar w:fldCharType="begin"/>
      </w:r>
      <w:r w:rsidR="007422AB">
        <w:instrText xml:space="preserve"> REF _Ref309097436 \h </w:instrText>
      </w:r>
      <w:r w:rsidR="007422AB">
        <w:fldChar w:fldCharType="separate"/>
      </w:r>
      <w:r w:rsidR="005C1066">
        <w:t xml:space="preserve">Figure </w:t>
      </w:r>
      <w:r w:rsidR="005C1066">
        <w:rPr>
          <w:noProof/>
        </w:rPr>
        <w:t>0</w:t>
      </w:r>
      <w:r w:rsidR="005C1066">
        <w:noBreakHyphen/>
      </w:r>
      <w:r w:rsidR="005C1066">
        <w:rPr>
          <w:noProof/>
        </w:rPr>
        <w:t>7</w:t>
      </w:r>
      <w:r w:rsidR="007422AB">
        <w:fldChar w:fldCharType="end"/>
      </w:r>
      <w:r w:rsidR="007422AB">
        <w:t xml:space="preserve"> shows the match ach</w:t>
      </w:r>
      <w:r w:rsidR="00E13FB4">
        <w:t xml:space="preserve">ieved in measured and simulated currents over a </w:t>
      </w:r>
      <w:proofErr w:type="spellStart"/>
      <w:r w:rsidR="00E13FB4">
        <w:t>years</w:t>
      </w:r>
      <w:proofErr w:type="spellEnd"/>
      <w:r w:rsidR="00E13FB4">
        <w:t xml:space="preserve"> using this approach.</w:t>
      </w:r>
    </w:p>
    <w:p w:rsidR="007422AB" w:rsidRDefault="007422AB" w:rsidP="007422AB">
      <w:r w:rsidRPr="009F3CB7">
        <w:rPr>
          <w:noProof/>
        </w:rPr>
        <w:drawing>
          <wp:inline distT="0" distB="0" distL="0" distR="0">
            <wp:extent cx="5943600" cy="2858770"/>
            <wp:effectExtent l="0" t="0" r="0" b="0"/>
            <wp:docPr id="8" name="Picture 1"/>
            <wp:cNvGraphicFramePr/>
            <a:graphic xmlns:a="http://schemas.openxmlformats.org/drawingml/2006/main">
              <a:graphicData uri="http://schemas.openxmlformats.org/drawingml/2006/picture">
                <pic:pic xmlns:pic="http://schemas.openxmlformats.org/drawingml/2006/picture">
                  <pic:nvPicPr>
                    <pic:cNvPr id="150532" name="Picture 4"/>
                    <pic:cNvPicPr>
                      <a:picLocks noChangeAspect="1" noChangeArrowheads="1"/>
                    </pic:cNvPicPr>
                  </pic:nvPicPr>
                  <pic:blipFill>
                    <a:blip r:embed="rId14" cstate="print"/>
                    <a:srcRect/>
                    <a:stretch>
                      <a:fillRect/>
                    </a:stretch>
                  </pic:blipFill>
                  <pic:spPr bwMode="auto">
                    <a:xfrm>
                      <a:off x="0" y="0"/>
                      <a:ext cx="5943600" cy="2858770"/>
                    </a:xfrm>
                    <a:prstGeom prst="rect">
                      <a:avLst/>
                    </a:prstGeom>
                    <a:noFill/>
                    <a:ln w="9525">
                      <a:noFill/>
                      <a:miter lim="800000"/>
                      <a:headEnd/>
                      <a:tailEnd/>
                    </a:ln>
                  </pic:spPr>
                </pic:pic>
              </a:graphicData>
            </a:graphic>
          </wp:inline>
        </w:drawing>
      </w:r>
    </w:p>
    <w:p w:rsidR="007422AB" w:rsidRPr="005A0FA6" w:rsidRDefault="007422AB" w:rsidP="007422AB">
      <w:pPr>
        <w:pStyle w:val="Caption"/>
      </w:pPr>
      <w:bookmarkStart w:id="7" w:name="_Ref309097436"/>
      <w:r>
        <w:t xml:space="preserve">Figure </w:t>
      </w:r>
      <w:r w:rsidR="00866C8C">
        <w:fldChar w:fldCharType="begin"/>
      </w:r>
      <w:r w:rsidR="00866C8C">
        <w:instrText xml:space="preserve"> STYLEREF 1 \s </w:instrText>
      </w:r>
      <w:r w:rsidR="00866C8C">
        <w:fldChar w:fldCharType="separate"/>
      </w:r>
      <w:r w:rsidR="005C1066">
        <w:rPr>
          <w:noProof/>
        </w:rPr>
        <w:t>0</w:t>
      </w:r>
      <w:r w:rsidR="00866C8C">
        <w:rPr>
          <w:noProof/>
        </w:rPr>
        <w:fldChar w:fldCharType="end"/>
      </w:r>
      <w:r>
        <w:noBreakHyphen/>
      </w:r>
      <w:r w:rsidR="00866C8C">
        <w:fldChar w:fldCharType="begin"/>
      </w:r>
      <w:r w:rsidR="00866C8C">
        <w:instrText xml:space="preserve"> SEQ Figure \* ARABIC \s 1 </w:instrText>
      </w:r>
      <w:r w:rsidR="00866C8C">
        <w:fldChar w:fldCharType="separate"/>
      </w:r>
      <w:r w:rsidR="005C1066">
        <w:rPr>
          <w:noProof/>
        </w:rPr>
        <w:t>7</w:t>
      </w:r>
      <w:r w:rsidR="00866C8C">
        <w:rPr>
          <w:noProof/>
        </w:rPr>
        <w:fldChar w:fldCharType="end"/>
      </w:r>
      <w:bookmarkEnd w:id="7"/>
      <w:r>
        <w:t>. Example of Match Achieved Between Measured and Simulated Currents for a Circuit in the EPRI Green Circuits Project</w:t>
      </w:r>
    </w:p>
    <w:p w:rsidR="00ED6B59" w:rsidRDefault="00ED6B59" w:rsidP="00ED6B59">
      <w:pPr>
        <w:pStyle w:val="Heading3"/>
      </w:pPr>
      <w:r>
        <w:t>Load Allocation Algorithm</w:t>
      </w:r>
    </w:p>
    <w:p w:rsidR="00ED6B59" w:rsidRDefault="00ED6B59" w:rsidP="00087798">
      <w:r>
        <w:t xml:space="preserve">The load allocation process in distribution system analysis distributes the total feeder load to individual load points by some algorithm. While users may write any allocation algorithm of their choosing in an external program, the default method in </w:t>
      </w:r>
      <w:proofErr w:type="spellStart"/>
      <w:r>
        <w:t>OpenDSS</w:t>
      </w:r>
      <w:proofErr w:type="spellEnd"/>
      <w:r>
        <w:t xml:space="preserve"> is described as follows.</w:t>
      </w:r>
    </w:p>
    <w:p w:rsidR="00ED6B59" w:rsidRDefault="00ED6B59" w:rsidP="00087798">
      <w:r>
        <w:t xml:space="preserve">A Load object in </w:t>
      </w:r>
      <w:proofErr w:type="spellStart"/>
      <w:r>
        <w:t>OpenDSS</w:t>
      </w:r>
      <w:proofErr w:type="spellEnd"/>
      <w:r>
        <w:t xml:space="preserve"> is simply a standard Power Conversion (PC) element. One of the unique features of </w:t>
      </w:r>
      <w:proofErr w:type="spellStart"/>
      <w:r>
        <w:t>OpenDSS</w:t>
      </w:r>
      <w:proofErr w:type="spellEnd"/>
      <w:r>
        <w:t xml:space="preserve"> compared to more traditional power system analysis program is that </w:t>
      </w:r>
      <w:r w:rsidR="005A0FA6">
        <w:t xml:space="preserve">Load is not a </w:t>
      </w:r>
      <w:r w:rsidR="005A0FA6">
        <w:lastRenderedPageBreak/>
        <w:t xml:space="preserve">property of a Bus object. Rather than a Bus having load, a Load is connected to a Bus (just like any other circuit element). In Computer Science object-oriented terminology, rather than </w:t>
      </w:r>
      <w:r w:rsidR="005A0FA6" w:rsidRPr="005A0FA6">
        <w:rPr>
          <w:i/>
        </w:rPr>
        <w:t>“a Bus has Load”,</w:t>
      </w:r>
      <w:r w:rsidR="005A0FA6">
        <w:t xml:space="preserve"> it is </w:t>
      </w:r>
      <w:r w:rsidR="005A0FA6" w:rsidRPr="005A0FA6">
        <w:rPr>
          <w:i/>
        </w:rPr>
        <w:t>“a Load has a Bus”</w:t>
      </w:r>
      <w:r w:rsidR="005A0FA6">
        <w:t xml:space="preserve">. This may seem a very subtle concept, but it is actually quite important to the Load Allocation problem. Any number of Load objects can be connected to the same bus. Each can have its own model for variation with voltage magnitude and its own </w:t>
      </w:r>
      <w:proofErr w:type="spellStart"/>
      <w:r w:rsidR="005A0FA6">
        <w:t>loadshape</w:t>
      </w:r>
      <w:proofErr w:type="spellEnd"/>
      <w:r w:rsidR="005A0FA6">
        <w:t xml:space="preserve"> for variation with time. A Bus may have any combination of 1-, 2-, and 3-phase Load objects connected to it. Each could be adjusted differently in the allocation process.</w:t>
      </w:r>
      <w:r w:rsidR="00E13FB4">
        <w:t xml:space="preserve"> </w:t>
      </w:r>
    </w:p>
    <w:p w:rsidR="005A0FA6" w:rsidRDefault="005A0FA6" w:rsidP="00087798">
      <w:r>
        <w:t>Some Load object rules are:</w:t>
      </w:r>
    </w:p>
    <w:p w:rsidR="005A0FA6" w:rsidRDefault="005A0FA6" w:rsidP="005A0FA6">
      <w:pPr>
        <w:pStyle w:val="ListParagraph"/>
        <w:numPr>
          <w:ilvl w:val="0"/>
          <w:numId w:val="6"/>
        </w:numPr>
      </w:pPr>
      <w:r>
        <w:t xml:space="preserve">If the </w:t>
      </w:r>
      <w:r w:rsidR="001502F8">
        <w:t>L</w:t>
      </w:r>
      <w:r>
        <w:t xml:space="preserve">oad is defined by </w:t>
      </w:r>
      <w:r w:rsidR="001502F8">
        <w:t xml:space="preserve">either </w:t>
      </w:r>
      <w:r>
        <w:t>kW/PF, kW/</w:t>
      </w:r>
      <w:proofErr w:type="spellStart"/>
      <w:r>
        <w:t>kvar</w:t>
      </w:r>
      <w:proofErr w:type="spellEnd"/>
      <w:r>
        <w:t xml:space="preserve">, or kVA/PF </w:t>
      </w:r>
      <w:r w:rsidR="001502F8">
        <w:t xml:space="preserve">combinations </w:t>
      </w:r>
      <w:r>
        <w:t xml:space="preserve">it is assumed to be known and </w:t>
      </w:r>
      <w:r w:rsidR="001502F8">
        <w:t>is not adjusted by the load allocation algorithm.</w:t>
      </w:r>
    </w:p>
    <w:p w:rsidR="001502F8" w:rsidRDefault="001502F8" w:rsidP="005A0FA6">
      <w:pPr>
        <w:pStyle w:val="ListParagraph"/>
        <w:numPr>
          <w:ilvl w:val="0"/>
          <w:numId w:val="6"/>
        </w:numPr>
      </w:pPr>
      <w:r>
        <w:t>The Load must be defined by either its connected transformer kVA rating or kWh billing over a specified billing period to be eligible for allocation.</w:t>
      </w:r>
      <w:r w:rsidR="00E13FB4">
        <w:t xml:space="preserve"> Such Load elements take up the slack, or residual, during the allocation process.</w:t>
      </w:r>
    </w:p>
    <w:p w:rsidR="001502F8" w:rsidRPr="001502F8" w:rsidRDefault="001502F8" w:rsidP="005A0FA6">
      <w:pPr>
        <w:pStyle w:val="ListParagraph"/>
        <w:numPr>
          <w:ilvl w:val="0"/>
          <w:numId w:val="6"/>
        </w:numPr>
      </w:pPr>
      <w:r>
        <w:t xml:space="preserve">If connected kVA, the base kW is determined by </w:t>
      </w:r>
      <w:r w:rsidRPr="001502F8">
        <w:rPr>
          <w:i/>
        </w:rPr>
        <w:t>kW =</w:t>
      </w:r>
      <w:r>
        <w:t xml:space="preserve"> </w:t>
      </w:r>
      <w:proofErr w:type="spellStart"/>
      <w:r w:rsidRPr="001502F8">
        <w:rPr>
          <w:i/>
        </w:rPr>
        <w:t>AllocationFactor</w:t>
      </w:r>
      <w:proofErr w:type="spellEnd"/>
      <w:r w:rsidRPr="001502F8">
        <w:rPr>
          <w:i/>
        </w:rPr>
        <w:t xml:space="preserve"> * kVA</w:t>
      </w:r>
      <w:r>
        <w:rPr>
          <w:i/>
        </w:rPr>
        <w:t>.</w:t>
      </w:r>
      <w:r>
        <w:t xml:space="preserve"> The default </w:t>
      </w:r>
      <w:proofErr w:type="spellStart"/>
      <w:r w:rsidRPr="00274E60">
        <w:rPr>
          <w:i/>
        </w:rPr>
        <w:t>AllocationFactor</w:t>
      </w:r>
      <w:proofErr w:type="spellEnd"/>
      <w:r>
        <w:t xml:space="preserve"> is 0.5, but may be changed to force the algorithm to force more load into one area than another.</w:t>
      </w:r>
    </w:p>
    <w:p w:rsidR="001502F8" w:rsidRDefault="001502F8" w:rsidP="005A0FA6">
      <w:pPr>
        <w:pStyle w:val="ListParagraph"/>
        <w:numPr>
          <w:ilvl w:val="0"/>
          <w:numId w:val="6"/>
        </w:numPr>
      </w:pPr>
      <w:r>
        <w:t>If kWh billing</w:t>
      </w:r>
      <w:r w:rsidR="00274E60">
        <w:t xml:space="preserve">, the base kW is determined by </w:t>
      </w:r>
      <w:r w:rsidR="00274E60" w:rsidRPr="00274E60">
        <w:rPr>
          <w:i/>
        </w:rPr>
        <w:t>kW = kWh/(</w:t>
      </w:r>
      <w:proofErr w:type="spellStart"/>
      <w:r w:rsidR="00274E60" w:rsidRPr="00274E60">
        <w:rPr>
          <w:i/>
        </w:rPr>
        <w:t>BillingDays</w:t>
      </w:r>
      <w:proofErr w:type="spellEnd"/>
      <w:r w:rsidR="00274E60" w:rsidRPr="00274E60">
        <w:rPr>
          <w:i/>
        </w:rPr>
        <w:t>*24) * C</w:t>
      </w:r>
      <w:r w:rsidR="00274E60">
        <w:t>. That is, it is the average kW time a factor, C. The C factor defaults to 4 but may be adjust programmatically to force different amounts of load into different areas of the feeder.</w:t>
      </w:r>
    </w:p>
    <w:p w:rsidR="00274E60" w:rsidRDefault="00274E60" w:rsidP="005A0FA6">
      <w:pPr>
        <w:pStyle w:val="ListParagraph"/>
        <w:numPr>
          <w:ilvl w:val="0"/>
          <w:numId w:val="6"/>
        </w:numPr>
      </w:pPr>
      <w:r>
        <w:t xml:space="preserve">Each Load object has an upstream </w:t>
      </w:r>
      <w:r>
        <w:rPr>
          <w:i/>
        </w:rPr>
        <w:t>sensor</w:t>
      </w:r>
      <w:r>
        <w:t xml:space="preserve"> responsible for setting its allocation factors. On a simple feeder circuit, the upstream sensor will be the energy meter (</w:t>
      </w:r>
      <w:proofErr w:type="spellStart"/>
      <w:r w:rsidRPr="00274E60">
        <w:rPr>
          <w:i/>
        </w:rPr>
        <w:t>EnergyMeter</w:t>
      </w:r>
      <w:proofErr w:type="spellEnd"/>
      <w:r>
        <w:t xml:space="preserve"> object) at the head of the feeder. Additional </w:t>
      </w:r>
      <w:proofErr w:type="spellStart"/>
      <w:r>
        <w:t>EnergyMeter</w:t>
      </w:r>
      <w:proofErr w:type="spellEnd"/>
      <w:r>
        <w:t xml:space="preserve"> objects and special Sensor objects may be added to the feeder to sectionalize the allocation process into smaller portions of the feeder. Therefore, if additional information such as current magnitude</w:t>
      </w:r>
      <w:r w:rsidR="00E13FB4">
        <w:t xml:space="preserve"> or power</w:t>
      </w:r>
      <w:r>
        <w:t xml:space="preserve"> is available from </w:t>
      </w:r>
      <w:r w:rsidR="00E13FB4">
        <w:t>a device on the line</w:t>
      </w:r>
      <w:r>
        <w:t>, it may be used to improve the estimate.</w:t>
      </w:r>
    </w:p>
    <w:p w:rsidR="00274E60" w:rsidRDefault="00274E60" w:rsidP="005A0FA6">
      <w:pPr>
        <w:pStyle w:val="ListParagraph"/>
        <w:numPr>
          <w:ilvl w:val="0"/>
          <w:numId w:val="6"/>
        </w:numPr>
      </w:pPr>
      <w:r>
        <w:t xml:space="preserve">Loads with AMI meters installed are generally exempt from the allocation process. The </w:t>
      </w:r>
      <w:r w:rsidR="00697B81">
        <w:t xml:space="preserve">AMI P, Q data are loaded into a </w:t>
      </w:r>
      <w:proofErr w:type="spellStart"/>
      <w:r w:rsidR="00697B81">
        <w:t>Loadshape</w:t>
      </w:r>
      <w:proofErr w:type="spellEnd"/>
      <w:r w:rsidR="00697B81">
        <w:t xml:space="preserve"> object and assigned to a Load object in actual values.</w:t>
      </w:r>
      <w:r w:rsidR="00305BEF">
        <w:t xml:space="preserve"> This defines the kW and </w:t>
      </w:r>
      <w:proofErr w:type="spellStart"/>
      <w:r w:rsidR="00305BEF">
        <w:t>kvar</w:t>
      </w:r>
      <w:proofErr w:type="spellEnd"/>
      <w:r w:rsidR="00305BEF">
        <w:t xml:space="preserve"> properties</w:t>
      </w:r>
      <w:r w:rsidR="00842BF7">
        <w:t xml:space="preserve"> of a load or group of loads</w:t>
      </w:r>
      <w:r w:rsidR="00305BEF">
        <w:t>.</w:t>
      </w:r>
    </w:p>
    <w:p w:rsidR="00697B81" w:rsidRDefault="00305BEF" w:rsidP="00697B81">
      <w:r>
        <w:t>With these elements in place, the load allocation algorithm is straightforward:</w:t>
      </w:r>
    </w:p>
    <w:p w:rsidR="00305BEF" w:rsidRDefault="00305BEF" w:rsidP="00305BEF">
      <w:pPr>
        <w:pStyle w:val="ListParagraph"/>
        <w:numPr>
          <w:ilvl w:val="0"/>
          <w:numId w:val="7"/>
        </w:numPr>
      </w:pPr>
      <w:r>
        <w:t>Solve</w:t>
      </w:r>
      <w:r w:rsidR="00842BF7">
        <w:t>,</w:t>
      </w:r>
      <w:r>
        <w:t xml:space="preserve"> computing the load kW</w:t>
      </w:r>
      <w:r w:rsidR="00842BF7">
        <w:t xml:space="preserve"> and</w:t>
      </w:r>
      <w:r>
        <w:t xml:space="preserve"> </w:t>
      </w:r>
      <w:proofErr w:type="spellStart"/>
      <w:r>
        <w:t>kvar</w:t>
      </w:r>
      <w:proofErr w:type="spellEnd"/>
      <w:r>
        <w:t xml:space="preserve"> from the present </w:t>
      </w:r>
      <w:proofErr w:type="spellStart"/>
      <w:r>
        <w:t>AllocationFactor</w:t>
      </w:r>
      <w:proofErr w:type="spellEnd"/>
      <w:r>
        <w:t xml:space="preserve"> and </w:t>
      </w:r>
      <w:proofErr w:type="spellStart"/>
      <w:r>
        <w:t>CFactor</w:t>
      </w:r>
      <w:proofErr w:type="spellEnd"/>
      <w:r>
        <w:t xml:space="preserve"> values for loads to be allocated.</w:t>
      </w:r>
    </w:p>
    <w:p w:rsidR="00305BEF" w:rsidRDefault="00305BEF" w:rsidP="00305BEF">
      <w:pPr>
        <w:pStyle w:val="ListParagraph"/>
        <w:numPr>
          <w:ilvl w:val="0"/>
          <w:numId w:val="7"/>
        </w:numPr>
      </w:pPr>
      <w:r>
        <w:t xml:space="preserve">Each sensor adjusts </w:t>
      </w:r>
      <w:proofErr w:type="spellStart"/>
      <w:r>
        <w:t>AllocationFactor</w:t>
      </w:r>
      <w:proofErr w:type="spellEnd"/>
      <w:r>
        <w:t xml:space="preserve"> and </w:t>
      </w:r>
      <w:proofErr w:type="spellStart"/>
      <w:r>
        <w:t>CFactor</w:t>
      </w:r>
      <w:proofErr w:type="spellEnd"/>
      <w:r>
        <w:t xml:space="preserve"> values phase-by-phase to bring the computed currents, P and Q within satisfactory tolerances.</w:t>
      </w:r>
    </w:p>
    <w:p w:rsidR="00305BEF" w:rsidRDefault="00305BEF" w:rsidP="00305BEF">
      <w:pPr>
        <w:pStyle w:val="ListParagraph"/>
        <w:numPr>
          <w:ilvl w:val="0"/>
          <w:numId w:val="7"/>
        </w:numPr>
      </w:pPr>
      <w:r>
        <w:t>Repeat 1 and 2 until the estimate is deemed good enough.</w:t>
      </w:r>
    </w:p>
    <w:p w:rsidR="00305BEF" w:rsidRDefault="00305BEF" w:rsidP="00305BEF">
      <w:r>
        <w:t xml:space="preserve">When the bulk of the load is single-phase residential load, the process converges very quickly. Once the base kW and </w:t>
      </w:r>
      <w:proofErr w:type="spellStart"/>
      <w:r>
        <w:t>kvar</w:t>
      </w:r>
      <w:proofErr w:type="spellEnd"/>
      <w:r>
        <w:t xml:space="preserve"> values are determined, they remain the same for any </w:t>
      </w:r>
      <w:r w:rsidR="00842BF7">
        <w:t>subsequent</w:t>
      </w:r>
      <w:r>
        <w:t xml:space="preserve"> analysis until the process is repeated</w:t>
      </w:r>
      <w:r w:rsidR="00842BF7">
        <w:t xml:space="preserve"> based on new measurements</w:t>
      </w:r>
      <w:r>
        <w:t>.</w:t>
      </w:r>
    </w:p>
    <w:p w:rsidR="00305BEF" w:rsidRDefault="00305BEF" w:rsidP="00305BEF">
      <w:r>
        <w:t>Note that while single-phase loads are adjusted for each phase, Load objects declared to have 3 phases will have all three phases adjusted the same. Therefore, the best allocations/estimations will be achieved when</w:t>
      </w:r>
      <w:r w:rsidR="008E545D">
        <w:t xml:space="preserve"> 1-phase and 3-phase loads are </w:t>
      </w:r>
      <w:r w:rsidR="00842BF7">
        <w:t xml:space="preserve">disaggregated and </w:t>
      </w:r>
      <w:r w:rsidR="008E545D">
        <w:t xml:space="preserve">modeled separately. Unfortunately, there is often </w:t>
      </w:r>
      <w:r w:rsidR="008E545D">
        <w:lastRenderedPageBreak/>
        <w:t>insufficient data to properly decompose the load into separate objects and engineering judgment must be applied when constructing the models.</w:t>
      </w:r>
      <w:r w:rsidR="00842BF7">
        <w:t xml:space="preserve"> What is typically done is to model</w:t>
      </w:r>
      <w:r w:rsidR="000355FB">
        <w:t xml:space="preserve"> all load at 3-phase sites as three 1-phase loads. This gives the greatest degree of freedom for the algorithm to match measurements, but is obviously not a guarantee that this specific load will be accurately estimated. </w:t>
      </w:r>
    </w:p>
    <w:p w:rsidR="008E545D" w:rsidRDefault="008E545D" w:rsidP="00305BEF">
      <w:r>
        <w:t>This process generally gets the kW value quite close. There will sometimes be some cleanup to get the power factor estimate better and the substation voltage closer to actual. If the inherent control algorithms did not get the tap changers and capacitors into the proper state, these must be adjusted manually</w:t>
      </w:r>
      <w:r w:rsidR="000355FB">
        <w:t xml:space="preserve"> or by an external program via the COM interface</w:t>
      </w:r>
      <w:r>
        <w:t xml:space="preserve"> at present. There is no automatic algorithm built in to do this. Also, </w:t>
      </w:r>
      <w:r w:rsidR="000355FB">
        <w:t>forcing</w:t>
      </w:r>
      <w:r>
        <w:t xml:space="preserve"> the equivalent source </w:t>
      </w:r>
      <w:r w:rsidR="000355FB">
        <w:t xml:space="preserve">(high side) </w:t>
      </w:r>
      <w:r>
        <w:t xml:space="preserve">voltage to its actual value, and </w:t>
      </w:r>
      <w:r w:rsidR="000355FB">
        <w:t xml:space="preserve">getting </w:t>
      </w:r>
      <w:r>
        <w:t>the corresponding substation loading correct</w:t>
      </w:r>
      <w:r w:rsidR="000355FB">
        <w:t xml:space="preserve"> by either actual modeling or a dummy load</w:t>
      </w:r>
      <w:r>
        <w:t>, will generally bring the voltage estimate</w:t>
      </w:r>
      <w:r w:rsidR="000355FB">
        <w:t>s throughout the circuit</w:t>
      </w:r>
      <w:r>
        <w:t xml:space="preserve"> within satisfactory tolerances. </w:t>
      </w:r>
      <w:r w:rsidR="000355FB">
        <w:t xml:space="preserve">The normal </w:t>
      </w:r>
      <w:proofErr w:type="spellStart"/>
      <w:r w:rsidR="000355FB">
        <w:t>OpenDSS</w:t>
      </w:r>
      <w:proofErr w:type="spellEnd"/>
      <w:r w:rsidR="000355FB">
        <w:t xml:space="preserve"> solution will generally adjust the taps so that the voltages are always 1-2% of desired. However, the resulting taps could be different than actual if the bulk power voltage source is not set close to actual. </w:t>
      </w:r>
      <w:r>
        <w:t xml:space="preserve">These functions could be accomplished by a supervisory algorithm in an external program if </w:t>
      </w:r>
      <w:r w:rsidR="0071047C">
        <w:t>necessary</w:t>
      </w:r>
      <w:r>
        <w:t>.</w:t>
      </w:r>
    </w:p>
    <w:p w:rsidR="00ED6B59" w:rsidRDefault="00ED6B59" w:rsidP="00ED6B59">
      <w:pPr>
        <w:pStyle w:val="Heading3"/>
      </w:pPr>
      <w:r>
        <w:t>Capacitor and Regulator Control Sequencing Issues</w:t>
      </w:r>
    </w:p>
    <w:p w:rsidR="00ED6B59" w:rsidRDefault="002257DA" w:rsidP="00087798">
      <w:r>
        <w:t xml:space="preserve">When a distribution system has numerous autonomous capacitor and regulator controls, there is always an issue with getting the model to sequence these devices as they actually operate. As a general rule, it is more desirable to have tap changers close to the substation operate sooner than those downstream. For example, a substation LTC change will often correct the </w:t>
      </w:r>
      <w:r w:rsidR="008930C8">
        <w:t xml:space="preserve">downline </w:t>
      </w:r>
      <w:r>
        <w:t>voltage sufficiently that it is no longer necessary for downline regulators to operate. This is coordinated in actual practice by the settings of the controls and the time delays programmed into the controls.</w:t>
      </w:r>
    </w:p>
    <w:p w:rsidR="002257DA" w:rsidRDefault="002257DA" w:rsidP="00087798">
      <w:r>
        <w:t>Capacitor control sequencing is generally the opposite of regulator</w:t>
      </w:r>
      <w:r w:rsidR="008930C8">
        <w:t xml:space="preserve"> sequencing</w:t>
      </w:r>
      <w:r>
        <w:t xml:space="preserve">. It is generally preferable for capacitors near the load to switch ON first to reduce the </w:t>
      </w:r>
      <w:proofErr w:type="spellStart"/>
      <w:r>
        <w:t>upline</w:t>
      </w:r>
      <w:proofErr w:type="spellEnd"/>
      <w:r>
        <w:t xml:space="preserve"> current. Control settings are adjusted so that capacitors do not switch often to minimized wear and tear on the mechanical switches.</w:t>
      </w:r>
    </w:p>
    <w:p w:rsidR="002257DA" w:rsidRDefault="008930C8" w:rsidP="00087798">
      <w:r>
        <w:t xml:space="preserve">Of course, there are many variations on this general philosophy and an increasing number of applications where voltage regulation devices are actively controlled by centralized DMS rather than autonomous distributed controls. </w:t>
      </w:r>
      <w:r w:rsidR="002257DA">
        <w:t>This is where heuristics play a strong part in the state estimation.</w:t>
      </w:r>
      <w:r>
        <w:t xml:space="preserve"> That is, special algorithms are employed to represent how the control is actually taking place.  </w:t>
      </w:r>
    </w:p>
    <w:p w:rsidR="008930C8" w:rsidRPr="006100C3" w:rsidRDefault="008930C8" w:rsidP="00087798">
      <w:r>
        <w:t xml:space="preserve">The </w:t>
      </w:r>
      <w:proofErr w:type="spellStart"/>
      <w:r>
        <w:t>OpenDSS</w:t>
      </w:r>
      <w:proofErr w:type="spellEnd"/>
      <w:r>
        <w:t xml:space="preserve"> handles the autonomous sequencing by appropriate setting of the time delays and control bandwidth, etc. </w:t>
      </w:r>
      <w:proofErr w:type="spellStart"/>
      <w:r w:rsidR="009429F2">
        <w:t>OpenDSS</w:t>
      </w:r>
      <w:proofErr w:type="spellEnd"/>
      <w:r w:rsidR="009429F2">
        <w:t xml:space="preserve"> controls are separate from the actual current-carrying element to reflect the way they are physically implement. One problem comes about when utilities set all capacitor controls with the same time delay. The </w:t>
      </w:r>
      <w:proofErr w:type="spellStart"/>
      <w:r w:rsidR="009429F2">
        <w:t>OpenDSS</w:t>
      </w:r>
      <w:proofErr w:type="spellEnd"/>
      <w:r w:rsidR="009429F2">
        <w:t xml:space="preserve"> would normally attempt to switch all the capacitors simultaneously under some loading conditions, which causes a lack of convergence in the control loop. This is resolved by </w:t>
      </w:r>
      <w:r w:rsidR="006100C3">
        <w:t xml:space="preserve">slightly </w:t>
      </w:r>
      <w:r w:rsidR="009429F2">
        <w:t xml:space="preserve">increasing the delay in the model on devices that are to be sequenced on later. </w:t>
      </w:r>
      <w:r w:rsidR="006100C3">
        <w:t xml:space="preserve">The </w:t>
      </w:r>
      <w:proofErr w:type="spellStart"/>
      <w:r w:rsidR="006100C3">
        <w:t>OpenDSS</w:t>
      </w:r>
      <w:proofErr w:type="spellEnd"/>
      <w:r w:rsidR="006100C3">
        <w:t xml:space="preserve"> will switch the one with the shortest time delay on first and then re-check to see if the others need to switch at all after the system parameters change. Of course, this represents the introduction of a heuristic into the algorithm, but is quite effective in most cases in obtaining an accurate representation of the actual condition. As much as possible, the </w:t>
      </w:r>
      <w:proofErr w:type="spellStart"/>
      <w:r w:rsidR="006100C3">
        <w:t>OpenDSS</w:t>
      </w:r>
      <w:proofErr w:type="spellEnd"/>
      <w:r w:rsidR="006100C3">
        <w:t xml:space="preserve"> attempts to achieve a physically-based model of all equipment on the system so that it behaves as it would in actual practice to a specific loading condition. This reflects the </w:t>
      </w:r>
      <w:proofErr w:type="spellStart"/>
      <w:r w:rsidR="006100C3">
        <w:t>OpenDSS</w:t>
      </w:r>
      <w:proofErr w:type="spellEnd"/>
      <w:r w:rsidR="006100C3">
        <w:t xml:space="preserve"> design philosophy as a </w:t>
      </w:r>
      <w:r w:rsidR="006100C3">
        <w:rPr>
          <w:i/>
        </w:rPr>
        <w:t>simulator</w:t>
      </w:r>
      <w:r w:rsidR="006100C3">
        <w:t xml:space="preserve"> rather than simply a power flow program.</w:t>
      </w:r>
    </w:p>
    <w:p w:rsidR="008930C8" w:rsidRDefault="008930C8" w:rsidP="00087798">
      <w:r>
        <w:lastRenderedPageBreak/>
        <w:t>Special controls are handled in one of two ways:</w:t>
      </w:r>
    </w:p>
    <w:p w:rsidR="008930C8" w:rsidRDefault="008930C8" w:rsidP="008930C8">
      <w:pPr>
        <w:pStyle w:val="ListParagraph"/>
        <w:numPr>
          <w:ilvl w:val="0"/>
          <w:numId w:val="8"/>
        </w:numPr>
      </w:pPr>
      <w:r>
        <w:t xml:space="preserve">Modifying an existing control or adding an entirely new one. </w:t>
      </w:r>
      <w:r w:rsidR="009429F2">
        <w:t xml:space="preserve">This requires programming inside the </w:t>
      </w:r>
      <w:proofErr w:type="spellStart"/>
      <w:r w:rsidR="009429F2">
        <w:t>OpenDSS</w:t>
      </w:r>
      <w:proofErr w:type="spellEnd"/>
      <w:r w:rsidR="009429F2">
        <w:t>, but is quite effective and is how many of the control modifications for the Green Circuits project were accomplished.</w:t>
      </w:r>
    </w:p>
    <w:p w:rsidR="009429F2" w:rsidRPr="00013B17" w:rsidRDefault="009429F2" w:rsidP="008930C8">
      <w:pPr>
        <w:pStyle w:val="ListParagraph"/>
        <w:numPr>
          <w:ilvl w:val="0"/>
          <w:numId w:val="8"/>
        </w:numPr>
      </w:pPr>
      <w:r>
        <w:t>Building a model of the control function in MATLAB, Excel, Python or some other language and interacting with the solution process through the COM interface. This is how, for example, the volt-</w:t>
      </w:r>
      <w:proofErr w:type="spellStart"/>
      <w:r>
        <w:t>var</w:t>
      </w:r>
      <w:proofErr w:type="spellEnd"/>
      <w:r>
        <w:t xml:space="preserve"> control (VVC) algorithm for DG inverters was developed.</w:t>
      </w:r>
    </w:p>
    <w:p w:rsidR="000A41F1" w:rsidRDefault="000A41F1" w:rsidP="000A41F1">
      <w:pPr>
        <w:pStyle w:val="Heading1"/>
      </w:pPr>
      <w:r>
        <w:t>References</w:t>
      </w:r>
    </w:p>
    <w:p w:rsidR="0081748D" w:rsidRDefault="0081748D" w:rsidP="0081748D">
      <w:pPr>
        <w:pStyle w:val="ListParagraph"/>
        <w:numPr>
          <w:ilvl w:val="0"/>
          <w:numId w:val="3"/>
        </w:numPr>
      </w:pPr>
      <w:bookmarkStart w:id="8" w:name="_Ref308880210"/>
      <w:r>
        <w:t xml:space="preserve">A. Abur and A. Gomez-Esposito, </w:t>
      </w:r>
      <w:r w:rsidR="00ED56A7">
        <w:rPr>
          <w:i/>
        </w:rPr>
        <w:t>Power System</w:t>
      </w:r>
      <w:r>
        <w:rPr>
          <w:i/>
        </w:rPr>
        <w:t xml:space="preserve"> State Estimation</w:t>
      </w:r>
      <w:r>
        <w:t>, Taylor and Francis, March 2004.</w:t>
      </w:r>
      <w:bookmarkEnd w:id="8"/>
    </w:p>
    <w:p w:rsidR="000A41F1" w:rsidRDefault="000A41F1" w:rsidP="0081748D">
      <w:pPr>
        <w:pStyle w:val="ListParagraph"/>
        <w:numPr>
          <w:ilvl w:val="0"/>
          <w:numId w:val="3"/>
        </w:numPr>
      </w:pPr>
      <w:bookmarkStart w:id="9" w:name="_Ref308880236"/>
      <w:r>
        <w:t xml:space="preserve">O. </w:t>
      </w:r>
      <w:proofErr w:type="spellStart"/>
      <w:r>
        <w:t>Chilard</w:t>
      </w:r>
      <w:proofErr w:type="spellEnd"/>
      <w:r>
        <w:t xml:space="preserve">, S. Grenard, O. </w:t>
      </w:r>
      <w:proofErr w:type="spellStart"/>
      <w:r>
        <w:t>Devaux</w:t>
      </w:r>
      <w:proofErr w:type="spellEnd"/>
      <w:r>
        <w:t>, L. De-Alvaro, “Distribution State Estimation based on Voltage State Variables: Assessment of results and limitations”, CIRED 2009, Prague, Paper 0524.</w:t>
      </w:r>
      <w:bookmarkEnd w:id="9"/>
    </w:p>
    <w:p w:rsidR="0081748D" w:rsidRDefault="0081748D" w:rsidP="0081748D">
      <w:pPr>
        <w:pStyle w:val="ListParagraph"/>
        <w:numPr>
          <w:ilvl w:val="0"/>
          <w:numId w:val="3"/>
        </w:numPr>
      </w:pPr>
      <w:bookmarkStart w:id="10" w:name="_Ref308880239"/>
      <w:r w:rsidRPr="0081748D">
        <w:rPr>
          <w:rFonts w:eastAsia="Calibri" w:cs="Times New Roman"/>
          <w:i/>
        </w:rPr>
        <w:t xml:space="preserve">Distribution Fast Simulation and Modeling Technical Update: State-of-the-Art, Prototype and Performance Analysis of Distribution State Estimators. </w:t>
      </w:r>
      <w:r>
        <w:rPr>
          <w:rFonts w:eastAsia="Calibri" w:cs="Times New Roman"/>
        </w:rPr>
        <w:t xml:space="preserve">EPRI, Palo Alto, CA </w:t>
      </w:r>
      <w:proofErr w:type="gramStart"/>
      <w:r>
        <w:rPr>
          <w:rFonts w:eastAsia="Calibri" w:cs="Times New Roman"/>
        </w:rPr>
        <w:t>and  EDF</w:t>
      </w:r>
      <w:proofErr w:type="gramEnd"/>
      <w:r>
        <w:rPr>
          <w:rFonts w:eastAsia="Calibri" w:cs="Times New Roman"/>
        </w:rPr>
        <w:t xml:space="preserve">, </w:t>
      </w:r>
      <w:proofErr w:type="spellStart"/>
      <w:r>
        <w:rPr>
          <w:rFonts w:eastAsia="Calibri" w:cs="Times New Roman"/>
        </w:rPr>
        <w:t>Clamart</w:t>
      </w:r>
      <w:proofErr w:type="spellEnd"/>
      <w:r>
        <w:rPr>
          <w:rFonts w:eastAsia="Calibri" w:cs="Times New Roman"/>
        </w:rPr>
        <w:t>, France: 2006. 1014693</w:t>
      </w:r>
      <w:r>
        <w:t>.</w:t>
      </w:r>
      <w:bookmarkEnd w:id="10"/>
    </w:p>
    <w:p w:rsidR="0081748D" w:rsidRDefault="0081748D" w:rsidP="0081748D">
      <w:pPr>
        <w:pStyle w:val="ListParagraph"/>
        <w:numPr>
          <w:ilvl w:val="0"/>
          <w:numId w:val="3"/>
        </w:numPr>
      </w:pPr>
      <w:bookmarkStart w:id="11" w:name="_Ref308880253"/>
      <w:r>
        <w:t xml:space="preserve">Mesut Baran and T. E. McDermott, </w:t>
      </w:r>
      <w:r>
        <w:rPr>
          <w:i/>
        </w:rPr>
        <w:t xml:space="preserve">Distribution System State Estimation Using AMI Data, </w:t>
      </w:r>
      <w:r>
        <w:t xml:space="preserve">IEEE PSCE 2009, Seattle, Paper No. </w:t>
      </w:r>
      <w:r w:rsidRPr="0081748D">
        <w:t>PSCE2009-000803</w:t>
      </w:r>
      <w:r>
        <w:t>.</w:t>
      </w:r>
      <w:bookmarkEnd w:id="11"/>
    </w:p>
    <w:p w:rsidR="0089187A" w:rsidRDefault="0089187A" w:rsidP="0089187A">
      <w:pPr>
        <w:pStyle w:val="ListParagraph"/>
        <w:numPr>
          <w:ilvl w:val="0"/>
          <w:numId w:val="3"/>
        </w:numPr>
      </w:pPr>
      <w:bookmarkStart w:id="12" w:name="_Ref308893189"/>
      <w:bookmarkStart w:id="13" w:name="_Ref308892093"/>
      <w:r>
        <w:t xml:space="preserve">I. Roytelman and V. </w:t>
      </w:r>
      <w:proofErr w:type="spellStart"/>
      <w:r>
        <w:t>Landenberger</w:t>
      </w:r>
      <w:proofErr w:type="spellEnd"/>
      <w:r>
        <w:t>, “Real-time Distribution System Analysis – Integral Part of DMS”, IEEE PSCE 2009, Seattle.</w:t>
      </w:r>
      <w:bookmarkEnd w:id="12"/>
    </w:p>
    <w:p w:rsidR="00B108D3" w:rsidRDefault="00B108D3" w:rsidP="0081748D">
      <w:pPr>
        <w:pStyle w:val="ListParagraph"/>
        <w:numPr>
          <w:ilvl w:val="0"/>
          <w:numId w:val="3"/>
        </w:numPr>
      </w:pPr>
      <w:bookmarkStart w:id="14" w:name="_Ref308896253"/>
      <w:r>
        <w:t xml:space="preserve">IEEE 37-Bus Test Feeder may be found at this URL: </w:t>
      </w:r>
      <w:hyperlink r:id="rId15" w:history="1">
        <w:r>
          <w:rPr>
            <w:rStyle w:val="Hyperlink"/>
          </w:rPr>
          <w:t>http://ewh.ieee.org/soc/pes/dsacom/testfeeders/</w:t>
        </w:r>
      </w:hyperlink>
      <w:bookmarkEnd w:id="13"/>
      <w:bookmarkEnd w:id="14"/>
    </w:p>
    <w:sectPr w:rsidR="00B108D3" w:rsidSect="00C370A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C8C" w:rsidRDefault="00866C8C" w:rsidP="009D6637">
      <w:pPr>
        <w:spacing w:after="0" w:line="240" w:lineRule="auto"/>
      </w:pPr>
      <w:r>
        <w:separator/>
      </w:r>
    </w:p>
  </w:endnote>
  <w:endnote w:type="continuationSeparator" w:id="0">
    <w:p w:rsidR="00866C8C" w:rsidRDefault="00866C8C" w:rsidP="009D6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55841"/>
      <w:docPartObj>
        <w:docPartGallery w:val="Page Numbers (Bottom of Page)"/>
        <w:docPartUnique/>
      </w:docPartObj>
    </w:sdtPr>
    <w:sdtEndPr>
      <w:rPr>
        <w:noProof/>
      </w:rPr>
    </w:sdtEndPr>
    <w:sdtContent>
      <w:p w:rsidR="009D6637" w:rsidRDefault="009D663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9D6637" w:rsidRDefault="009D6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C8C" w:rsidRDefault="00866C8C" w:rsidP="009D6637">
      <w:pPr>
        <w:spacing w:after="0" w:line="240" w:lineRule="auto"/>
      </w:pPr>
      <w:r>
        <w:separator/>
      </w:r>
    </w:p>
  </w:footnote>
  <w:footnote w:type="continuationSeparator" w:id="0">
    <w:p w:rsidR="00866C8C" w:rsidRDefault="00866C8C" w:rsidP="009D6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637" w:rsidRDefault="009D6637" w:rsidP="009D6637">
    <w:pPr>
      <w:pStyle w:val="Header"/>
      <w:jc w:val="right"/>
    </w:pPr>
    <w:r>
      <w:rPr>
        <w:noProof/>
      </w:rPr>
      <w:drawing>
        <wp:inline distT="0" distB="0" distL="0" distR="0">
          <wp:extent cx="2362200" cy="4196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447850" cy="43491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6C86"/>
    <w:multiLevelType w:val="hybridMultilevel"/>
    <w:tmpl w:val="3E98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75142"/>
    <w:multiLevelType w:val="hybridMultilevel"/>
    <w:tmpl w:val="1E72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66C37"/>
    <w:multiLevelType w:val="hybridMultilevel"/>
    <w:tmpl w:val="B66A9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0469F"/>
    <w:multiLevelType w:val="hybridMultilevel"/>
    <w:tmpl w:val="00DAE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61DAD"/>
    <w:multiLevelType w:val="hybridMultilevel"/>
    <w:tmpl w:val="740E9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145E6"/>
    <w:multiLevelType w:val="hybridMultilevel"/>
    <w:tmpl w:val="B074F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21AE5"/>
    <w:multiLevelType w:val="hybridMultilevel"/>
    <w:tmpl w:val="CFDC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A42AEB"/>
    <w:multiLevelType w:val="hybridMultilevel"/>
    <w:tmpl w:val="721A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0"/>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769"/>
    <w:rsid w:val="00013B17"/>
    <w:rsid w:val="000355FB"/>
    <w:rsid w:val="00053A46"/>
    <w:rsid w:val="0005761C"/>
    <w:rsid w:val="00076256"/>
    <w:rsid w:val="00087798"/>
    <w:rsid w:val="000A41F1"/>
    <w:rsid w:val="000F4360"/>
    <w:rsid w:val="00134508"/>
    <w:rsid w:val="001502F8"/>
    <w:rsid w:val="00182E4C"/>
    <w:rsid w:val="00193337"/>
    <w:rsid w:val="001C5248"/>
    <w:rsid w:val="001E5769"/>
    <w:rsid w:val="002257DA"/>
    <w:rsid w:val="00227D14"/>
    <w:rsid w:val="00274E60"/>
    <w:rsid w:val="0028251A"/>
    <w:rsid w:val="00296559"/>
    <w:rsid w:val="002E61C6"/>
    <w:rsid w:val="00305BEF"/>
    <w:rsid w:val="0038311D"/>
    <w:rsid w:val="003B5708"/>
    <w:rsid w:val="0049272E"/>
    <w:rsid w:val="005673BC"/>
    <w:rsid w:val="005A0FA6"/>
    <w:rsid w:val="005A6903"/>
    <w:rsid w:val="005C1066"/>
    <w:rsid w:val="005C7D89"/>
    <w:rsid w:val="006100C3"/>
    <w:rsid w:val="00614415"/>
    <w:rsid w:val="00624DA6"/>
    <w:rsid w:val="00674487"/>
    <w:rsid w:val="00697B81"/>
    <w:rsid w:val="006A34F8"/>
    <w:rsid w:val="0071047C"/>
    <w:rsid w:val="007422AB"/>
    <w:rsid w:val="00791C74"/>
    <w:rsid w:val="007D7058"/>
    <w:rsid w:val="0081748D"/>
    <w:rsid w:val="00842BF7"/>
    <w:rsid w:val="00866C8C"/>
    <w:rsid w:val="0089187A"/>
    <w:rsid w:val="008930C8"/>
    <w:rsid w:val="008E545D"/>
    <w:rsid w:val="009429F2"/>
    <w:rsid w:val="009553AD"/>
    <w:rsid w:val="00961FF7"/>
    <w:rsid w:val="009920B8"/>
    <w:rsid w:val="009C3A1C"/>
    <w:rsid w:val="009D6637"/>
    <w:rsid w:val="009F3CB7"/>
    <w:rsid w:val="00A179CB"/>
    <w:rsid w:val="00A67021"/>
    <w:rsid w:val="00AB5531"/>
    <w:rsid w:val="00B108D3"/>
    <w:rsid w:val="00B30A88"/>
    <w:rsid w:val="00B77721"/>
    <w:rsid w:val="00BA1F84"/>
    <w:rsid w:val="00C03301"/>
    <w:rsid w:val="00C370AA"/>
    <w:rsid w:val="00C66EE3"/>
    <w:rsid w:val="00CC7E79"/>
    <w:rsid w:val="00DD141F"/>
    <w:rsid w:val="00E0701F"/>
    <w:rsid w:val="00E13FB4"/>
    <w:rsid w:val="00E80D7A"/>
    <w:rsid w:val="00E83DAF"/>
    <w:rsid w:val="00ED56A7"/>
    <w:rsid w:val="00ED6B59"/>
    <w:rsid w:val="00F2210A"/>
    <w:rsid w:val="00F33F10"/>
    <w:rsid w:val="00F741EF"/>
    <w:rsid w:val="00F75466"/>
    <w:rsid w:val="00F75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2687E"/>
  <w15:docId w15:val="{DB0149A5-E7C4-4D1C-AE75-8D5A4306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5769"/>
    <w:rPr>
      <w:rFonts w:ascii="Times New Roman" w:hAnsi="Times New Roman"/>
    </w:rPr>
  </w:style>
  <w:style w:type="paragraph" w:styleId="Heading1">
    <w:name w:val="heading 1"/>
    <w:basedOn w:val="Normal"/>
    <w:next w:val="Normal"/>
    <w:link w:val="Heading1Char"/>
    <w:uiPriority w:val="9"/>
    <w:qFormat/>
    <w:rsid w:val="001E5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25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B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769"/>
    <w:rPr>
      <w:rFonts w:ascii="Tahoma" w:hAnsi="Tahoma" w:cs="Tahoma"/>
      <w:sz w:val="16"/>
      <w:szCs w:val="16"/>
    </w:rPr>
  </w:style>
  <w:style w:type="character" w:customStyle="1" w:styleId="Heading1Char">
    <w:name w:val="Heading 1 Char"/>
    <w:basedOn w:val="DefaultParagraphFont"/>
    <w:link w:val="Heading1"/>
    <w:uiPriority w:val="9"/>
    <w:rsid w:val="001E5769"/>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1E5769"/>
    <w:pPr>
      <w:spacing w:line="240" w:lineRule="auto"/>
    </w:pPr>
    <w:rPr>
      <w:b/>
      <w:bCs/>
      <w:color w:val="4F81BD" w:themeColor="accent1"/>
      <w:sz w:val="18"/>
      <w:szCs w:val="18"/>
    </w:rPr>
  </w:style>
  <w:style w:type="character" w:styleId="PlaceholderText">
    <w:name w:val="Placeholder Text"/>
    <w:basedOn w:val="DefaultParagraphFont"/>
    <w:uiPriority w:val="99"/>
    <w:semiHidden/>
    <w:rsid w:val="00B30A88"/>
    <w:rPr>
      <w:color w:val="808080"/>
    </w:rPr>
  </w:style>
  <w:style w:type="paragraph" w:styleId="ListParagraph">
    <w:name w:val="List Paragraph"/>
    <w:basedOn w:val="Normal"/>
    <w:uiPriority w:val="34"/>
    <w:qFormat/>
    <w:rsid w:val="00134508"/>
    <w:pPr>
      <w:ind w:left="720"/>
      <w:contextualSpacing/>
    </w:pPr>
  </w:style>
  <w:style w:type="character" w:customStyle="1" w:styleId="Heading2Char">
    <w:name w:val="Heading 2 Char"/>
    <w:basedOn w:val="DefaultParagraphFont"/>
    <w:link w:val="Heading2"/>
    <w:uiPriority w:val="9"/>
    <w:rsid w:val="0028251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81748D"/>
  </w:style>
  <w:style w:type="character" w:styleId="Hyperlink">
    <w:name w:val="Hyperlink"/>
    <w:basedOn w:val="DefaultParagraphFont"/>
    <w:uiPriority w:val="99"/>
    <w:semiHidden/>
    <w:unhideWhenUsed/>
    <w:rsid w:val="00B108D3"/>
    <w:rPr>
      <w:color w:val="0000FF"/>
      <w:u w:val="single"/>
    </w:rPr>
  </w:style>
  <w:style w:type="character" w:customStyle="1" w:styleId="Heading3Char">
    <w:name w:val="Heading 3 Char"/>
    <w:basedOn w:val="DefaultParagraphFont"/>
    <w:link w:val="Heading3"/>
    <w:uiPriority w:val="9"/>
    <w:rsid w:val="00ED6B5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9D6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637"/>
    <w:rPr>
      <w:rFonts w:ascii="Times New Roman" w:hAnsi="Times New Roman"/>
    </w:rPr>
  </w:style>
  <w:style w:type="paragraph" w:styleId="Footer">
    <w:name w:val="footer"/>
    <w:basedOn w:val="Normal"/>
    <w:link w:val="FooterChar"/>
    <w:uiPriority w:val="99"/>
    <w:unhideWhenUsed/>
    <w:rsid w:val="009D6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63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44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wh.ieee.org/soc/pes/dsacom/testfeeders/" TargetMode="Externa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8E2AD-958E-4D74-86EC-6DFD1398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4117</Words>
  <Characters>23471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EPRI</Company>
  <LinksUpToDate>false</LinksUpToDate>
  <CharactersWithSpaces>27533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3</cp:revision>
  <cp:lastPrinted>2016-08-22T19:13:00Z</cp:lastPrinted>
  <dcterms:created xsi:type="dcterms:W3CDTF">2016-08-22T19:32:00Z</dcterms:created>
  <dcterms:modified xsi:type="dcterms:W3CDTF">2016-08-22T19:35:00Z</dcterms:modified>
</cp:coreProperties>
</file>