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845066" w14:textId="77777777" w:rsidR="00EB3D2D" w:rsidRDefault="00EB3D2D" w:rsidP="00EB3D2D">
      <w:pPr>
        <w:spacing w:line="480" w:lineRule="auto"/>
        <w:jc w:val="center"/>
        <w:rPr>
          <w:b/>
          <w:bCs/>
          <w:color w:val="000000"/>
        </w:rPr>
      </w:pPr>
      <w:r>
        <w:rPr>
          <w:b/>
          <w:bCs/>
          <w:color w:val="000000"/>
        </w:rPr>
        <w:t>Predictive Modeling: An Overview and Options for Exploration at Cotiviti</w:t>
      </w:r>
    </w:p>
    <w:p w14:paraId="079AE9BC" w14:textId="77777777" w:rsidR="00EB3D2D" w:rsidRPr="00EB3D2D" w:rsidRDefault="00EB3D2D" w:rsidP="00EB3D2D">
      <w:pPr>
        <w:spacing w:line="480" w:lineRule="auto"/>
        <w:jc w:val="center"/>
        <w:rPr>
          <w:color w:val="000000"/>
        </w:rPr>
      </w:pPr>
      <w:r w:rsidRPr="00EB3D2D">
        <w:rPr>
          <w:color w:val="000000"/>
        </w:rPr>
        <w:t xml:space="preserve">Kaitlin Diaz </w:t>
      </w:r>
    </w:p>
    <w:p w14:paraId="10D55EB2" w14:textId="78E51671" w:rsidR="00EB3D2D" w:rsidRPr="00EB3D2D" w:rsidRDefault="00EB3D2D" w:rsidP="00EB3D2D">
      <w:pPr>
        <w:spacing w:line="480" w:lineRule="auto"/>
        <w:jc w:val="center"/>
        <w:rPr>
          <w:color w:val="000000"/>
        </w:rPr>
      </w:pPr>
      <w:r w:rsidRPr="00EB3D2D">
        <w:rPr>
          <w:color w:val="000000"/>
        </w:rPr>
        <w:t>East Stroudsburg University</w:t>
      </w:r>
    </w:p>
    <w:p w14:paraId="4C0D13F3" w14:textId="77777777" w:rsidR="00EB3D2D" w:rsidRDefault="00EB3D2D" w:rsidP="00EB3D2D">
      <w:pPr>
        <w:spacing w:line="480" w:lineRule="auto"/>
        <w:rPr>
          <w:color w:val="000000"/>
        </w:rPr>
      </w:pPr>
      <w:r>
        <w:rPr>
          <w:color w:val="000000"/>
        </w:rPr>
        <w:t>            Artificial Intelligence (AI) has seen a rapid rise in its capabilities in recent years. With different subfields, AI’s capabilities now include the ability to automate processes, analyze large amounts of data, and generate original content. Machine Learning (ML), a key subfield of AI, has aided this advancement by considering how computers “think” and how they process data “intelligently” (</w:t>
      </w:r>
      <w:r>
        <w:rPr>
          <w:rStyle w:val="Contrib"/>
          <w:rFonts w:eastAsiaTheme="majorEastAsia"/>
          <w:color w:val="000000"/>
        </w:rPr>
        <w:t>Black</w:t>
      </w:r>
      <w:r>
        <w:rPr>
          <w:rStyle w:val="citation"/>
          <w:rFonts w:eastAsiaTheme="majorEastAsia"/>
          <w:color w:val="000000"/>
        </w:rPr>
        <w:t xml:space="preserve"> et al.</w:t>
      </w:r>
      <w:r>
        <w:rPr>
          <w:color w:val="000000"/>
        </w:rPr>
        <w:t xml:space="preserve">, </w:t>
      </w:r>
      <w:r>
        <w:rPr>
          <w:rStyle w:val="citation"/>
          <w:rFonts w:eastAsiaTheme="majorEastAsia"/>
          <w:color w:val="000000"/>
        </w:rPr>
        <w:t>2023</w:t>
      </w:r>
      <w:r>
        <w:rPr>
          <w:color w:val="000000"/>
        </w:rPr>
        <w:t xml:space="preserve">, </w:t>
      </w:r>
      <w:r>
        <w:rPr>
          <w:rStyle w:val="citation"/>
          <w:rFonts w:eastAsiaTheme="majorEastAsia"/>
          <w:color w:val="000000"/>
        </w:rPr>
        <w:t>para. 2</w:t>
      </w:r>
      <w:r>
        <w:rPr>
          <w:color w:val="000000"/>
        </w:rPr>
        <w:t>). Used in predictive analytics, ML plays a critical role in using statistical methods to forecast future outcomes based on historical and current data via predictive modeling, which either classifies data or predicts a numeric value based on ML algorithms coti(</w:t>
      </w:r>
      <w:r>
        <w:rPr>
          <w:rStyle w:val="Contrib"/>
          <w:rFonts w:eastAsiaTheme="majorEastAsia"/>
          <w:color w:val="000000"/>
        </w:rPr>
        <w:t>Wakefield</w:t>
      </w:r>
      <w:r>
        <w:rPr>
          <w:color w:val="000000"/>
        </w:rPr>
        <w:t xml:space="preserve">, </w:t>
      </w:r>
      <w:r>
        <w:rPr>
          <w:rStyle w:val="citation"/>
          <w:rFonts w:eastAsiaTheme="majorEastAsia"/>
          <w:color w:val="000000"/>
        </w:rPr>
        <w:t>n.d.</w:t>
      </w:r>
      <w:r>
        <w:rPr>
          <w:color w:val="000000"/>
        </w:rPr>
        <w:t>).</w:t>
      </w:r>
    </w:p>
    <w:p w14:paraId="2CC32DC7" w14:textId="77777777" w:rsidR="00EB3D2D" w:rsidRDefault="00EB3D2D" w:rsidP="00EB3D2D">
      <w:pPr>
        <w:spacing w:line="480" w:lineRule="auto"/>
        <w:rPr>
          <w:color w:val="000000"/>
        </w:rPr>
      </w:pPr>
      <w:r>
        <w:rPr>
          <w:color w:val="000000"/>
        </w:rPr>
        <w:t>            Predictive analytics are rooted in the use of linear regression models and time series analyses, the foundation for newer techniques (</w:t>
      </w:r>
      <w:r>
        <w:rPr>
          <w:rStyle w:val="Contrib"/>
          <w:rFonts w:eastAsiaTheme="majorEastAsia"/>
          <w:color w:val="000000"/>
        </w:rPr>
        <w:t>Panda</w:t>
      </w:r>
      <w:r>
        <w:rPr>
          <w:rStyle w:val="citation"/>
          <w:rFonts w:eastAsiaTheme="majorEastAsia"/>
          <w:color w:val="000000"/>
        </w:rPr>
        <w:t xml:space="preserve"> &amp; </w:t>
      </w:r>
      <w:r>
        <w:rPr>
          <w:rStyle w:val="Contrib"/>
          <w:rFonts w:eastAsiaTheme="majorEastAsia"/>
          <w:color w:val="000000"/>
        </w:rPr>
        <w:t>Agrawal</w:t>
      </w:r>
      <w:r>
        <w:rPr>
          <w:color w:val="000000"/>
        </w:rPr>
        <w:t xml:space="preserve">, </w:t>
      </w:r>
      <w:r>
        <w:rPr>
          <w:rStyle w:val="citation"/>
          <w:rFonts w:eastAsiaTheme="majorEastAsia"/>
          <w:color w:val="000000"/>
        </w:rPr>
        <w:t>2024</w:t>
      </w:r>
      <w:r>
        <w:rPr>
          <w:color w:val="000000"/>
        </w:rPr>
        <w:t>). Today, ML allows for the real-time analysis and forecasting thanks to the connectivity of the Internet of Things (IoT). Regarding its use in healthcare, 66% of healthcare leaders in the United States report implementing predictive analytics into their practices for uses such as personalized treatment plans, streamlining managerial practices, and anticipating outbreaks (</w:t>
      </w:r>
      <w:r>
        <w:rPr>
          <w:rStyle w:val="Contrib"/>
          <w:rFonts w:eastAsiaTheme="majorEastAsia"/>
          <w:color w:val="000000"/>
        </w:rPr>
        <w:t>Ahramovich</w:t>
      </w:r>
      <w:r>
        <w:rPr>
          <w:color w:val="000000"/>
        </w:rPr>
        <w:t xml:space="preserve">, </w:t>
      </w:r>
      <w:r>
        <w:rPr>
          <w:rStyle w:val="citation"/>
          <w:rFonts w:eastAsiaTheme="majorEastAsia"/>
          <w:color w:val="000000"/>
        </w:rPr>
        <w:t>2024</w:t>
      </w:r>
      <w:r>
        <w:rPr>
          <w:color w:val="000000"/>
        </w:rPr>
        <w:t xml:space="preserve">; </w:t>
      </w:r>
      <w:r>
        <w:rPr>
          <w:rStyle w:val="Contrib"/>
          <w:rFonts w:eastAsiaTheme="majorEastAsia"/>
          <w:color w:val="000000"/>
        </w:rPr>
        <w:t>Panda</w:t>
      </w:r>
      <w:r>
        <w:rPr>
          <w:rStyle w:val="citation"/>
          <w:rFonts w:eastAsiaTheme="majorEastAsia"/>
          <w:color w:val="000000"/>
        </w:rPr>
        <w:t xml:space="preserve"> &amp; </w:t>
      </w:r>
      <w:r>
        <w:rPr>
          <w:rStyle w:val="Contrib"/>
          <w:rFonts w:eastAsiaTheme="majorEastAsia"/>
          <w:color w:val="000000"/>
        </w:rPr>
        <w:t>Agrawal</w:t>
      </w:r>
      <w:r>
        <w:rPr>
          <w:color w:val="000000"/>
        </w:rPr>
        <w:t xml:space="preserve">, </w:t>
      </w:r>
      <w:r>
        <w:rPr>
          <w:rStyle w:val="citation"/>
          <w:rFonts w:eastAsiaTheme="majorEastAsia"/>
          <w:color w:val="000000"/>
        </w:rPr>
        <w:t>2024</w:t>
      </w:r>
      <w:r>
        <w:rPr>
          <w:color w:val="000000"/>
        </w:rPr>
        <w:t>).</w:t>
      </w:r>
    </w:p>
    <w:p w14:paraId="56BFE403" w14:textId="1DC7BBAB" w:rsidR="00EB3D2D" w:rsidRDefault="00EB3D2D" w:rsidP="00EB3D2D">
      <w:pPr>
        <w:spacing w:line="480" w:lineRule="auto"/>
        <w:rPr>
          <w:color w:val="000000"/>
        </w:rPr>
      </w:pPr>
      <w:r>
        <w:rPr>
          <w:color w:val="000000"/>
        </w:rPr>
        <w:t xml:space="preserve">            The implementation of these practices allows healthcare providers to make data-driven decisions for their patients and optimize resource allocation and usage. With ML’s ability to analyze large quantities of data, predictive models can uncover subtle trends that greatly impact public or personal health. By analyzing a vast amount of data, healthcare leaders can tailor their decisions to current and probable future trends. As more data is received, predictions often </w:t>
      </w:r>
      <w:r>
        <w:rPr>
          <w:color w:val="000000"/>
        </w:rPr>
        <w:lastRenderedPageBreak/>
        <w:t>become more accurate (</w:t>
      </w:r>
      <w:r>
        <w:rPr>
          <w:rStyle w:val="Contrib"/>
          <w:rFonts w:eastAsiaTheme="majorEastAsia"/>
          <w:color w:val="000000"/>
        </w:rPr>
        <w:t>Ahramovich</w:t>
      </w:r>
      <w:r>
        <w:rPr>
          <w:color w:val="000000"/>
        </w:rPr>
        <w:t xml:space="preserve">, </w:t>
      </w:r>
      <w:r>
        <w:rPr>
          <w:rStyle w:val="citation"/>
          <w:rFonts w:eastAsiaTheme="majorEastAsia"/>
          <w:color w:val="000000"/>
        </w:rPr>
        <w:t>2024</w:t>
      </w:r>
      <w:r>
        <w:rPr>
          <w:color w:val="000000"/>
        </w:rPr>
        <w:t>). However, with the benefits of predictive analytics and ML come some risks and challenges. One obstacle blocking accurate predictions is low-quality data. With healthcare data primarily coming from electronic health records, lab results, and patient surveys, data can often be inconsistent. Attempts to integrate and analyze this data may result in an incomplete picture and thus, poor modeling (</w:t>
      </w:r>
      <w:r>
        <w:rPr>
          <w:rStyle w:val="Contrib"/>
          <w:rFonts w:eastAsiaTheme="majorEastAsia"/>
          <w:color w:val="000000"/>
        </w:rPr>
        <w:t>Ahramovich</w:t>
      </w:r>
      <w:r>
        <w:rPr>
          <w:color w:val="000000"/>
        </w:rPr>
        <w:t xml:space="preserve">, </w:t>
      </w:r>
      <w:r>
        <w:rPr>
          <w:rStyle w:val="citation"/>
          <w:rFonts w:eastAsiaTheme="majorEastAsia"/>
          <w:color w:val="000000"/>
        </w:rPr>
        <w:t>2024</w:t>
      </w:r>
      <w:r>
        <w:rPr>
          <w:color w:val="000000"/>
        </w:rPr>
        <w:t xml:space="preserve">; </w:t>
      </w:r>
      <w:r>
        <w:rPr>
          <w:rStyle w:val="Contrib"/>
          <w:rFonts w:eastAsiaTheme="majorEastAsia"/>
          <w:color w:val="000000"/>
        </w:rPr>
        <w:t>Soman</w:t>
      </w:r>
      <w:r>
        <w:rPr>
          <w:color w:val="000000"/>
        </w:rPr>
        <w:t xml:space="preserve">, </w:t>
      </w:r>
      <w:r>
        <w:rPr>
          <w:rStyle w:val="citation"/>
          <w:rFonts w:eastAsiaTheme="majorEastAsia"/>
          <w:color w:val="000000"/>
        </w:rPr>
        <w:t>2024</w:t>
      </w:r>
      <w:r>
        <w:rPr>
          <w:color w:val="000000"/>
        </w:rPr>
        <w:t>).</w:t>
      </w:r>
    </w:p>
    <w:p w14:paraId="1A9B3430" w14:textId="2DBD8DBC" w:rsidR="00EB3D2D" w:rsidRDefault="00EB3D2D" w:rsidP="00EB3D2D">
      <w:pPr>
        <w:spacing w:line="480" w:lineRule="auto"/>
        <w:rPr>
          <w:color w:val="000000"/>
        </w:rPr>
      </w:pPr>
      <w:r>
        <w:rPr>
          <w:color w:val="000000"/>
        </w:rPr>
        <w:t xml:space="preserve">            With its work in </w:t>
      </w:r>
      <w:r w:rsidR="008D508B">
        <w:rPr>
          <w:color w:val="000000"/>
        </w:rPr>
        <w:t>R</w:t>
      </w:r>
      <w:r>
        <w:rPr>
          <w:color w:val="000000"/>
        </w:rPr>
        <w:t xml:space="preserve">isk </w:t>
      </w:r>
      <w:r w:rsidR="008D508B">
        <w:rPr>
          <w:color w:val="000000"/>
        </w:rPr>
        <w:t>A</w:t>
      </w:r>
      <w:r>
        <w:rPr>
          <w:color w:val="000000"/>
        </w:rPr>
        <w:t>djustment, Cotiviti already leverages ML to provide clients with a thorough understanding of their members’ missing or incomplete conditions. Cotiviti has already seen a reduction in the administrative time and resources required to manage and analyze clients’ data, and this benefit can be reaped in other areas of business as well (</w:t>
      </w:r>
      <w:r>
        <w:rPr>
          <w:rStyle w:val="Contrib"/>
          <w:rFonts w:eastAsiaTheme="majorEastAsia"/>
          <w:color w:val="000000"/>
        </w:rPr>
        <w:t>Cotiviti</w:t>
      </w:r>
      <w:r>
        <w:rPr>
          <w:color w:val="000000"/>
        </w:rPr>
        <w:t xml:space="preserve">, </w:t>
      </w:r>
      <w:r>
        <w:rPr>
          <w:rStyle w:val="citation"/>
          <w:rFonts w:eastAsiaTheme="majorEastAsia"/>
          <w:color w:val="000000"/>
        </w:rPr>
        <w:t>n.d.-b</w:t>
      </w:r>
      <w:r>
        <w:rPr>
          <w:color w:val="000000"/>
        </w:rPr>
        <w:t>). Cotiviti’s Zero Hour Alerts, actively demonstrate how predictive analytics can benefit retailers by potentially reducing over 30% of post-audit recoveries through prevention. While Zero Hour Alerts already introduced predictive analytics, another area for its implementation would be the Pillars of Payment Integrity, especially the Performance and Process Improvement pillars (</w:t>
      </w:r>
      <w:r>
        <w:rPr>
          <w:rStyle w:val="Contrib"/>
          <w:rFonts w:eastAsiaTheme="majorEastAsia"/>
          <w:color w:val="000000"/>
        </w:rPr>
        <w:t>Cotiviti</w:t>
      </w:r>
      <w:r>
        <w:rPr>
          <w:color w:val="000000"/>
        </w:rPr>
        <w:t xml:space="preserve">, </w:t>
      </w:r>
      <w:r>
        <w:rPr>
          <w:rStyle w:val="citation"/>
          <w:rFonts w:eastAsiaTheme="majorEastAsia"/>
          <w:color w:val="000000"/>
        </w:rPr>
        <w:t>n.d.-a</w:t>
      </w:r>
      <w:r>
        <w:rPr>
          <w:color w:val="000000"/>
        </w:rPr>
        <w:t>). By leveraging ML and predictive analytics, there exists a potential to improve the performance process by utilizing client data to predict overpayments by data classification or by identifying trends. Furthermore, Cotiviti already carefully collects industry and client data points to correct issues and mitigate risks, but with predictive modeling, Cotiviti could leverage ML to predict issues or risks and correct them via prevention.</w:t>
      </w:r>
    </w:p>
    <w:p w14:paraId="4F2DDAE5" w14:textId="77777777" w:rsidR="00EB3D2D" w:rsidRDefault="00EB3D2D" w:rsidP="00EB3D2D">
      <w:pPr>
        <w:spacing w:line="480" w:lineRule="auto"/>
        <w:rPr>
          <w:color w:val="000000"/>
        </w:rPr>
      </w:pPr>
      <w:r>
        <w:rPr>
          <w:color w:val="000000"/>
        </w:rPr>
        <w:t>            In conclusion, the implementation of predictive modeling has risen over the past few years, especially in healthcare. Despite risks and concerns surrounding privacy and poor data, predictive modeling shows no signs of slowing down. With benefits such as optimizing resource allocation reducing administrative time and tasks, combined with Cotiviti’s record of implementing it, predictive modeling continues to be a technological resource Cotiviti invests in.</w:t>
      </w:r>
    </w:p>
    <w:p w14:paraId="2D336BA5" w14:textId="77777777" w:rsidR="00EB3D2D" w:rsidRDefault="00EB3D2D" w:rsidP="00EB3D2D">
      <w:pPr>
        <w:spacing w:line="480" w:lineRule="auto"/>
        <w:jc w:val="center"/>
        <w:rPr>
          <w:b/>
          <w:bCs/>
          <w:color w:val="000000"/>
        </w:rPr>
      </w:pPr>
      <w:r>
        <w:br w:type="page"/>
      </w:r>
      <w:r>
        <w:rPr>
          <w:b/>
          <w:bCs/>
          <w:color w:val="000000"/>
        </w:rPr>
        <w:lastRenderedPageBreak/>
        <w:t>References</w:t>
      </w:r>
    </w:p>
    <w:p w14:paraId="28B5545C" w14:textId="77777777" w:rsidR="00EB3D2D" w:rsidRDefault="00EB3D2D" w:rsidP="00EB3D2D">
      <w:pPr>
        <w:pBdr>
          <w:left w:val="none" w:sz="0" w:space="31" w:color="auto"/>
        </w:pBdr>
        <w:spacing w:line="480" w:lineRule="auto"/>
        <w:ind w:left="720" w:hanging="720"/>
        <w:rPr>
          <w:color w:val="000000"/>
        </w:rPr>
      </w:pPr>
      <w:r>
        <w:rPr>
          <w:rStyle w:val="Surname"/>
          <w:rFonts w:eastAsiaTheme="majorEastAsia"/>
          <w:color w:val="000000"/>
        </w:rPr>
        <w:t>Ahramovich</w:t>
      </w:r>
      <w:r>
        <w:rPr>
          <w:rStyle w:val="Person"/>
          <w:rFonts w:eastAsiaTheme="majorEastAsia"/>
          <w:color w:val="000000"/>
        </w:rPr>
        <w:t xml:space="preserve">, </w:t>
      </w:r>
      <w:r>
        <w:rPr>
          <w:rStyle w:val="Initials"/>
          <w:rFonts w:eastAsiaTheme="majorEastAsia"/>
          <w:color w:val="000000"/>
        </w:rPr>
        <w:t>A.</w:t>
      </w:r>
      <w:r>
        <w:rPr>
          <w:rStyle w:val="ReferenceBody"/>
          <w:rFonts w:eastAsiaTheme="majorEastAsia"/>
          <w:color w:val="000000"/>
        </w:rPr>
        <w:t xml:space="preserve"> </w:t>
      </w:r>
      <w:r>
        <w:rPr>
          <w:rStyle w:val="DateSection"/>
          <w:rFonts w:eastAsiaTheme="majorEastAsia"/>
          <w:color w:val="000000"/>
        </w:rPr>
        <w:t>(</w:t>
      </w:r>
      <w:r>
        <w:rPr>
          <w:rStyle w:val="Year"/>
          <w:rFonts w:eastAsiaTheme="majorEastAsia"/>
          <w:color w:val="000000"/>
        </w:rPr>
        <w:t>2024</w:t>
      </w:r>
      <w:r>
        <w:rPr>
          <w:rStyle w:val="DateSection"/>
          <w:rFonts w:eastAsiaTheme="majorEastAsia"/>
          <w:color w:val="000000"/>
        </w:rPr>
        <w:t>).</w:t>
      </w:r>
      <w:r>
        <w:rPr>
          <w:rStyle w:val="ReferenceBody"/>
          <w:rFonts w:eastAsiaTheme="majorEastAsia"/>
          <w:color w:val="000000"/>
        </w:rPr>
        <w:t xml:space="preserve"> </w:t>
      </w:r>
      <w:r>
        <w:rPr>
          <w:rStyle w:val="TitleName"/>
          <w:i/>
          <w:iCs/>
          <w:color w:val="000000"/>
        </w:rPr>
        <w:t>Predictive analytics in healthcare: top use cases &amp; adoption tips</w:t>
      </w:r>
      <w:r>
        <w:rPr>
          <w:rStyle w:val="ReferenceBody"/>
          <w:rFonts w:eastAsiaTheme="majorEastAsia"/>
          <w:color w:val="000000"/>
        </w:rPr>
        <w:t xml:space="preserve">. </w:t>
      </w:r>
      <w:r>
        <w:rPr>
          <w:rStyle w:val="SiteName"/>
          <w:color w:val="000000"/>
        </w:rPr>
        <w:t>itransition</w:t>
      </w:r>
      <w:r>
        <w:rPr>
          <w:rStyle w:val="SourceLocation"/>
          <w:color w:val="000000"/>
        </w:rPr>
        <w:t xml:space="preserve">. </w:t>
      </w:r>
      <w:r>
        <w:rPr>
          <w:rStyle w:val="Url"/>
          <w:color w:val="000000"/>
        </w:rPr>
        <w:t>https://www.itransition.com/predictive-analytics/healthcare</w:t>
      </w:r>
    </w:p>
    <w:p w14:paraId="4F7228D5" w14:textId="77777777" w:rsidR="00EB3D2D" w:rsidRDefault="00EB3D2D" w:rsidP="00EB3D2D">
      <w:pPr>
        <w:pBdr>
          <w:left w:val="none" w:sz="0" w:space="31" w:color="auto"/>
        </w:pBdr>
        <w:spacing w:line="480" w:lineRule="auto"/>
        <w:ind w:left="720" w:hanging="720"/>
        <w:rPr>
          <w:color w:val="000000"/>
        </w:rPr>
      </w:pPr>
      <w:r>
        <w:rPr>
          <w:rStyle w:val="Surname"/>
          <w:rFonts w:eastAsiaTheme="majorEastAsia"/>
          <w:color w:val="000000"/>
        </w:rPr>
        <w:t>Black</w:t>
      </w:r>
      <w:r>
        <w:rPr>
          <w:rStyle w:val="Person"/>
          <w:rFonts w:eastAsiaTheme="majorEastAsia"/>
          <w:color w:val="000000"/>
        </w:rPr>
        <w:t xml:space="preserve">, </w:t>
      </w:r>
      <w:r>
        <w:rPr>
          <w:rStyle w:val="Initials"/>
          <w:rFonts w:eastAsiaTheme="majorEastAsia"/>
          <w:color w:val="000000"/>
        </w:rPr>
        <w:t>J. E.</w:t>
      </w:r>
      <w:r>
        <w:rPr>
          <w:rStyle w:val="PrimaryContribGroup"/>
          <w:rFonts w:eastAsiaTheme="majorEastAsia"/>
          <w:color w:val="000000"/>
        </w:rPr>
        <w:t xml:space="preserve">, </w:t>
      </w:r>
      <w:r>
        <w:rPr>
          <w:rStyle w:val="Surname"/>
          <w:rFonts w:eastAsiaTheme="majorEastAsia"/>
          <w:color w:val="000000"/>
        </w:rPr>
        <w:t>Kueper</w:t>
      </w:r>
      <w:r>
        <w:rPr>
          <w:rStyle w:val="Person"/>
          <w:rFonts w:eastAsiaTheme="majorEastAsia"/>
          <w:color w:val="000000"/>
        </w:rPr>
        <w:t xml:space="preserve">, </w:t>
      </w:r>
      <w:r>
        <w:rPr>
          <w:rStyle w:val="Initials"/>
          <w:rFonts w:eastAsiaTheme="majorEastAsia"/>
          <w:color w:val="000000"/>
        </w:rPr>
        <w:t>J. K.</w:t>
      </w:r>
      <w:r>
        <w:rPr>
          <w:rStyle w:val="PrimaryContribGroup"/>
          <w:rFonts w:eastAsiaTheme="majorEastAsia"/>
          <w:color w:val="000000"/>
        </w:rPr>
        <w:t xml:space="preserve">, &amp; </w:t>
      </w:r>
      <w:r>
        <w:rPr>
          <w:rStyle w:val="Surname"/>
          <w:rFonts w:eastAsiaTheme="majorEastAsia"/>
          <w:color w:val="000000"/>
        </w:rPr>
        <w:t>Williamson</w:t>
      </w:r>
      <w:r>
        <w:rPr>
          <w:rStyle w:val="Person"/>
          <w:rFonts w:eastAsiaTheme="majorEastAsia"/>
          <w:color w:val="000000"/>
        </w:rPr>
        <w:t xml:space="preserve">, </w:t>
      </w:r>
      <w:r>
        <w:rPr>
          <w:rStyle w:val="Initials"/>
          <w:rFonts w:eastAsiaTheme="majorEastAsia"/>
          <w:color w:val="000000"/>
        </w:rPr>
        <w:t>T. S.</w:t>
      </w:r>
      <w:r>
        <w:rPr>
          <w:rStyle w:val="ReferenceBody"/>
          <w:rFonts w:eastAsiaTheme="majorEastAsia"/>
          <w:color w:val="000000"/>
        </w:rPr>
        <w:t xml:space="preserve"> </w:t>
      </w:r>
      <w:r>
        <w:rPr>
          <w:rStyle w:val="DateSection"/>
          <w:rFonts w:eastAsiaTheme="majorEastAsia"/>
          <w:color w:val="000000"/>
        </w:rPr>
        <w:t>(</w:t>
      </w:r>
      <w:r>
        <w:rPr>
          <w:rStyle w:val="Year"/>
          <w:rFonts w:eastAsiaTheme="majorEastAsia"/>
          <w:color w:val="000000"/>
        </w:rPr>
        <w:t>2023</w:t>
      </w:r>
      <w:r>
        <w:rPr>
          <w:rStyle w:val="DateSection"/>
          <w:rFonts w:eastAsiaTheme="majorEastAsia"/>
          <w:color w:val="000000"/>
        </w:rPr>
        <w:t>).</w:t>
      </w:r>
      <w:r>
        <w:rPr>
          <w:rStyle w:val="ReferenceBody"/>
          <w:rFonts w:eastAsiaTheme="majorEastAsia"/>
          <w:color w:val="000000"/>
        </w:rPr>
        <w:t xml:space="preserve"> </w:t>
      </w:r>
      <w:r>
        <w:rPr>
          <w:rStyle w:val="TitleName"/>
          <w:color w:val="000000"/>
        </w:rPr>
        <w:t>An introduction to machine learning for classification and prediction</w:t>
      </w:r>
      <w:r>
        <w:rPr>
          <w:rStyle w:val="ReferenceBody"/>
          <w:rFonts w:eastAsiaTheme="majorEastAsia"/>
          <w:color w:val="000000"/>
        </w:rPr>
        <w:t xml:space="preserve">. </w:t>
      </w:r>
      <w:r>
        <w:rPr>
          <w:rStyle w:val="TitleName"/>
          <w:i/>
          <w:iCs/>
          <w:color w:val="000000"/>
        </w:rPr>
        <w:t>Family Practice</w:t>
      </w:r>
      <w:r>
        <w:rPr>
          <w:rStyle w:val="SourceSection"/>
          <w:color w:val="000000"/>
        </w:rPr>
        <w:t xml:space="preserve">, </w:t>
      </w:r>
      <w:r>
        <w:rPr>
          <w:rStyle w:val="Volume"/>
          <w:i/>
          <w:iCs/>
          <w:color w:val="000000"/>
        </w:rPr>
        <w:t>40</w:t>
      </w:r>
      <w:r>
        <w:rPr>
          <w:rStyle w:val="Series"/>
          <w:color w:val="000000"/>
        </w:rPr>
        <w:t>(</w:t>
      </w:r>
      <w:r>
        <w:rPr>
          <w:rStyle w:val="Issue"/>
          <w:color w:val="000000"/>
        </w:rPr>
        <w:t>1</w:t>
      </w:r>
      <w:r>
        <w:rPr>
          <w:rStyle w:val="Series"/>
          <w:color w:val="000000"/>
        </w:rPr>
        <w:t>)</w:t>
      </w:r>
      <w:r>
        <w:rPr>
          <w:rStyle w:val="SourceSection"/>
          <w:color w:val="000000"/>
        </w:rPr>
        <w:t xml:space="preserve">, </w:t>
      </w:r>
      <w:r>
        <w:rPr>
          <w:rStyle w:val="FirstPage"/>
          <w:color w:val="000000"/>
        </w:rPr>
        <w:t>200</w:t>
      </w:r>
      <w:r>
        <w:rPr>
          <w:rStyle w:val="Pagination"/>
          <w:color w:val="000000"/>
        </w:rPr>
        <w:t>–</w:t>
      </w:r>
      <w:r>
        <w:rPr>
          <w:rStyle w:val="LastPage"/>
          <w:color w:val="000000"/>
        </w:rPr>
        <w:t>204</w:t>
      </w:r>
      <w:r>
        <w:rPr>
          <w:rStyle w:val="SourceSection"/>
          <w:color w:val="000000"/>
        </w:rPr>
        <w:t xml:space="preserve">. </w:t>
      </w:r>
      <w:r>
        <w:rPr>
          <w:rStyle w:val="SourceLocation"/>
          <w:color w:val="000000"/>
        </w:rPr>
        <w:t>https://doi.org/</w:t>
      </w:r>
      <w:r>
        <w:rPr>
          <w:rStyle w:val="Doi"/>
          <w:color w:val="000000"/>
        </w:rPr>
        <w:t>10.1093/fampra/cmac104</w:t>
      </w:r>
    </w:p>
    <w:p w14:paraId="6995644B" w14:textId="77777777" w:rsidR="00EB3D2D" w:rsidRDefault="00EB3D2D" w:rsidP="00EB3D2D">
      <w:pPr>
        <w:pBdr>
          <w:left w:val="none" w:sz="0" w:space="31" w:color="auto"/>
        </w:pBdr>
        <w:spacing w:line="480" w:lineRule="auto"/>
        <w:ind w:left="720" w:hanging="720"/>
        <w:rPr>
          <w:color w:val="000000"/>
        </w:rPr>
      </w:pPr>
      <w:r>
        <w:rPr>
          <w:rStyle w:val="Collab"/>
          <w:color w:val="000000"/>
        </w:rPr>
        <w:t>Cotiviti</w:t>
      </w:r>
      <w:r>
        <w:rPr>
          <w:rStyle w:val="ReferenceBody"/>
          <w:rFonts w:eastAsiaTheme="majorEastAsia"/>
          <w:color w:val="000000"/>
        </w:rPr>
        <w:t xml:space="preserve">. </w:t>
      </w:r>
      <w:r>
        <w:rPr>
          <w:rStyle w:val="DateSection"/>
          <w:rFonts w:eastAsiaTheme="majorEastAsia"/>
          <w:color w:val="000000"/>
        </w:rPr>
        <w:t>(</w:t>
      </w:r>
      <w:r>
        <w:rPr>
          <w:rStyle w:val="PublicationDate"/>
          <w:color w:val="000000"/>
        </w:rPr>
        <w:t>n.d.</w:t>
      </w:r>
      <w:r>
        <w:rPr>
          <w:rStyle w:val="PubDateSuffix"/>
          <w:color w:val="000000"/>
        </w:rPr>
        <w:t>-a</w:t>
      </w:r>
      <w:r>
        <w:rPr>
          <w:rStyle w:val="DateSection"/>
          <w:rFonts w:eastAsiaTheme="majorEastAsia"/>
          <w:color w:val="000000"/>
        </w:rPr>
        <w:t>).</w:t>
      </w:r>
      <w:r>
        <w:rPr>
          <w:rStyle w:val="ReferenceBody"/>
          <w:rFonts w:eastAsiaTheme="majorEastAsia"/>
          <w:color w:val="000000"/>
        </w:rPr>
        <w:t xml:space="preserve"> </w:t>
      </w:r>
      <w:r>
        <w:rPr>
          <w:rStyle w:val="TitleName"/>
          <w:i/>
          <w:iCs/>
          <w:color w:val="000000"/>
        </w:rPr>
        <w:t>Forging the quickest path to profitability</w:t>
      </w:r>
      <w:r>
        <w:rPr>
          <w:rStyle w:val="ReferenceBody"/>
          <w:rFonts w:eastAsiaTheme="majorEastAsia"/>
          <w:color w:val="000000"/>
        </w:rPr>
        <w:t xml:space="preserve">. </w:t>
      </w:r>
      <w:r>
        <w:rPr>
          <w:rStyle w:val="Url"/>
          <w:color w:val="000000"/>
        </w:rPr>
        <w:t>https://retail.cotiviti.com/</w:t>
      </w:r>
    </w:p>
    <w:p w14:paraId="2335872F" w14:textId="77777777" w:rsidR="00EB3D2D" w:rsidRDefault="00EB3D2D" w:rsidP="00EB3D2D">
      <w:pPr>
        <w:pBdr>
          <w:left w:val="none" w:sz="0" w:space="31" w:color="auto"/>
        </w:pBdr>
        <w:spacing w:line="480" w:lineRule="auto"/>
        <w:ind w:left="720" w:hanging="720"/>
        <w:rPr>
          <w:color w:val="000000"/>
        </w:rPr>
      </w:pPr>
      <w:r>
        <w:rPr>
          <w:rStyle w:val="Collab"/>
          <w:color w:val="000000"/>
        </w:rPr>
        <w:t>Cotiviti</w:t>
      </w:r>
      <w:r>
        <w:rPr>
          <w:rStyle w:val="ReferenceBody"/>
          <w:rFonts w:eastAsiaTheme="majorEastAsia"/>
          <w:color w:val="000000"/>
        </w:rPr>
        <w:t xml:space="preserve">. </w:t>
      </w:r>
      <w:r>
        <w:rPr>
          <w:rStyle w:val="DateSection"/>
          <w:rFonts w:eastAsiaTheme="majorEastAsia"/>
          <w:color w:val="000000"/>
        </w:rPr>
        <w:t>(</w:t>
      </w:r>
      <w:r>
        <w:rPr>
          <w:rStyle w:val="PublicationDate"/>
          <w:color w:val="000000"/>
        </w:rPr>
        <w:t>n.d.</w:t>
      </w:r>
      <w:r>
        <w:rPr>
          <w:rStyle w:val="PubDateSuffix"/>
          <w:color w:val="000000"/>
        </w:rPr>
        <w:t>-b</w:t>
      </w:r>
      <w:r>
        <w:rPr>
          <w:rStyle w:val="DateSection"/>
          <w:rFonts w:eastAsiaTheme="majorEastAsia"/>
          <w:color w:val="000000"/>
        </w:rPr>
        <w:t>).</w:t>
      </w:r>
      <w:r>
        <w:rPr>
          <w:rStyle w:val="ReferenceBody"/>
          <w:rFonts w:eastAsiaTheme="majorEastAsia"/>
          <w:color w:val="000000"/>
        </w:rPr>
        <w:t xml:space="preserve"> </w:t>
      </w:r>
      <w:r>
        <w:rPr>
          <w:rStyle w:val="TitleName"/>
          <w:i/>
          <w:iCs/>
          <w:color w:val="000000"/>
        </w:rPr>
        <w:t>Suspect Analytics</w:t>
      </w:r>
      <w:r>
        <w:rPr>
          <w:rStyle w:val="ReferenceBody"/>
          <w:rFonts w:eastAsiaTheme="majorEastAsia"/>
          <w:color w:val="000000"/>
        </w:rPr>
        <w:t xml:space="preserve">. </w:t>
      </w:r>
      <w:r>
        <w:rPr>
          <w:rStyle w:val="Url"/>
          <w:color w:val="000000"/>
        </w:rPr>
        <w:t>https://www.cotiviti.com/solutions/risk-adjustment/suspect-analytics</w:t>
      </w:r>
    </w:p>
    <w:p w14:paraId="578FEC2A" w14:textId="77777777" w:rsidR="00EB3D2D" w:rsidRDefault="00EB3D2D" w:rsidP="00EB3D2D">
      <w:pPr>
        <w:pBdr>
          <w:left w:val="none" w:sz="0" w:space="31" w:color="auto"/>
        </w:pBdr>
        <w:spacing w:line="480" w:lineRule="auto"/>
        <w:ind w:left="720" w:hanging="720"/>
        <w:rPr>
          <w:color w:val="000000"/>
        </w:rPr>
      </w:pPr>
      <w:r>
        <w:rPr>
          <w:rStyle w:val="Surname"/>
          <w:rFonts w:eastAsiaTheme="majorEastAsia"/>
          <w:color w:val="000000"/>
        </w:rPr>
        <w:t>Panda</w:t>
      </w:r>
      <w:r>
        <w:rPr>
          <w:rStyle w:val="Person"/>
          <w:rFonts w:eastAsiaTheme="majorEastAsia"/>
          <w:color w:val="000000"/>
        </w:rPr>
        <w:t xml:space="preserve">, </w:t>
      </w:r>
      <w:r>
        <w:rPr>
          <w:rStyle w:val="Initials"/>
          <w:rFonts w:eastAsiaTheme="majorEastAsia"/>
          <w:color w:val="000000"/>
        </w:rPr>
        <w:t>K.</w:t>
      </w:r>
      <w:r>
        <w:rPr>
          <w:rStyle w:val="PrimaryContribGroup"/>
          <w:rFonts w:eastAsiaTheme="majorEastAsia"/>
          <w:color w:val="000000"/>
        </w:rPr>
        <w:t xml:space="preserve">, &amp; </w:t>
      </w:r>
      <w:r>
        <w:rPr>
          <w:rStyle w:val="Surname"/>
          <w:rFonts w:eastAsiaTheme="majorEastAsia"/>
          <w:color w:val="000000"/>
        </w:rPr>
        <w:t>Agrawal</w:t>
      </w:r>
      <w:r>
        <w:rPr>
          <w:rStyle w:val="Person"/>
          <w:rFonts w:eastAsiaTheme="majorEastAsia"/>
          <w:color w:val="000000"/>
        </w:rPr>
        <w:t xml:space="preserve">, </w:t>
      </w:r>
      <w:r>
        <w:rPr>
          <w:rStyle w:val="Initials"/>
          <w:rFonts w:eastAsiaTheme="majorEastAsia"/>
          <w:color w:val="000000"/>
        </w:rPr>
        <w:t>S.</w:t>
      </w:r>
      <w:r>
        <w:rPr>
          <w:rStyle w:val="ReferenceBody"/>
          <w:rFonts w:eastAsiaTheme="majorEastAsia"/>
          <w:color w:val="000000"/>
        </w:rPr>
        <w:t xml:space="preserve"> </w:t>
      </w:r>
      <w:r>
        <w:rPr>
          <w:rStyle w:val="DateSection"/>
          <w:rFonts w:eastAsiaTheme="majorEastAsia"/>
          <w:color w:val="000000"/>
        </w:rPr>
        <w:t>(</w:t>
      </w:r>
      <w:r>
        <w:rPr>
          <w:rStyle w:val="Year"/>
          <w:rFonts w:eastAsiaTheme="majorEastAsia"/>
          <w:color w:val="000000"/>
        </w:rPr>
        <w:t>2024</w:t>
      </w:r>
      <w:r>
        <w:rPr>
          <w:rStyle w:val="DateSection"/>
          <w:rFonts w:eastAsiaTheme="majorEastAsia"/>
          <w:color w:val="000000"/>
        </w:rPr>
        <w:t>).</w:t>
      </w:r>
      <w:r>
        <w:rPr>
          <w:rStyle w:val="ReferenceBody"/>
          <w:rFonts w:eastAsiaTheme="majorEastAsia"/>
          <w:color w:val="000000"/>
        </w:rPr>
        <w:t xml:space="preserve"> </w:t>
      </w:r>
      <w:r>
        <w:rPr>
          <w:rStyle w:val="TitleName"/>
          <w:color w:val="000000"/>
        </w:rPr>
        <w:t>Predictive Analytics: An Overview of Evolving Trends and Methodologies</w:t>
      </w:r>
      <w:r>
        <w:rPr>
          <w:rStyle w:val="ReferenceBody"/>
          <w:rFonts w:eastAsiaTheme="majorEastAsia"/>
          <w:color w:val="000000"/>
        </w:rPr>
        <w:t xml:space="preserve">. </w:t>
      </w:r>
      <w:r>
        <w:rPr>
          <w:rStyle w:val="TitleName"/>
          <w:i/>
          <w:iCs/>
          <w:color w:val="000000"/>
        </w:rPr>
        <w:t>The Journal of Scientific and Engineering Research</w:t>
      </w:r>
      <w:r>
        <w:rPr>
          <w:rStyle w:val="SourceSection"/>
          <w:color w:val="000000"/>
        </w:rPr>
        <w:t xml:space="preserve">, </w:t>
      </w:r>
      <w:r>
        <w:rPr>
          <w:rStyle w:val="Volume"/>
          <w:i/>
          <w:iCs/>
          <w:color w:val="000000"/>
        </w:rPr>
        <w:t>8</w:t>
      </w:r>
      <w:r>
        <w:rPr>
          <w:rStyle w:val="Series"/>
          <w:color w:val="000000"/>
        </w:rPr>
        <w:t>(</w:t>
      </w:r>
      <w:r>
        <w:rPr>
          <w:rStyle w:val="Issue"/>
          <w:color w:val="000000"/>
        </w:rPr>
        <w:t>10</w:t>
      </w:r>
      <w:r>
        <w:rPr>
          <w:rStyle w:val="Series"/>
          <w:color w:val="000000"/>
        </w:rPr>
        <w:t>)</w:t>
      </w:r>
      <w:r>
        <w:rPr>
          <w:rStyle w:val="SourceSection"/>
          <w:color w:val="000000"/>
        </w:rPr>
        <w:t xml:space="preserve">, </w:t>
      </w:r>
      <w:r>
        <w:rPr>
          <w:rStyle w:val="FirstPage"/>
          <w:color w:val="000000"/>
        </w:rPr>
        <w:t>175</w:t>
      </w:r>
      <w:r>
        <w:rPr>
          <w:rStyle w:val="Pagination"/>
          <w:color w:val="000000"/>
        </w:rPr>
        <w:t>–</w:t>
      </w:r>
      <w:r>
        <w:rPr>
          <w:rStyle w:val="LastPage"/>
          <w:color w:val="000000"/>
        </w:rPr>
        <w:t>180</w:t>
      </w:r>
      <w:r>
        <w:rPr>
          <w:rStyle w:val="SourceSection"/>
          <w:color w:val="000000"/>
        </w:rPr>
        <w:t xml:space="preserve">. </w:t>
      </w:r>
      <w:r>
        <w:rPr>
          <w:rStyle w:val="Url"/>
          <w:color w:val="000000"/>
        </w:rPr>
        <w:t>https://www.researchgate.net/publication/380399051_Predictive_Analytics_An_Overview_of_Evolving_Trends_and_Methodologies</w:t>
      </w:r>
    </w:p>
    <w:p w14:paraId="4763FC25" w14:textId="77777777" w:rsidR="00EB3D2D" w:rsidRDefault="00EB3D2D" w:rsidP="00EB3D2D">
      <w:pPr>
        <w:pBdr>
          <w:left w:val="none" w:sz="0" w:space="31" w:color="auto"/>
        </w:pBdr>
        <w:spacing w:line="480" w:lineRule="auto"/>
        <w:ind w:left="720" w:hanging="720"/>
        <w:rPr>
          <w:color w:val="000000"/>
        </w:rPr>
      </w:pPr>
      <w:r>
        <w:rPr>
          <w:rStyle w:val="Surname"/>
          <w:rFonts w:eastAsiaTheme="majorEastAsia"/>
          <w:color w:val="000000"/>
        </w:rPr>
        <w:t>Soman</w:t>
      </w:r>
      <w:r>
        <w:rPr>
          <w:rStyle w:val="Person"/>
          <w:rFonts w:eastAsiaTheme="majorEastAsia"/>
          <w:color w:val="000000"/>
        </w:rPr>
        <w:t xml:space="preserve">, </w:t>
      </w:r>
      <w:r>
        <w:rPr>
          <w:rStyle w:val="Initials"/>
          <w:rFonts w:eastAsiaTheme="majorEastAsia"/>
          <w:color w:val="000000"/>
        </w:rPr>
        <w:t>N.</w:t>
      </w:r>
      <w:r>
        <w:rPr>
          <w:rStyle w:val="ReferenceBody"/>
          <w:rFonts w:eastAsiaTheme="majorEastAsia"/>
          <w:color w:val="000000"/>
        </w:rPr>
        <w:t xml:space="preserve"> </w:t>
      </w:r>
      <w:r>
        <w:rPr>
          <w:rStyle w:val="DateSection"/>
          <w:rFonts w:eastAsiaTheme="majorEastAsia"/>
          <w:color w:val="000000"/>
        </w:rPr>
        <w:t>(</w:t>
      </w:r>
      <w:r>
        <w:rPr>
          <w:rStyle w:val="Year"/>
          <w:rFonts w:eastAsiaTheme="majorEastAsia"/>
          <w:color w:val="000000"/>
        </w:rPr>
        <w:t>2024</w:t>
      </w:r>
      <w:r>
        <w:rPr>
          <w:rStyle w:val="DateCharacter"/>
          <w:color w:val="000000"/>
        </w:rPr>
        <w:t xml:space="preserve">, </w:t>
      </w:r>
      <w:r>
        <w:rPr>
          <w:rStyle w:val="Month"/>
          <w:color w:val="000000"/>
        </w:rPr>
        <w:t>June</w:t>
      </w:r>
      <w:r>
        <w:rPr>
          <w:rStyle w:val="DateCharacter"/>
          <w:color w:val="000000"/>
        </w:rPr>
        <w:t xml:space="preserve"> </w:t>
      </w:r>
      <w:r>
        <w:rPr>
          <w:rStyle w:val="Day"/>
          <w:color w:val="000000"/>
        </w:rPr>
        <w:t>25</w:t>
      </w:r>
      <w:r>
        <w:rPr>
          <w:rStyle w:val="DateSection"/>
          <w:rFonts w:eastAsiaTheme="majorEastAsia"/>
          <w:color w:val="000000"/>
        </w:rPr>
        <w:t>).</w:t>
      </w:r>
      <w:r>
        <w:rPr>
          <w:rStyle w:val="ReferenceBody"/>
          <w:rFonts w:eastAsiaTheme="majorEastAsia"/>
          <w:color w:val="000000"/>
        </w:rPr>
        <w:t xml:space="preserve"> </w:t>
      </w:r>
      <w:r>
        <w:rPr>
          <w:rStyle w:val="TitleName"/>
          <w:i/>
          <w:iCs/>
          <w:color w:val="000000"/>
        </w:rPr>
        <w:t>Future of Patient Care: Predictive Analytics in Healthcare</w:t>
      </w:r>
      <w:r>
        <w:rPr>
          <w:rStyle w:val="ReferenceBody"/>
          <w:rFonts w:eastAsiaTheme="majorEastAsia"/>
          <w:color w:val="000000"/>
        </w:rPr>
        <w:t xml:space="preserve">. </w:t>
      </w:r>
      <w:r>
        <w:rPr>
          <w:rStyle w:val="SiteName"/>
          <w:color w:val="000000"/>
        </w:rPr>
        <w:t>Decent</w:t>
      </w:r>
      <w:r>
        <w:rPr>
          <w:rStyle w:val="SourceLocation"/>
          <w:color w:val="000000"/>
        </w:rPr>
        <w:t xml:space="preserve">. </w:t>
      </w:r>
      <w:r>
        <w:rPr>
          <w:rStyle w:val="Url"/>
          <w:color w:val="000000"/>
        </w:rPr>
        <w:t>https://www.decent.com/blog/future-of-patient-care-predictive-analytics-in-healthcare</w:t>
      </w:r>
    </w:p>
    <w:p w14:paraId="61CCFF11" w14:textId="77777777" w:rsidR="00EB3D2D" w:rsidRDefault="00EB3D2D" w:rsidP="00EB3D2D">
      <w:pPr>
        <w:pBdr>
          <w:left w:val="none" w:sz="0" w:space="31" w:color="auto"/>
        </w:pBdr>
        <w:spacing w:line="480" w:lineRule="auto"/>
        <w:ind w:left="720" w:hanging="720"/>
        <w:rPr>
          <w:color w:val="000000"/>
        </w:rPr>
      </w:pPr>
      <w:r>
        <w:rPr>
          <w:rStyle w:val="Surname"/>
          <w:rFonts w:eastAsiaTheme="majorEastAsia"/>
          <w:color w:val="000000"/>
        </w:rPr>
        <w:t>Wakefield</w:t>
      </w:r>
      <w:r>
        <w:rPr>
          <w:rStyle w:val="Person"/>
          <w:rFonts w:eastAsiaTheme="majorEastAsia"/>
          <w:color w:val="000000"/>
        </w:rPr>
        <w:t xml:space="preserve">, </w:t>
      </w:r>
      <w:r>
        <w:rPr>
          <w:rStyle w:val="Initials"/>
          <w:rFonts w:eastAsiaTheme="majorEastAsia"/>
          <w:color w:val="000000"/>
        </w:rPr>
        <w:t>K.</w:t>
      </w:r>
      <w:r>
        <w:rPr>
          <w:rStyle w:val="ReferenceBody"/>
          <w:rFonts w:eastAsiaTheme="majorEastAsia"/>
          <w:color w:val="000000"/>
        </w:rPr>
        <w:t xml:space="preserve"> </w:t>
      </w:r>
      <w:r>
        <w:rPr>
          <w:rStyle w:val="DateSection"/>
          <w:rFonts w:eastAsiaTheme="majorEastAsia"/>
          <w:color w:val="000000"/>
        </w:rPr>
        <w:t>(</w:t>
      </w:r>
      <w:r>
        <w:rPr>
          <w:rStyle w:val="PublicationDate"/>
          <w:color w:val="000000"/>
        </w:rPr>
        <w:t>n.d.</w:t>
      </w:r>
      <w:r>
        <w:rPr>
          <w:rStyle w:val="DateSection"/>
          <w:rFonts w:eastAsiaTheme="majorEastAsia"/>
          <w:color w:val="000000"/>
        </w:rPr>
        <w:t>).</w:t>
      </w:r>
      <w:r>
        <w:rPr>
          <w:rStyle w:val="ReferenceBody"/>
          <w:rFonts w:eastAsiaTheme="majorEastAsia"/>
          <w:color w:val="000000"/>
        </w:rPr>
        <w:t xml:space="preserve"> </w:t>
      </w:r>
      <w:r>
        <w:rPr>
          <w:rStyle w:val="TitleName"/>
          <w:i/>
          <w:iCs/>
          <w:color w:val="000000"/>
        </w:rPr>
        <w:t>Predictive Modeling Analytics and Machine Learning</w:t>
      </w:r>
      <w:r>
        <w:rPr>
          <w:rStyle w:val="ReferenceBody"/>
          <w:rFonts w:eastAsiaTheme="majorEastAsia"/>
          <w:color w:val="000000"/>
        </w:rPr>
        <w:t xml:space="preserve">. </w:t>
      </w:r>
      <w:r>
        <w:rPr>
          <w:rStyle w:val="SiteName"/>
          <w:color w:val="000000"/>
        </w:rPr>
        <w:t>SAS</w:t>
      </w:r>
      <w:r>
        <w:rPr>
          <w:rStyle w:val="SourceLocation"/>
          <w:color w:val="000000"/>
        </w:rPr>
        <w:t xml:space="preserve">. </w:t>
      </w:r>
      <w:r>
        <w:rPr>
          <w:rStyle w:val="Url"/>
          <w:color w:val="000000"/>
        </w:rPr>
        <w:t>https://www.sas.com/en_gb/insights/articles/analytics/a-guide-to-predictive-analytics-and-machine-learning.html</w:t>
      </w:r>
    </w:p>
    <w:p w14:paraId="10621109" w14:textId="77777777" w:rsidR="00EB3D2D" w:rsidRDefault="00EB3D2D" w:rsidP="00EB3D2D">
      <w:pPr>
        <w:spacing w:line="480" w:lineRule="auto"/>
        <w:jc w:val="center"/>
      </w:pPr>
    </w:p>
    <w:p w14:paraId="7B855172" w14:textId="77777777" w:rsidR="001958A8" w:rsidRDefault="001958A8"/>
    <w:sectPr w:rsidR="001958A8" w:rsidSect="00EB3D2D">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2F6CF74" w14:textId="77777777" w:rsidR="008D508B" w:rsidRDefault="008D508B">
      <w:r>
        <w:separator/>
      </w:r>
    </w:p>
  </w:endnote>
  <w:endnote w:type="continuationSeparator" w:id="0">
    <w:p w14:paraId="55132FF6" w14:textId="77777777" w:rsidR="008D508B" w:rsidRDefault="008D50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729938C" w14:textId="77777777" w:rsidR="00EB3D2D" w:rsidRDefault="00EB3D2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F0D7E" w14:textId="77777777" w:rsidR="00EB3D2D" w:rsidRDefault="00EB3D2D"/>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879C8C" w14:textId="77777777" w:rsidR="00EB3D2D" w:rsidRDefault="00EB3D2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828963" w14:textId="77777777" w:rsidR="008D508B" w:rsidRDefault="008D508B">
      <w:r>
        <w:separator/>
      </w:r>
    </w:p>
  </w:footnote>
  <w:footnote w:type="continuationSeparator" w:id="0">
    <w:p w14:paraId="1B9DC157" w14:textId="77777777" w:rsidR="008D508B" w:rsidRDefault="008D50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34424A" w14:textId="77777777" w:rsidR="00EB3D2D" w:rsidRDefault="00EB3D2D"/>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8424"/>
      <w:gridCol w:w="936"/>
    </w:tblGrid>
    <w:tr w:rsidR="008B64D5" w14:paraId="6E361491" w14:textId="77777777">
      <w:tc>
        <w:tcPr>
          <w:tcW w:w="4500" w:type="pct"/>
        </w:tcPr>
        <w:p w14:paraId="3E540E60" w14:textId="77777777" w:rsidR="00EB3D2D" w:rsidRDefault="00EB3D2D"/>
      </w:tc>
      <w:tc>
        <w:tcPr>
          <w:tcW w:w="1250" w:type="pct"/>
        </w:tcPr>
        <w:p w14:paraId="39B84B86" w14:textId="77777777" w:rsidR="00EB3D2D" w:rsidRDefault="00EB3D2D">
          <w:pPr>
            <w:jc w:val="right"/>
          </w:pPr>
          <w:r>
            <w:fldChar w:fldCharType="begin"/>
          </w:r>
          <w:r>
            <w:rPr>
              <w:color w:val="000000"/>
            </w:rPr>
            <w:instrText>PAGE</w:instrText>
          </w:r>
          <w:r>
            <w:fldChar w:fldCharType="separate"/>
          </w:r>
          <w:r>
            <w:rPr>
              <w:color w:val="000000"/>
            </w:rPr>
            <w:t>4</w:t>
          </w:r>
          <w:r>
            <w:fldChar w:fldCharType="end"/>
          </w:r>
        </w:p>
      </w:tc>
    </w:tr>
  </w:tbl>
  <w:p w14:paraId="2BBFE40E" w14:textId="77777777" w:rsidR="00EB3D2D" w:rsidRDefault="00EB3D2D"/>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tblLook w:val="04A0" w:firstRow="1" w:lastRow="0" w:firstColumn="1" w:lastColumn="0" w:noHBand="0" w:noVBand="1"/>
    </w:tblPr>
    <w:tblGrid>
      <w:gridCol w:w="9024"/>
      <w:gridCol w:w="336"/>
    </w:tblGrid>
    <w:tr w:rsidR="008B64D5" w14:paraId="0537503C" w14:textId="77777777">
      <w:tc>
        <w:tcPr>
          <w:tcW w:w="4500" w:type="pct"/>
        </w:tcPr>
        <w:p w14:paraId="50F047D4" w14:textId="77777777" w:rsidR="00EB3D2D" w:rsidRDefault="00EB3D2D"/>
      </w:tc>
      <w:tc>
        <w:tcPr>
          <w:tcW w:w="0" w:type="pct"/>
        </w:tcPr>
        <w:p w14:paraId="2D00728D" w14:textId="77777777" w:rsidR="00EB3D2D" w:rsidRDefault="00EB3D2D">
          <w:pPr>
            <w:jc w:val="right"/>
          </w:pPr>
          <w:r>
            <w:fldChar w:fldCharType="begin"/>
          </w:r>
          <w:r>
            <w:instrText>PAGE</w:instrText>
          </w:r>
          <w:r w:rsidR="008D508B">
            <w:fldChar w:fldCharType="separate"/>
          </w:r>
          <w:r>
            <w:fldChar w:fldCharType="end"/>
          </w:r>
        </w:p>
      </w:tc>
    </w:tr>
  </w:tbl>
  <w:p w14:paraId="360DCC70" w14:textId="77777777" w:rsidR="00EB3D2D" w:rsidRDefault="00EB3D2D"/>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D2D"/>
    <w:rsid w:val="001952A1"/>
    <w:rsid w:val="001958A8"/>
    <w:rsid w:val="003E032D"/>
    <w:rsid w:val="0046241E"/>
    <w:rsid w:val="006431DA"/>
    <w:rsid w:val="008D508B"/>
    <w:rsid w:val="00906199"/>
    <w:rsid w:val="00B3190A"/>
    <w:rsid w:val="00EB3D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7F3A5E"/>
  <w15:chartTrackingRefBased/>
  <w15:docId w15:val="{2ED66D31-CE15-4891-BF7A-202AD653A0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3D2D"/>
    <w:pPr>
      <w:spacing w:after="0" w:line="240" w:lineRule="auto"/>
      <w:contextualSpacing/>
    </w:pPr>
    <w:rPr>
      <w:rFonts w:ascii="Times New Roman" w:eastAsia="Times New Roman" w:hAnsi="Times New Roman" w:cs="Times New Roman"/>
      <w:kern w:val="0"/>
      <w:sz w:val="24"/>
      <w:szCs w:val="24"/>
      <w14:ligatures w14:val="none"/>
    </w:rPr>
  </w:style>
  <w:style w:type="paragraph" w:styleId="Heading1">
    <w:name w:val="heading 1"/>
    <w:basedOn w:val="Normal"/>
    <w:next w:val="Normal"/>
    <w:link w:val="Heading1Char"/>
    <w:uiPriority w:val="9"/>
    <w:qFormat/>
    <w:rsid w:val="00EB3D2D"/>
    <w:pPr>
      <w:keepNext/>
      <w:keepLines/>
      <w:spacing w:before="360" w:after="80" w:line="259" w:lineRule="auto"/>
      <w:contextualSpacing w:val="0"/>
      <w:outlineLvl w:val="0"/>
    </w:pPr>
    <w:rPr>
      <w:rFonts w:asciiTheme="majorHAnsi" w:eastAsiaTheme="majorEastAsia" w:hAnsiTheme="majorHAnsi" w:cstheme="majorBidi"/>
      <w:color w:val="0F4761" w:themeColor="accent1" w:themeShade="BF"/>
      <w:kern w:val="2"/>
      <w:sz w:val="40"/>
      <w:szCs w:val="40"/>
      <w14:ligatures w14:val="standardContextual"/>
    </w:rPr>
  </w:style>
  <w:style w:type="paragraph" w:styleId="Heading2">
    <w:name w:val="heading 2"/>
    <w:basedOn w:val="Normal"/>
    <w:next w:val="Normal"/>
    <w:link w:val="Heading2Char"/>
    <w:uiPriority w:val="9"/>
    <w:semiHidden/>
    <w:unhideWhenUsed/>
    <w:qFormat/>
    <w:rsid w:val="00EB3D2D"/>
    <w:pPr>
      <w:keepNext/>
      <w:keepLines/>
      <w:spacing w:before="160" w:after="80" w:line="259" w:lineRule="auto"/>
      <w:contextualSpacing w:val="0"/>
      <w:outlineLvl w:val="1"/>
    </w:pPr>
    <w:rPr>
      <w:rFonts w:asciiTheme="majorHAnsi" w:eastAsiaTheme="majorEastAsia" w:hAnsiTheme="majorHAnsi" w:cstheme="majorBidi"/>
      <w:color w:val="0F4761" w:themeColor="accent1" w:themeShade="BF"/>
      <w:kern w:val="2"/>
      <w:sz w:val="32"/>
      <w:szCs w:val="32"/>
      <w14:ligatures w14:val="standardContextual"/>
    </w:rPr>
  </w:style>
  <w:style w:type="paragraph" w:styleId="Heading3">
    <w:name w:val="heading 3"/>
    <w:basedOn w:val="Normal"/>
    <w:next w:val="Normal"/>
    <w:link w:val="Heading3Char"/>
    <w:uiPriority w:val="9"/>
    <w:semiHidden/>
    <w:unhideWhenUsed/>
    <w:qFormat/>
    <w:rsid w:val="00EB3D2D"/>
    <w:pPr>
      <w:keepNext/>
      <w:keepLines/>
      <w:spacing w:before="160" w:after="80" w:line="259" w:lineRule="auto"/>
      <w:contextualSpacing w:val="0"/>
      <w:outlineLvl w:val="2"/>
    </w:pPr>
    <w:rPr>
      <w:rFonts w:asciiTheme="minorHAnsi" w:eastAsiaTheme="majorEastAsia" w:hAnsiTheme="minorHAnsi" w:cstheme="majorBidi"/>
      <w:color w:val="0F4761" w:themeColor="accent1" w:themeShade="BF"/>
      <w:kern w:val="2"/>
      <w:sz w:val="28"/>
      <w:szCs w:val="28"/>
      <w14:ligatures w14:val="standardContextual"/>
    </w:rPr>
  </w:style>
  <w:style w:type="paragraph" w:styleId="Heading4">
    <w:name w:val="heading 4"/>
    <w:basedOn w:val="Normal"/>
    <w:next w:val="Normal"/>
    <w:link w:val="Heading4Char"/>
    <w:uiPriority w:val="9"/>
    <w:semiHidden/>
    <w:unhideWhenUsed/>
    <w:qFormat/>
    <w:rsid w:val="00EB3D2D"/>
    <w:pPr>
      <w:keepNext/>
      <w:keepLines/>
      <w:spacing w:before="80" w:after="40" w:line="259" w:lineRule="auto"/>
      <w:contextualSpacing w:val="0"/>
      <w:outlineLvl w:val="3"/>
    </w:pPr>
    <w:rPr>
      <w:rFonts w:asciiTheme="minorHAnsi" w:eastAsiaTheme="majorEastAsia" w:hAnsiTheme="minorHAnsi" w:cstheme="majorBidi"/>
      <w:i/>
      <w:iCs/>
      <w:color w:val="0F4761" w:themeColor="accent1" w:themeShade="BF"/>
      <w:kern w:val="2"/>
      <w:sz w:val="22"/>
      <w:szCs w:val="22"/>
      <w14:ligatures w14:val="standardContextual"/>
    </w:rPr>
  </w:style>
  <w:style w:type="paragraph" w:styleId="Heading5">
    <w:name w:val="heading 5"/>
    <w:basedOn w:val="Normal"/>
    <w:next w:val="Normal"/>
    <w:link w:val="Heading5Char"/>
    <w:uiPriority w:val="9"/>
    <w:semiHidden/>
    <w:unhideWhenUsed/>
    <w:qFormat/>
    <w:rsid w:val="00EB3D2D"/>
    <w:pPr>
      <w:keepNext/>
      <w:keepLines/>
      <w:spacing w:before="80" w:after="40" w:line="259" w:lineRule="auto"/>
      <w:contextualSpacing w:val="0"/>
      <w:outlineLvl w:val="4"/>
    </w:pPr>
    <w:rPr>
      <w:rFonts w:asciiTheme="minorHAnsi" w:eastAsiaTheme="majorEastAsia" w:hAnsiTheme="minorHAnsi" w:cstheme="majorBidi"/>
      <w:color w:val="0F4761" w:themeColor="accent1" w:themeShade="BF"/>
      <w:kern w:val="2"/>
      <w:sz w:val="22"/>
      <w:szCs w:val="22"/>
      <w14:ligatures w14:val="standardContextual"/>
    </w:rPr>
  </w:style>
  <w:style w:type="paragraph" w:styleId="Heading6">
    <w:name w:val="heading 6"/>
    <w:basedOn w:val="Normal"/>
    <w:next w:val="Normal"/>
    <w:link w:val="Heading6Char"/>
    <w:uiPriority w:val="9"/>
    <w:semiHidden/>
    <w:unhideWhenUsed/>
    <w:qFormat/>
    <w:rsid w:val="00EB3D2D"/>
    <w:pPr>
      <w:keepNext/>
      <w:keepLines/>
      <w:spacing w:before="40" w:line="259" w:lineRule="auto"/>
      <w:contextualSpacing w:val="0"/>
      <w:outlineLvl w:val="5"/>
    </w:pPr>
    <w:rPr>
      <w:rFonts w:asciiTheme="minorHAnsi" w:eastAsiaTheme="majorEastAsia" w:hAnsiTheme="minorHAnsi" w:cstheme="majorBidi"/>
      <w:i/>
      <w:iCs/>
      <w:color w:val="595959" w:themeColor="text1" w:themeTint="A6"/>
      <w:kern w:val="2"/>
      <w:sz w:val="22"/>
      <w:szCs w:val="22"/>
      <w14:ligatures w14:val="standardContextual"/>
    </w:rPr>
  </w:style>
  <w:style w:type="paragraph" w:styleId="Heading7">
    <w:name w:val="heading 7"/>
    <w:basedOn w:val="Normal"/>
    <w:next w:val="Normal"/>
    <w:link w:val="Heading7Char"/>
    <w:uiPriority w:val="9"/>
    <w:semiHidden/>
    <w:unhideWhenUsed/>
    <w:qFormat/>
    <w:rsid w:val="00EB3D2D"/>
    <w:pPr>
      <w:keepNext/>
      <w:keepLines/>
      <w:spacing w:before="40" w:line="259" w:lineRule="auto"/>
      <w:contextualSpacing w:val="0"/>
      <w:outlineLvl w:val="6"/>
    </w:pPr>
    <w:rPr>
      <w:rFonts w:asciiTheme="minorHAnsi" w:eastAsiaTheme="majorEastAsia" w:hAnsiTheme="minorHAnsi" w:cstheme="majorBidi"/>
      <w:color w:val="595959" w:themeColor="text1" w:themeTint="A6"/>
      <w:kern w:val="2"/>
      <w:sz w:val="22"/>
      <w:szCs w:val="22"/>
      <w14:ligatures w14:val="standardContextual"/>
    </w:rPr>
  </w:style>
  <w:style w:type="paragraph" w:styleId="Heading8">
    <w:name w:val="heading 8"/>
    <w:basedOn w:val="Normal"/>
    <w:next w:val="Normal"/>
    <w:link w:val="Heading8Char"/>
    <w:uiPriority w:val="9"/>
    <w:semiHidden/>
    <w:unhideWhenUsed/>
    <w:qFormat/>
    <w:rsid w:val="00EB3D2D"/>
    <w:pPr>
      <w:keepNext/>
      <w:keepLines/>
      <w:spacing w:line="259" w:lineRule="auto"/>
      <w:contextualSpacing w:val="0"/>
      <w:outlineLvl w:val="7"/>
    </w:pPr>
    <w:rPr>
      <w:rFonts w:asciiTheme="minorHAnsi" w:eastAsiaTheme="majorEastAsia" w:hAnsiTheme="minorHAnsi" w:cstheme="majorBidi"/>
      <w:i/>
      <w:iCs/>
      <w:color w:val="272727" w:themeColor="text1" w:themeTint="D8"/>
      <w:kern w:val="2"/>
      <w:sz w:val="22"/>
      <w:szCs w:val="22"/>
      <w14:ligatures w14:val="standardContextual"/>
    </w:rPr>
  </w:style>
  <w:style w:type="paragraph" w:styleId="Heading9">
    <w:name w:val="heading 9"/>
    <w:basedOn w:val="Normal"/>
    <w:next w:val="Normal"/>
    <w:link w:val="Heading9Char"/>
    <w:uiPriority w:val="9"/>
    <w:semiHidden/>
    <w:unhideWhenUsed/>
    <w:qFormat/>
    <w:rsid w:val="00EB3D2D"/>
    <w:pPr>
      <w:keepNext/>
      <w:keepLines/>
      <w:spacing w:line="259" w:lineRule="auto"/>
      <w:contextualSpacing w:val="0"/>
      <w:outlineLvl w:val="8"/>
    </w:pPr>
    <w:rPr>
      <w:rFonts w:asciiTheme="minorHAnsi" w:eastAsiaTheme="majorEastAsia" w:hAnsiTheme="minorHAnsi" w:cstheme="majorBidi"/>
      <w:color w:val="272727" w:themeColor="text1" w:themeTint="D8"/>
      <w:kern w:val="2"/>
      <w:sz w:val="22"/>
      <w:szCs w:val="2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3D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B3D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B3D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B3D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B3D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B3D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B3D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B3D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B3D2D"/>
    <w:rPr>
      <w:rFonts w:eastAsiaTheme="majorEastAsia" w:cstheme="majorBidi"/>
      <w:color w:val="272727" w:themeColor="text1" w:themeTint="D8"/>
    </w:rPr>
  </w:style>
  <w:style w:type="paragraph" w:styleId="Title">
    <w:name w:val="Title"/>
    <w:basedOn w:val="Normal"/>
    <w:next w:val="Normal"/>
    <w:link w:val="TitleChar"/>
    <w:uiPriority w:val="10"/>
    <w:qFormat/>
    <w:rsid w:val="00EB3D2D"/>
    <w:pPr>
      <w:spacing w:after="80"/>
    </w:pPr>
    <w:rPr>
      <w:rFonts w:asciiTheme="majorHAnsi" w:eastAsiaTheme="majorEastAsia" w:hAnsiTheme="majorHAnsi" w:cstheme="majorBidi"/>
      <w:spacing w:val="-10"/>
      <w:kern w:val="28"/>
      <w:sz w:val="56"/>
      <w:szCs w:val="56"/>
      <w14:ligatures w14:val="standardContextual"/>
    </w:rPr>
  </w:style>
  <w:style w:type="character" w:customStyle="1" w:styleId="TitleChar">
    <w:name w:val="Title Char"/>
    <w:basedOn w:val="DefaultParagraphFont"/>
    <w:link w:val="Title"/>
    <w:uiPriority w:val="10"/>
    <w:rsid w:val="00EB3D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B3D2D"/>
    <w:pPr>
      <w:numPr>
        <w:ilvl w:val="1"/>
      </w:numPr>
      <w:spacing w:after="160" w:line="259" w:lineRule="auto"/>
      <w:contextualSpacing w:val="0"/>
    </w:pPr>
    <w:rPr>
      <w:rFonts w:asciiTheme="minorHAnsi" w:eastAsiaTheme="majorEastAsia" w:hAnsiTheme="minorHAnsi" w:cstheme="majorBidi"/>
      <w:color w:val="595959" w:themeColor="text1" w:themeTint="A6"/>
      <w:spacing w:val="15"/>
      <w:kern w:val="2"/>
      <w:sz w:val="28"/>
      <w:szCs w:val="28"/>
      <w14:ligatures w14:val="standardContextual"/>
    </w:rPr>
  </w:style>
  <w:style w:type="character" w:customStyle="1" w:styleId="SubtitleChar">
    <w:name w:val="Subtitle Char"/>
    <w:basedOn w:val="DefaultParagraphFont"/>
    <w:link w:val="Subtitle"/>
    <w:uiPriority w:val="11"/>
    <w:rsid w:val="00EB3D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B3D2D"/>
    <w:pPr>
      <w:spacing w:before="160" w:after="160" w:line="259" w:lineRule="auto"/>
      <w:contextualSpacing w:val="0"/>
      <w:jc w:val="center"/>
    </w:pPr>
    <w:rPr>
      <w:rFonts w:asciiTheme="minorHAnsi" w:eastAsiaTheme="minorHAnsi" w:hAnsiTheme="minorHAnsi" w:cstheme="minorBidi"/>
      <w:i/>
      <w:iCs/>
      <w:color w:val="404040" w:themeColor="text1" w:themeTint="BF"/>
      <w:kern w:val="2"/>
      <w:sz w:val="22"/>
      <w:szCs w:val="22"/>
      <w14:ligatures w14:val="standardContextual"/>
    </w:rPr>
  </w:style>
  <w:style w:type="character" w:customStyle="1" w:styleId="QuoteChar">
    <w:name w:val="Quote Char"/>
    <w:basedOn w:val="DefaultParagraphFont"/>
    <w:link w:val="Quote"/>
    <w:uiPriority w:val="29"/>
    <w:rsid w:val="00EB3D2D"/>
    <w:rPr>
      <w:i/>
      <w:iCs/>
      <w:color w:val="404040" w:themeColor="text1" w:themeTint="BF"/>
    </w:rPr>
  </w:style>
  <w:style w:type="paragraph" w:styleId="ListParagraph">
    <w:name w:val="List Paragraph"/>
    <w:basedOn w:val="Normal"/>
    <w:uiPriority w:val="34"/>
    <w:qFormat/>
    <w:rsid w:val="00EB3D2D"/>
    <w:pPr>
      <w:spacing w:after="160" w:line="259" w:lineRule="auto"/>
      <w:ind w:left="720"/>
    </w:pPr>
    <w:rPr>
      <w:rFonts w:asciiTheme="minorHAnsi" w:eastAsiaTheme="minorHAnsi" w:hAnsiTheme="minorHAnsi" w:cstheme="minorBidi"/>
      <w:kern w:val="2"/>
      <w:sz w:val="22"/>
      <w:szCs w:val="22"/>
      <w14:ligatures w14:val="standardContextual"/>
    </w:rPr>
  </w:style>
  <w:style w:type="character" w:styleId="IntenseEmphasis">
    <w:name w:val="Intense Emphasis"/>
    <w:basedOn w:val="DefaultParagraphFont"/>
    <w:uiPriority w:val="21"/>
    <w:qFormat/>
    <w:rsid w:val="00EB3D2D"/>
    <w:rPr>
      <w:i/>
      <w:iCs/>
      <w:color w:val="0F4761" w:themeColor="accent1" w:themeShade="BF"/>
    </w:rPr>
  </w:style>
  <w:style w:type="paragraph" w:styleId="IntenseQuote">
    <w:name w:val="Intense Quote"/>
    <w:basedOn w:val="Normal"/>
    <w:next w:val="Normal"/>
    <w:link w:val="IntenseQuoteChar"/>
    <w:uiPriority w:val="30"/>
    <w:qFormat/>
    <w:rsid w:val="00EB3D2D"/>
    <w:pPr>
      <w:pBdr>
        <w:top w:val="single" w:sz="4" w:space="10" w:color="0F4761" w:themeColor="accent1" w:themeShade="BF"/>
        <w:bottom w:val="single" w:sz="4" w:space="10" w:color="0F4761" w:themeColor="accent1" w:themeShade="BF"/>
      </w:pBdr>
      <w:spacing w:before="360" w:after="360" w:line="259" w:lineRule="auto"/>
      <w:ind w:left="864" w:right="864"/>
      <w:contextualSpacing w:val="0"/>
      <w:jc w:val="center"/>
    </w:pPr>
    <w:rPr>
      <w:rFonts w:asciiTheme="minorHAnsi" w:eastAsiaTheme="minorHAnsi" w:hAnsiTheme="minorHAnsi" w:cstheme="minorBidi"/>
      <w:i/>
      <w:iCs/>
      <w:color w:val="0F4761" w:themeColor="accent1" w:themeShade="BF"/>
      <w:kern w:val="2"/>
      <w:sz w:val="22"/>
      <w:szCs w:val="22"/>
      <w14:ligatures w14:val="standardContextual"/>
    </w:rPr>
  </w:style>
  <w:style w:type="character" w:customStyle="1" w:styleId="IntenseQuoteChar">
    <w:name w:val="Intense Quote Char"/>
    <w:basedOn w:val="DefaultParagraphFont"/>
    <w:link w:val="IntenseQuote"/>
    <w:uiPriority w:val="30"/>
    <w:rsid w:val="00EB3D2D"/>
    <w:rPr>
      <w:i/>
      <w:iCs/>
      <w:color w:val="0F4761" w:themeColor="accent1" w:themeShade="BF"/>
    </w:rPr>
  </w:style>
  <w:style w:type="character" w:styleId="IntenseReference">
    <w:name w:val="Intense Reference"/>
    <w:basedOn w:val="DefaultParagraphFont"/>
    <w:uiPriority w:val="32"/>
    <w:qFormat/>
    <w:rsid w:val="00EB3D2D"/>
    <w:rPr>
      <w:b/>
      <w:bCs/>
      <w:smallCaps/>
      <w:color w:val="0F4761" w:themeColor="accent1" w:themeShade="BF"/>
      <w:spacing w:val="5"/>
    </w:rPr>
  </w:style>
  <w:style w:type="character" w:customStyle="1" w:styleId="citation">
    <w:name w:val="citation"/>
    <w:basedOn w:val="DefaultParagraphFont"/>
    <w:rsid w:val="00EB3D2D"/>
  </w:style>
  <w:style w:type="character" w:customStyle="1" w:styleId="Contrib">
    <w:name w:val="Contrib"/>
    <w:basedOn w:val="DefaultParagraphFont"/>
    <w:rsid w:val="00EB3D2D"/>
  </w:style>
  <w:style w:type="character" w:customStyle="1" w:styleId="ReferenceBody">
    <w:name w:val="ReferenceBody"/>
    <w:basedOn w:val="DefaultParagraphFont"/>
    <w:rsid w:val="00EB3D2D"/>
  </w:style>
  <w:style w:type="character" w:customStyle="1" w:styleId="PrimaryContribGroup">
    <w:name w:val="PrimaryContribGroup"/>
    <w:basedOn w:val="DefaultParagraphFont"/>
    <w:rsid w:val="00EB3D2D"/>
  </w:style>
  <w:style w:type="character" w:customStyle="1" w:styleId="Person">
    <w:name w:val="Person"/>
    <w:basedOn w:val="DefaultParagraphFont"/>
    <w:rsid w:val="00EB3D2D"/>
  </w:style>
  <w:style w:type="character" w:customStyle="1" w:styleId="Surname">
    <w:name w:val="Surname"/>
    <w:basedOn w:val="DefaultParagraphFont"/>
    <w:rsid w:val="00EB3D2D"/>
  </w:style>
  <w:style w:type="character" w:customStyle="1" w:styleId="Initials">
    <w:name w:val="Initials"/>
    <w:basedOn w:val="DefaultParagraphFont"/>
    <w:rsid w:val="00EB3D2D"/>
  </w:style>
  <w:style w:type="character" w:customStyle="1" w:styleId="DateSection">
    <w:name w:val="DateSection"/>
    <w:basedOn w:val="DefaultParagraphFont"/>
    <w:rsid w:val="00EB3D2D"/>
  </w:style>
  <w:style w:type="character" w:customStyle="1" w:styleId="PublicationDate">
    <w:name w:val="PublicationDate"/>
    <w:basedOn w:val="DefaultParagraphFont"/>
    <w:rsid w:val="00EB3D2D"/>
  </w:style>
  <w:style w:type="character" w:customStyle="1" w:styleId="DateCharacter">
    <w:name w:val="Date Character"/>
    <w:basedOn w:val="DefaultParagraphFont"/>
    <w:rsid w:val="00EB3D2D"/>
  </w:style>
  <w:style w:type="character" w:customStyle="1" w:styleId="Year">
    <w:name w:val="Year"/>
    <w:basedOn w:val="DefaultParagraphFont"/>
    <w:rsid w:val="00EB3D2D"/>
  </w:style>
  <w:style w:type="character" w:customStyle="1" w:styleId="TitleName">
    <w:name w:val="TitleName"/>
    <w:basedOn w:val="DefaultParagraphFont"/>
    <w:rsid w:val="00EB3D2D"/>
  </w:style>
  <w:style w:type="character" w:customStyle="1" w:styleId="SourceSection">
    <w:name w:val="SourceSection"/>
    <w:basedOn w:val="DefaultParagraphFont"/>
    <w:rsid w:val="00EB3D2D"/>
  </w:style>
  <w:style w:type="character" w:customStyle="1" w:styleId="SourceLocation">
    <w:name w:val="SourceLocation"/>
    <w:basedOn w:val="DefaultParagraphFont"/>
    <w:rsid w:val="00EB3D2D"/>
  </w:style>
  <w:style w:type="character" w:customStyle="1" w:styleId="SiteName">
    <w:name w:val="SiteName"/>
    <w:basedOn w:val="DefaultParagraphFont"/>
    <w:rsid w:val="00EB3D2D"/>
  </w:style>
  <w:style w:type="character" w:customStyle="1" w:styleId="Url">
    <w:name w:val="Url"/>
    <w:basedOn w:val="DefaultParagraphFont"/>
    <w:rsid w:val="00EB3D2D"/>
  </w:style>
  <w:style w:type="character" w:customStyle="1" w:styleId="Series">
    <w:name w:val="Series"/>
    <w:basedOn w:val="DefaultParagraphFont"/>
    <w:rsid w:val="00EB3D2D"/>
  </w:style>
  <w:style w:type="character" w:customStyle="1" w:styleId="Volume">
    <w:name w:val="Volume"/>
    <w:basedOn w:val="DefaultParagraphFont"/>
    <w:rsid w:val="00EB3D2D"/>
  </w:style>
  <w:style w:type="character" w:customStyle="1" w:styleId="Issue">
    <w:name w:val="Issue"/>
    <w:basedOn w:val="DefaultParagraphFont"/>
    <w:rsid w:val="00EB3D2D"/>
  </w:style>
  <w:style w:type="character" w:customStyle="1" w:styleId="Pagination">
    <w:name w:val="Pagination"/>
    <w:basedOn w:val="DefaultParagraphFont"/>
    <w:rsid w:val="00EB3D2D"/>
  </w:style>
  <w:style w:type="character" w:customStyle="1" w:styleId="FirstPage">
    <w:name w:val="FirstPage"/>
    <w:basedOn w:val="DefaultParagraphFont"/>
    <w:rsid w:val="00EB3D2D"/>
  </w:style>
  <w:style w:type="character" w:customStyle="1" w:styleId="LastPage">
    <w:name w:val="LastPage"/>
    <w:basedOn w:val="DefaultParagraphFont"/>
    <w:rsid w:val="00EB3D2D"/>
  </w:style>
  <w:style w:type="character" w:customStyle="1" w:styleId="Doi">
    <w:name w:val="Doi"/>
    <w:basedOn w:val="DefaultParagraphFont"/>
    <w:rsid w:val="00EB3D2D"/>
  </w:style>
  <w:style w:type="character" w:customStyle="1" w:styleId="Collab">
    <w:name w:val="Collab"/>
    <w:basedOn w:val="DefaultParagraphFont"/>
    <w:rsid w:val="00EB3D2D"/>
  </w:style>
  <w:style w:type="character" w:customStyle="1" w:styleId="PubDateSuffix">
    <w:name w:val="PubDateSuffix"/>
    <w:basedOn w:val="DefaultParagraphFont"/>
    <w:rsid w:val="00EB3D2D"/>
  </w:style>
  <w:style w:type="character" w:customStyle="1" w:styleId="Month">
    <w:name w:val="Month"/>
    <w:basedOn w:val="DefaultParagraphFont"/>
    <w:rsid w:val="00EB3D2D"/>
  </w:style>
  <w:style w:type="character" w:customStyle="1" w:styleId="Day">
    <w:name w:val="Day"/>
    <w:basedOn w:val="DefaultParagraphFont"/>
    <w:rsid w:val="00EB3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790</Words>
  <Characters>4508</Characters>
  <Application>Microsoft Office Word</Application>
  <DocSecurity>0</DocSecurity>
  <Lines>37</Lines>
  <Paragraphs>10</Paragraphs>
  <ScaleCrop>false</ScaleCrop>
  <Company/>
  <LinksUpToDate>false</LinksUpToDate>
  <CharactersWithSpaces>5288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Kaitlin Diaz</dc:creator>
  <cp:keywords/>
  <dc:description/>
  <cp:lastModifiedBy>Kaitlin Diaz</cp:lastModifiedBy>
  <cp:revision>2</cp:revision>
  <dcterms:created xsi:type="dcterms:W3CDTF">2024-08-21T03:36:00Z</dcterms:created>
  <dcterms:modified xsi:type="dcterms:W3CDTF">2024-08-21T04:08:00Z</dcterms:modified>
</cp:coreProperties>
</file>