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578E7DF2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2F2EA6">
        <w:rPr>
          <w:rFonts w:ascii="Arial" w:hAnsi="Arial" w:cs="Arial"/>
          <w:iCs/>
          <w:sz w:val="22"/>
          <w:szCs w:val="22"/>
        </w:rPr>
        <w:t>riculars like workshops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276C7EAF" w14:textId="0844CD21" w:rsidR="007A7E57" w:rsidRDefault="007A7E57" w:rsidP="0085421F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Courses</w:t>
      </w:r>
    </w:p>
    <w:p w14:paraId="6A78211B" w14:textId="45349CEB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6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https://github.com/EDUCE-UBC/MICB425</w:t>
        </w:r>
      </w:hyperlink>
    </w:p>
    <w:p w14:paraId="523431EA" w14:textId="6C285F1A" w:rsidR="00726D99" w:rsidRPr="00726D99" w:rsidRDefault="00726D99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FB1AE8">
        <w:rPr>
          <w:rFonts w:ascii="Arial" w:hAnsi="Arial" w:cs="Arial"/>
          <w:iCs/>
          <w:sz w:val="22"/>
          <w:szCs w:val="22"/>
        </w:rPr>
        <w:t>Capstone e</w:t>
      </w:r>
      <w:r w:rsidR="002172CC">
        <w:rPr>
          <w:rFonts w:ascii="Arial" w:hAnsi="Arial" w:cs="Arial"/>
          <w:iCs/>
          <w:sz w:val="22"/>
          <w:szCs w:val="22"/>
        </w:rPr>
        <w:t xml:space="preserve">xperiential lecture and lab </w:t>
      </w:r>
      <w:r w:rsidR="00AD6EFC">
        <w:rPr>
          <w:rFonts w:ascii="Arial" w:hAnsi="Arial" w:cs="Arial"/>
          <w:iCs/>
          <w:sz w:val="22"/>
          <w:szCs w:val="22"/>
        </w:rPr>
        <w:t xml:space="preserve">focused on </w:t>
      </w:r>
      <w:r w:rsidR="00565E02">
        <w:rPr>
          <w:rFonts w:ascii="Arial" w:hAnsi="Arial" w:cs="Arial"/>
          <w:iCs/>
          <w:sz w:val="22"/>
          <w:szCs w:val="22"/>
        </w:rPr>
        <w:t>student projects for publication</w:t>
      </w:r>
      <w:r w:rsidR="00AD6EFC">
        <w:rPr>
          <w:rFonts w:ascii="Arial" w:hAnsi="Arial" w:cs="Arial"/>
          <w:iCs/>
          <w:sz w:val="22"/>
          <w:szCs w:val="22"/>
        </w:rPr>
        <w:t xml:space="preserve"> in the 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7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061C6CBB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603A4CDD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7E225B">
        <w:rPr>
          <w:rFonts w:ascii="Arial" w:hAnsi="Arial" w:cs="Arial"/>
          <w:iCs/>
          <w:sz w:val="22"/>
          <w:szCs w:val="22"/>
        </w:rPr>
        <w:t xml:space="preserve">Upper-level course </w:t>
      </w:r>
      <w:r w:rsidR="00501AA7">
        <w:rPr>
          <w:rFonts w:ascii="Arial" w:hAnsi="Arial" w:cs="Arial"/>
          <w:iCs/>
          <w:sz w:val="22"/>
          <w:szCs w:val="22"/>
        </w:rPr>
        <w:t>utilizing coding and computational tools to answer questions in microbiology</w:t>
      </w:r>
      <w:r w:rsidR="00D15E34">
        <w:rPr>
          <w:rFonts w:ascii="Arial" w:hAnsi="Arial" w:cs="Arial"/>
          <w:iCs/>
          <w:sz w:val="22"/>
          <w:szCs w:val="22"/>
        </w:rPr>
        <w:t>, immunology, and public health</w:t>
      </w:r>
    </w:p>
    <w:p w14:paraId="61DBB60B" w14:textId="14E1618F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  <w:r w:rsidR="00C3793C">
        <w:rPr>
          <w:rFonts w:ascii="Arial" w:hAnsi="Arial" w:cs="Arial"/>
          <w:iCs/>
          <w:sz w:val="22"/>
          <w:szCs w:val="22"/>
        </w:rPr>
        <w:t xml:space="preserve">Undergraduate course on </w:t>
      </w:r>
      <w:r w:rsidR="007C7A72">
        <w:rPr>
          <w:rFonts w:ascii="Arial" w:hAnsi="Arial" w:cs="Arial"/>
          <w:iCs/>
          <w:sz w:val="22"/>
          <w:szCs w:val="22"/>
        </w:rPr>
        <w:t xml:space="preserve">how </w:t>
      </w:r>
      <w:r w:rsidR="007C7A72" w:rsidRPr="00C3793C">
        <w:rPr>
          <w:rFonts w:ascii="Arial" w:hAnsi="Arial" w:cs="Arial"/>
          <w:iCs/>
          <w:sz w:val="22"/>
          <w:szCs w:val="22"/>
        </w:rPr>
        <w:t xml:space="preserve">physical and biological </w:t>
      </w:r>
      <w:r w:rsidR="00C3793C" w:rsidRPr="00C3793C">
        <w:rPr>
          <w:rFonts w:ascii="Arial" w:hAnsi="Arial" w:cs="Arial"/>
          <w:iCs/>
          <w:sz w:val="22"/>
          <w:szCs w:val="22"/>
        </w:rPr>
        <w:t>e</w:t>
      </w:r>
      <w:r w:rsidR="007C7A72">
        <w:rPr>
          <w:rFonts w:ascii="Arial" w:hAnsi="Arial" w:cs="Arial"/>
          <w:iCs/>
          <w:sz w:val="22"/>
          <w:szCs w:val="22"/>
        </w:rPr>
        <w:t>nvironment interact</w:t>
      </w:r>
      <w:r w:rsidR="00C3793C"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 w:rsidR="00C3793C">
        <w:rPr>
          <w:rFonts w:ascii="Arial" w:hAnsi="Arial" w:cs="Arial"/>
          <w:iCs/>
          <w:sz w:val="22"/>
          <w:szCs w:val="22"/>
        </w:rPr>
        <w:t>micro</w:t>
      </w:r>
      <w:r w:rsidR="00C3793C" w:rsidRPr="00C3793C">
        <w:rPr>
          <w:rFonts w:ascii="Arial" w:hAnsi="Arial" w:cs="Arial"/>
          <w:iCs/>
          <w:sz w:val="22"/>
          <w:szCs w:val="22"/>
        </w:rPr>
        <w:t>organism</w:t>
      </w:r>
      <w:r w:rsidR="00C3793C">
        <w:rPr>
          <w:rFonts w:ascii="Arial" w:hAnsi="Arial" w:cs="Arial"/>
          <w:iCs/>
          <w:sz w:val="22"/>
          <w:szCs w:val="22"/>
        </w:rPr>
        <w:t>s especially metabolism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79F8EA21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>workshops “Microbiota Processing in mothur”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http://rpubs.com/dillmcfarlan</w:t>
        </w:r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>workshops “Microbiota Processing in mothur”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Universidade Federal de Viçosa,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>Investigating the microbiota using the Illumina MiSeq: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25AF1A99" w14:textId="607C3CBC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1CCB6027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BF3605D" w:rsidR="00377136" w:rsidRDefault="00B91C17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2017-2018</w:t>
      </w:r>
      <w:r w:rsidR="00377136"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="00377136" w:rsidRPr="00895926">
        <w:rPr>
          <w:rFonts w:ascii="Arial" w:hAnsi="Arial" w:cs="Arial"/>
          <w:iCs/>
          <w:sz w:val="22"/>
          <w:szCs w:val="22"/>
        </w:rPr>
        <w:t>Medical Genetics</w:t>
      </w:r>
      <w:r w:rsidR="00377136"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634F314A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B91C17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2B9D3E5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5F70D941" w14:textId="77777777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4BE0F4F5" w14:textId="00D8EDD1" w:rsidR="00E825F8" w:rsidRPr="00E825F8" w:rsidRDefault="00E825F8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 xml:space="preserve">Cunha CS, Marcondes MI, Veloso CM, Mantovani HC, Pereira LGR, Tomich TR, </w:t>
      </w:r>
      <w:r w:rsidRPr="006C4DF6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bookmarkStart w:id="0" w:name="_GoBack"/>
      <w:bookmarkEnd w:id="0"/>
      <w:r w:rsidRPr="003B3405">
        <w:rPr>
          <w:rFonts w:ascii="Arial" w:hAnsi="Arial" w:cs="Arial"/>
          <w:sz w:val="22"/>
          <w:szCs w:val="22"/>
        </w:rPr>
        <w:t xml:space="preserve">Compositional and </w:t>
      </w:r>
      <w:r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>
        <w:rPr>
          <w:rFonts w:ascii="Arial" w:hAnsi="Arial" w:cs="Arial"/>
          <w:sz w:val="22"/>
          <w:szCs w:val="22"/>
        </w:rPr>
        <w:t xml:space="preserve">. </w:t>
      </w:r>
      <w:r w:rsidRPr="006A2DF4">
        <w:rPr>
          <w:rFonts w:ascii="Arial" w:hAnsi="Arial" w:cs="Arial"/>
          <w:sz w:val="22"/>
          <w:szCs w:val="22"/>
          <w:u w:val="single"/>
        </w:rPr>
        <w:t>J Sci Food Agric</w:t>
      </w:r>
      <w:r>
        <w:rPr>
          <w:rFonts w:ascii="Arial" w:hAnsi="Arial" w:cs="Arial"/>
          <w:sz w:val="22"/>
          <w:szCs w:val="22"/>
        </w:rPr>
        <w:t xml:space="preserve"> Epub ahead of print</w:t>
      </w:r>
      <w:r>
        <w:rPr>
          <w:rFonts w:ascii="Arial" w:hAnsi="Arial" w:cs="Arial"/>
          <w:i/>
          <w:sz w:val="22"/>
          <w:szCs w:val="22"/>
        </w:rPr>
        <w:t>.</w:t>
      </w:r>
      <w:r w:rsidRPr="00E825F8">
        <w:t xml:space="preserve"> </w:t>
      </w:r>
      <w:r w:rsidRPr="00E825F8">
        <w:rPr>
          <w:rFonts w:ascii="Arial" w:hAnsi="Arial" w:cs="Arial"/>
          <w:sz w:val="22"/>
          <w:szCs w:val="22"/>
        </w:rPr>
        <w:t xml:space="preserve">doi: </w:t>
      </w:r>
      <w:hyperlink r:id="rId19" w:history="1">
        <w:r w:rsidRPr="00E825F8">
          <w:rPr>
            <w:rStyle w:val="Hyperlink"/>
            <w:rFonts w:ascii="Arial" w:hAnsi="Arial" w:cs="Arial"/>
            <w:sz w:val="22"/>
            <w:szCs w:val="22"/>
          </w:rPr>
          <w:t>10.1002/jsfa.9162</w:t>
        </w:r>
      </w:hyperlink>
    </w:p>
    <w:p w14:paraId="43DD0147" w14:textId="4D102E9C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Kerby RL, Vivas EI, </w:t>
      </w:r>
      <w:r w:rsidRPr="00173CD6">
        <w:rPr>
          <w:rFonts w:ascii="Arial" w:hAnsi="Arial" w:cs="Arial"/>
          <w:sz w:val="22"/>
          <w:szCs w:val="22"/>
        </w:rPr>
        <w:t xml:space="preserve">Amador-Noguez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r w:rsidR="00CB611C" w:rsidRPr="00CB611C">
        <w:rPr>
          <w:rFonts w:ascii="Arial" w:hAnsi="Arial" w:cs="Arial"/>
          <w:sz w:val="22"/>
          <w:szCs w:val="22"/>
        </w:rPr>
        <w:t xml:space="preserve">doi: </w:t>
      </w:r>
      <w:hyperlink r:id="rId20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10.1186/s40168-018-0458-8</w:t>
        </w:r>
      </w:hyperlink>
    </w:p>
    <w:p w14:paraId="737C92F5" w14:textId="77777777" w:rsidR="00BA35BB" w:rsidRDefault="00BA35BB" w:rsidP="00BA35BB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5B4C97D" w14:textId="77777777" w:rsidR="00BA35BB" w:rsidRPr="00BF355F" w:rsidRDefault="00BA35BB" w:rsidP="00BA35BB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28E8E09B" w14:textId="63A2B166" w:rsidR="00C3793C" w:rsidRPr="00BA35BB" w:rsidRDefault="003B1CD0" w:rsidP="00BA35B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r w:rsidR="00AE7738" w:rsidRPr="003B3405">
        <w:rPr>
          <w:rFonts w:ascii="Arial" w:hAnsi="Arial" w:cs="Arial"/>
          <w:bCs/>
          <w:sz w:val="22"/>
          <w:szCs w:val="22"/>
        </w:rPr>
        <w:t xml:space="preserve">doi: </w:t>
      </w:r>
      <w:hyperlink r:id="rId21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10.1093/conphys/cox075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 w:rsidR="001678A1">
        <w:rPr>
          <w:rFonts w:ascii="Arial" w:hAnsi="Arial" w:cs="Arial"/>
          <w:bCs/>
          <w:sz w:val="22"/>
          <w:szCs w:val="22"/>
        </w:rPr>
        <w:t xml:space="preserve">Periera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1678A1"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4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5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bCs/>
          <w:sz w:val="22"/>
          <w:szCs w:val="22"/>
        </w:rPr>
        <w:t xml:space="preserve">doi: </w:t>
      </w:r>
      <w:hyperlink r:id="rId26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doi: </w:t>
      </w:r>
      <w:hyperlink r:id="rId27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, Han</w:t>
      </w:r>
      <w:r w:rsidR="00D01950">
        <w:rPr>
          <w:rFonts w:ascii="Arial" w:hAnsi="Arial" w:cs="Arial"/>
          <w:sz w:val="22"/>
          <w:szCs w:val="22"/>
        </w:rPr>
        <w:t>shew AS, Suen G, Thibeault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8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r w:rsidR="00603F84" w:rsidRPr="00603F84">
        <w:rPr>
          <w:rFonts w:ascii="Arial" w:hAnsi="Arial" w:cs="Arial"/>
          <w:sz w:val="22"/>
          <w:szCs w:val="22"/>
        </w:rPr>
        <w:t xml:space="preserve">doi: </w:t>
      </w:r>
      <w:hyperlink r:id="rId29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doi: </w:t>
      </w:r>
      <w:hyperlink r:id="rId30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doi:</w:t>
      </w:r>
      <w:r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  <w:r w:rsidR="001B40FC" w:rsidRPr="001B40FC">
        <w:rPr>
          <w:rFonts w:ascii="Arial" w:hAnsi="Arial" w:cs="Arial"/>
          <w:sz w:val="22"/>
          <w:szCs w:val="22"/>
        </w:rPr>
        <w:t xml:space="preserve">doi: </w:t>
      </w:r>
      <w:hyperlink r:id="rId32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2440D090" w:rsidR="00BB3B29" w:rsidRPr="00A74738" w:rsidRDefault="00E825F8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F2EA6">
        <w:rPr>
          <w:rFonts w:ascii="Arial" w:hAnsi="Arial" w:cs="Arial"/>
          <w:sz w:val="22"/>
          <w:szCs w:val="22"/>
        </w:rPr>
        <w:t>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Kreznar JH, Kerby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Palloni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684267F6" w14:textId="4F2C571B" w:rsidR="009A71AF" w:rsidRPr="00D30DE4" w:rsidRDefault="002F2EA6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 xml:space="preserve">Chaston JM. </w:t>
      </w:r>
      <w:r w:rsidR="00DF46AB" w:rsidRPr="00DF46AB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DF46AB"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6FDC4DFF" w14:textId="2B2662B1" w:rsidR="000264BD" w:rsidRPr="00056533" w:rsidRDefault="007B7E3C" w:rsidP="0005653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6E2D06" w:rsidRPr="006E2D06">
        <w:rPr>
          <w:rFonts w:ascii="Arial" w:hAnsi="Arial" w:cs="Arial"/>
          <w:sz w:val="22"/>
          <w:szCs w:val="22"/>
          <w:u w:val="single"/>
        </w:rPr>
        <w:t>PLoS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r w:rsidR="001728E4">
        <w:rPr>
          <w:rFonts w:ascii="Arial" w:hAnsi="Arial" w:cs="Arial"/>
          <w:iCs/>
          <w:sz w:val="22"/>
          <w:szCs w:val="22"/>
        </w:rPr>
        <w:t xml:space="preserve">Microb Ecol, </w:t>
      </w:r>
      <w:r>
        <w:rPr>
          <w:rFonts w:ascii="Arial" w:hAnsi="Arial" w:cs="Arial"/>
          <w:iCs/>
          <w:sz w:val="22"/>
          <w:szCs w:val="22"/>
        </w:rPr>
        <w:t>PLoS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5E348D95" w14:textId="24C81FCC" w:rsidR="00AE25D7" w:rsidRPr="00AE25D7" w:rsidRDefault="00AE25D7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U. of British Columbia Skylight Development Grant. </w:t>
      </w:r>
      <w:r w:rsidRPr="00AE25D7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Kim Dill-McFarland.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>
        <w:rPr>
          <w:rFonts w:ascii="Arial" w:hAnsi="Arial" w:cs="Arial"/>
          <w:iCs/>
          <w:sz w:val="22"/>
          <w:szCs w:val="22"/>
        </w:rPr>
        <w:t>: $10,445, 1yr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740B0445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lastRenderedPageBreak/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000, 10wk</w:t>
      </w:r>
    </w:p>
    <w:p w14:paraId="4D5698E3" w14:textId="0019A91F" w:rsidR="005F56EA" w:rsidRPr="005F56EA" w:rsidRDefault="005F56EA" w:rsidP="005F56E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FUNDING </w:t>
      </w:r>
      <w:r>
        <w:rPr>
          <w:rFonts w:ascii="Arial" w:hAnsi="Arial" w:cs="Arial"/>
          <w:bCs/>
          <w:sz w:val="22"/>
          <w:szCs w:val="22"/>
        </w:rPr>
        <w:t>(con’t)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65AFCFEA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131A30D4" w14:textId="677FB5EC" w:rsidR="002B7019" w:rsidRPr="002B7019" w:rsidRDefault="002B7019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3F88A418" w:rsidR="002071BD" w:rsidRPr="002071BD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mothur/QIIME</w:t>
      </w:r>
    </w:p>
    <w:p w14:paraId="27C8B55F" w14:textId="39660074" w:rsidR="00115C35" w:rsidRDefault="005F56EA" w:rsidP="005F56EA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(currently learning)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FC4161">
      <w:headerReference w:type="default" r:id="rId33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2D9E8" w14:textId="77777777" w:rsidR="00B347D3" w:rsidRDefault="00B347D3" w:rsidP="00C40360">
      <w:r>
        <w:separator/>
      </w:r>
    </w:p>
  </w:endnote>
  <w:endnote w:type="continuationSeparator" w:id="0">
    <w:p w14:paraId="240638C3" w14:textId="77777777" w:rsidR="00B347D3" w:rsidRDefault="00B347D3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5C02" w14:textId="77777777" w:rsidR="00B347D3" w:rsidRDefault="00B347D3" w:rsidP="00C40360">
      <w:r>
        <w:separator/>
      </w:r>
    </w:p>
  </w:footnote>
  <w:footnote w:type="continuationSeparator" w:id="0">
    <w:p w14:paraId="0F136EEC" w14:textId="77777777" w:rsidR="00B347D3" w:rsidRDefault="00B347D3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6EEC"/>
    <w:rsid w:val="000D79CD"/>
    <w:rsid w:val="000D7DA2"/>
    <w:rsid w:val="000D7ECA"/>
    <w:rsid w:val="000D7FEE"/>
    <w:rsid w:val="000E018A"/>
    <w:rsid w:val="000E05E5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9766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3471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45D6A"/>
    <w:rsid w:val="0025373D"/>
    <w:rsid w:val="00255265"/>
    <w:rsid w:val="00255BA7"/>
    <w:rsid w:val="00261D1F"/>
    <w:rsid w:val="00262D43"/>
    <w:rsid w:val="00264692"/>
    <w:rsid w:val="002656BE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462E4"/>
    <w:rsid w:val="00350624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976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3D9E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21F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06D39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25D7"/>
    <w:rsid w:val="00AE319A"/>
    <w:rsid w:val="00AE7738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3C1E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47D3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1C17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35BB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2C27"/>
    <w:rsid w:val="00D139A6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6AB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5F8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79A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E8"/>
    <w:rsid w:val="00FB1EBB"/>
    <w:rsid w:val="00FB2D35"/>
    <w:rsid w:val="00FB478E"/>
    <w:rsid w:val="00FB5FA8"/>
    <w:rsid w:val="00FC095D"/>
    <w:rsid w:val="00FC13E6"/>
    <w:rsid w:val="00FC31FC"/>
    <w:rsid w:val="00FC4161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pubs.com/dillmcfarlan" TargetMode="External"/><Relationship Id="rId26" Type="http://schemas.openxmlformats.org/officeDocument/2006/relationships/hyperlink" Target="https://www.ncbi.nlm.nih.gov/pubmed/288610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47586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jemi.microbiology.ubc.ca/" TargetMode="External"/><Relationship Id="rId25" Type="http://schemas.openxmlformats.org/officeDocument/2006/relationships/hyperlink" Target="https://www.ncbi.nlm.nih.gov/pubmed/29051531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DUCE-UBC/MICB425" TargetMode="External"/><Relationship Id="rId20" Type="http://schemas.openxmlformats.org/officeDocument/2006/relationships/hyperlink" Target="https://www.ncbi.nlm.nih.gov/pubmed/29776435" TargetMode="External"/><Relationship Id="rId29" Type="http://schemas.openxmlformats.org/officeDocument/2006/relationships/hyperlink" Target="https://www.ncbi.nlm.nih.gov/pubmed/271999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163431" TargetMode="External"/><Relationship Id="rId32" Type="http://schemas.openxmlformats.org/officeDocument/2006/relationships/hyperlink" Target="https://www.ncbi.nlm.nih.gov/pubmed/251306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113689" TargetMode="External"/><Relationship Id="rId28" Type="http://schemas.openxmlformats.org/officeDocument/2006/relationships/hyperlink" Target="https://www.ncbi.nlm.nih.gov/pubmed/27775059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851082" TargetMode="External"/><Relationship Id="rId31" Type="http://schemas.openxmlformats.org/officeDocument/2006/relationships/hyperlink" Target="https://www.ncbi.nlm.nih.gov/pubmed/268735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399361" TargetMode="External"/><Relationship Id="rId27" Type="http://schemas.openxmlformats.org/officeDocument/2006/relationships/hyperlink" Target="https://www.ncbi.nlm.nih.gov/pubmed/28098248" TargetMode="External"/><Relationship Id="rId30" Type="http://schemas.openxmlformats.org/officeDocument/2006/relationships/hyperlink" Target="https://www.ncbi.nlm.nih.gov/pubmed/26271635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A340-33AB-6746-AC6F-0748C167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2986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4</cp:revision>
  <cp:lastPrinted>2018-01-07T02:12:00Z</cp:lastPrinted>
  <dcterms:created xsi:type="dcterms:W3CDTF">2018-07-09T22:16:00Z</dcterms:created>
  <dcterms:modified xsi:type="dcterms:W3CDTF">2018-07-11T22:36:00Z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