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ITECOM DKR — CORRECTION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FILIÈRE : LICENCE 2 &amp; 3                                              ANNÉE : 2025/2026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 : A. BA</w:t>
      </w:r>
    </w:p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</w:rPr>
        <w:t xml:space="preserve">CORRIGÉ — DOSSIER II : CAS PRATIQUE (BAOL PLUS)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1°) Schéma technique de circulation des produits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Mil (stock initial 12 000 kg + achats 24 000 kg) et Blé (stock initial 36 000 kg + achats 18 000 kg)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   → consommés (Mil 18 600 kg, Blé 26 400 kg) dans l'ATELIER MOULAGE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   → production de Farine mixte : 45 000 kg (+ stock initial 3 000 kg)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Farine mixte → consommée (39 500 kg : 26 000 kg pour le PAS, 13 500 kg pour le PSS) dans l'ATELIER FOUR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   → production : PAS 137 000 unités (+ stock initial 25 000 u.), PSS 30 000 unités (+ stock initial 5 000 u.)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 et PSS → DISTRIBUTION → Ventes : PAS 140 000 unités à 175 F, PSS 20 000 unités à 225 F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2°) Tableau de répartition des charges indirectes (complété)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1500"/>
        <w:gridCol w:w="1500"/>
        <w:gridCol w:w="1300"/>
        <w:gridCol w:w="1300"/>
      </w:tblGrid>
      <w:tr>
        <w:trPr>
          <w:tblHeader/>
        </w:trPr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Éléments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Totaux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Entretien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Énergie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Approvisionnement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Atelier Moulage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Atelier Four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TR1 (répartition primaire)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8 681 000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1 200 000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1 278 000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2 157 000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2 358 000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1 220 000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Entretien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Énergie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TR2 (répartition secondaire)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8 681 000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1 470 000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2 925 000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3 006 000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1 280 000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Nature de l'unité d'œuvre (UO)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de matière achetée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de matière utilisée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fabriqués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vendus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d'UO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42 000 kg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45 000 kg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167 000 unités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160 000 unités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de l'UO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 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 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F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Répartition croisée Entretien ⇄ Énergie (les deux centres se cèdent réciproquement des charges) 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Entretien (E) = 468 000 + 10 % × Énergie      Énergie (N) = 1 200 000 + 20 % × Entretien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→ E = 600 000 F   et   N = 1 320 000 F (système résolu par substitution)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Ces montants sont ensuite répartis dans Approvisionnement, Atelier Moulage, Atelier Four et Distribution selon les pourcentages du tableau, pour obtenir le total TR2 = 8 681 000 F (inchangé, puisque les centres auxiliaires sont intégralement vidés).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3°) Coût d'achat des matières premières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tblHeader/>
        </w:trPr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Prix d'achat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 approv.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Ch. indirectes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d'achat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Quantité (kg)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unitaire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5 040 000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6 120 000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Blé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3 960 000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4 770 000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</w:tr>
    </w:tbl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4°) CUMP et consommations de matières (Mil, Blé)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initial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Entrées (achats)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Qté totale (kg)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Valeur totale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 (F/kg)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12 000 × 240 = 2 880 000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24 000 × 255 = 6 120 000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9 000 000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Blé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36 000 × 257,5 = 9 270 000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18 000 × 265 = 4 770 000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14 040 000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Consommations valorisées au CUMP : Mil 18 600 kg × 250 = 4 650 000 F ; Blé 26 400 kg × 260 = 6 864 000 F → total 11 514 000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Stocks finaux : Mil 17 500 kg × 250 = 4 375 000 F ; Blé 27 500 kg × 260 = 7 150 000 F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5°) Coût de production de la farine mixte (Atelier Moulage)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Matières consommées (Mil + Blé) ............ 11 514 000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 MOD Atelier Moulage (8 080 h × 600 F) ...... 4 848 000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 Charges indirectes (45 000 kg × 65 F) ...... 2 925 000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= Coût de production farine mixte (45 000 kg) 19 287 000 F  →  428,600 F/kg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CUMP farine mixte = (Stock initial 1 515 000 + Production 19 287 000) / (3 000 + 45 000 kg) = 20 802 000 / 48 000 = 433,375 F/kg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Consommations valorisées au CUMP : PAS 26 000 kg × 433,375 = 11 267 750 F ; PSS 13 500 kg × 433,375 = 5 850 562,5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Stock final farine : 8 500 kg × 433,375 = 3 683 687,5 F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6°) Coût de production des produits finis (Atelier Four)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tblHeader/>
        </w:trPr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Farine consommée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 Four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Ch. indirectes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de production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Quantité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unitaire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11 267 750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3 072 000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2 466 000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16 805 750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122,669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PSS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5 850 562,5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1 152 000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7 542 562,5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251,418</w:t>
            </w:r>
          </w:p>
        </w:tc>
      </w:tr>
    </w:tbl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7°) CUMP des produits finis et coût des ventes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initial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Entrées (production)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Qté totale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Valeur totale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25 000 × 132 = 3 300 000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137 000 × 122,669 = 16 805 750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20 105 750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124,109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PSS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5 000 × 226 = 1 130 000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30 000 × 251,418 = 7 542 562,5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35 000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8 672 562,5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247,787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Coût de production des ventes : PAS 140 000 × 124,109 = 17 375 339,51 F ; PSS 20 000 × 247,787 = 4 955 750 F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Stocks finaux théoriques : PAS 22 000 u. × 124,109 ≈ 2 730 410,49 F ; PSS 15 000 u. × 247,787 = 3 716 812,5 F</w:t>
      </w:r>
    </w:p>
    <w:p>
      <w:pPr>
        <w:spacing w:after="100"/>
      </w:pPr>
      <w:r>
        <w:rPr>
          <w:rFonts w:ascii="Calibri" w:cs="Calibri" w:eastAsia="Calibri" w:hAnsi="Calibri"/>
          <w:i/>
          <w:iCs/>
        </w:rPr>
        <w:t xml:space="preserve">Remarque : les quantités de stock final obtenues par les mouvements (entrées − sorties) présentent un léger écart avec celles indiquées dans l'énoncé (21 950 au lieu de 22 000 pour le PAS ; 14 900 au lieu de 15 000 pour le PSS, tout comme pour le Mil et le Blé). Cet écart, de quelques dizaines à une centaine d'unités, correspond aux déchets/pertes normales de fabrication mentionnées dans l'énoncé et ne remet pas en cause la méthode de calcul.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</w:rPr>
        <w:t xml:space="preserve">8°) Coût de revient et résultats analytiques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tblHeader/>
        </w:trPr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de production des ventes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Ch. Distribution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de revient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Coût unitaire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Chiffre d'affaires</w:t>
            </w:r>
          </w:p>
        </w:tc>
        <w:tc>
          <w:tcPr>
            <w:tcW w:type="dxa" w:w="1371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Résultat analytique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17 375 339,51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1 120 000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18 495 339,51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132,109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24 500 000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+ 6 004 660,49</w:t>
            </w:r>
          </w:p>
        </w:tc>
      </w:tr>
      <w:tr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PSS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4 955 750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5 115 750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255,787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4 500 000</w:t>
            </w:r>
          </w:p>
        </w:tc>
        <w:tc>
          <w:tcPr>
            <w:tcW w:type="dxa" w:w="1371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− 615 750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Résultat analytique global = 6 004 660,49 − 615 750 = 5 388 910,49 F (bénéfice)</w:t>
      </w:r>
    </w:p>
    <w:p>
      <w:pPr>
        <w:spacing w:after="100"/>
      </w:pPr>
      <w:r>
        <w:rPr>
          <w:rFonts w:ascii="Calibri" w:cs="Calibri" w:eastAsia="Calibri" w:hAnsi="Calibri"/>
          <w:i/>
          <w:iCs/>
        </w:rPr>
        <w:t xml:space="preserve">Le PAS dégage un bénéfice net confortable tandis que le PSS est en léger déficit ; l'entreprise reste globalement bénéficiaire sur le mois de janvier 2024.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°)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2026-09-22T22:34:40.097Z</dcterms:created>
  <dcterms:modified xsi:type="dcterms:W3CDTF">2026-09-22T22:34:40.097Z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