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974581" w14:textId="77777777" w:rsidR="00A60E3D" w:rsidRDefault="00000000">
      <w:pPr>
        <w:ind w:firstLineChars="2800" w:firstLine="6816"/>
        <w:rPr>
          <w:b/>
          <w:bCs/>
          <w:sz w:val="21"/>
        </w:rPr>
      </w:pPr>
      <w:bookmarkStart w:id="0" w:name="_Hlk167968418"/>
      <w:bookmarkEnd w:id="0"/>
      <w:r>
        <w:rPr>
          <w:rFonts w:hint="eastAsia"/>
          <w:b/>
          <w:bCs/>
        </w:rPr>
        <w:t>学号：</w:t>
      </w:r>
      <w:r w:rsidRPr="00D53DA8">
        <w:rPr>
          <w:rFonts w:hint="eastAsia"/>
          <w:b/>
          <w:bCs/>
          <w:u w:val="single"/>
        </w:rPr>
        <w:t>32</w:t>
      </w:r>
      <w:r w:rsidR="001A005C">
        <w:rPr>
          <w:rFonts w:hint="eastAsia"/>
          <w:b/>
          <w:bCs/>
          <w:u w:val="single"/>
        </w:rPr>
        <w:t>22072072327</w:t>
      </w:r>
    </w:p>
    <w:p w14:paraId="29524938" w14:textId="77777777" w:rsidR="00A60E3D" w:rsidRDefault="00000000">
      <w:pPr>
        <w:spacing w:beforeLines="50" w:before="226"/>
        <w:ind w:firstLineChars="2800" w:firstLine="6816"/>
        <w:rPr>
          <w:b/>
          <w:bCs/>
          <w:sz w:val="21"/>
          <w:u w:val="single"/>
        </w:rPr>
      </w:pPr>
      <w:r>
        <w:rPr>
          <w:rFonts w:hint="eastAsia"/>
          <w:b/>
          <w:bCs/>
        </w:rPr>
        <w:t>题目类型：</w:t>
      </w:r>
      <w:r>
        <w:rPr>
          <w:rFonts w:hint="eastAsia"/>
          <w:b/>
          <w:bCs/>
          <w:u w:val="single"/>
        </w:rPr>
        <w:t xml:space="preserve">  </w:t>
      </w:r>
      <w:r>
        <w:rPr>
          <w:rFonts w:hint="eastAsia"/>
          <w:b/>
          <w:bCs/>
          <w:u w:val="single"/>
        </w:rPr>
        <w:t>设计</w:t>
      </w:r>
      <w:r>
        <w:rPr>
          <w:rFonts w:hint="eastAsia"/>
          <w:b/>
          <w:bCs/>
          <w:u w:val="single"/>
        </w:rPr>
        <w:t xml:space="preserve">   </w:t>
      </w:r>
    </w:p>
    <w:p w14:paraId="54CFBDA3" w14:textId="77777777" w:rsidR="00A60E3D" w:rsidRDefault="00000000">
      <w:pPr>
        <w:spacing w:beforeLines="20" w:before="90"/>
        <w:ind w:firstLineChars="3400" w:firstLine="6619"/>
        <w:rPr>
          <w:b/>
          <w:bCs/>
          <w:sz w:val="21"/>
        </w:rPr>
      </w:pPr>
      <w:r>
        <w:rPr>
          <w:rFonts w:hint="eastAsia"/>
          <w:b/>
          <w:bCs/>
          <w:w w:val="80"/>
        </w:rPr>
        <w:t>(</w:t>
      </w:r>
      <w:r>
        <w:rPr>
          <w:rFonts w:hint="eastAsia"/>
          <w:b/>
          <w:bCs/>
          <w:w w:val="80"/>
        </w:rPr>
        <w:t>设计、论文、报告</w:t>
      </w:r>
      <w:r>
        <w:rPr>
          <w:rFonts w:hint="eastAsia"/>
          <w:b/>
          <w:bCs/>
          <w:w w:val="80"/>
        </w:rPr>
        <w:t>)</w:t>
      </w:r>
    </w:p>
    <w:p w14:paraId="40AAFD51" w14:textId="77777777" w:rsidR="00A60E3D" w:rsidRDefault="00A60E3D">
      <w:pPr>
        <w:ind w:firstLineChars="3983" w:firstLine="6798"/>
        <w:rPr>
          <w:b/>
          <w:bCs/>
          <w:w w:val="80"/>
          <w:sz w:val="21"/>
        </w:rPr>
      </w:pPr>
    </w:p>
    <w:p w14:paraId="7AC4E3DD" w14:textId="77777777" w:rsidR="00A60E3D" w:rsidRDefault="00A60E3D">
      <w:pPr>
        <w:rPr>
          <w:rFonts w:ascii="宋体" w:hAnsi="宋体" w:hint="eastAsia"/>
          <w:w w:val="80"/>
          <w:sz w:val="36"/>
        </w:rPr>
      </w:pPr>
    </w:p>
    <w:p w14:paraId="6E669483" w14:textId="77777777" w:rsidR="00A60E3D" w:rsidRDefault="00000000">
      <w:pPr>
        <w:jc w:val="center"/>
        <w:rPr>
          <w:rFonts w:ascii="华文行楷" w:eastAsia="华文行楷"/>
          <w:b/>
          <w:w w:val="120"/>
          <w:sz w:val="84"/>
        </w:rPr>
      </w:pPr>
      <w:r>
        <w:rPr>
          <w:rFonts w:hint="eastAsia"/>
          <w:b/>
          <w:spacing w:val="38"/>
        </w:rPr>
        <w:t>桂林理工大学</w:t>
      </w:r>
    </w:p>
    <w:p w14:paraId="705C4FE9" w14:textId="77777777" w:rsidR="00A60E3D" w:rsidRDefault="00000000">
      <w:pPr>
        <w:keepNext/>
        <w:jc w:val="center"/>
        <w:rPr>
          <w:rFonts w:ascii="宋体" w:hAnsi="宋体" w:hint="eastAsia"/>
          <w:b/>
          <w:bCs/>
          <w:w w:val="110"/>
          <w:sz w:val="32"/>
        </w:rPr>
      </w:pPr>
      <w:bookmarkStart w:id="1" w:name="_Toc168140947"/>
      <w:bookmarkStart w:id="2" w:name="_Toc169135787"/>
      <w:bookmarkStart w:id="3" w:name="_Toc168158292"/>
      <w:bookmarkStart w:id="4" w:name="_Toc169330771"/>
      <w:bookmarkStart w:id="5" w:name="_Toc167538403"/>
      <w:bookmarkStart w:id="6" w:name="_Toc12719"/>
      <w:bookmarkStart w:id="7" w:name="_Toc14206"/>
      <w:bookmarkStart w:id="8" w:name="_Toc195607225"/>
      <w:bookmarkStart w:id="9" w:name="_Toc168141105"/>
      <w:bookmarkStart w:id="10" w:name="_Toc169514791"/>
      <w:bookmarkStart w:id="11" w:name="_Toc167537979"/>
      <w:bookmarkStart w:id="12" w:name="_Toc168040713"/>
      <w:bookmarkStart w:id="13" w:name="_Toc16563"/>
      <w:bookmarkStart w:id="14" w:name="_Toc195456016"/>
      <w:bookmarkStart w:id="15" w:name="_Toc166405072"/>
      <w:bookmarkStart w:id="16" w:name="_Toc169077627"/>
      <w:bookmarkStart w:id="17" w:name="_Toc168511085"/>
      <w:bookmarkStart w:id="18" w:name="_Toc168144862"/>
      <w:bookmarkStart w:id="19" w:name="_Toc169078966"/>
      <w:bookmarkStart w:id="20" w:name="_Toc169078713"/>
      <w:bookmarkStart w:id="21" w:name="_Toc167484914"/>
      <w:bookmarkStart w:id="22" w:name="_Toc167484083"/>
      <w:bookmarkStart w:id="23" w:name="_Toc15767"/>
      <w:bookmarkStart w:id="24" w:name="_Toc74222932"/>
      <w:bookmarkStart w:id="25" w:name="_Toc168140843"/>
      <w:bookmarkStart w:id="26" w:name="_Toc167974639"/>
      <w:bookmarkStart w:id="27" w:name="_Toc168153143"/>
      <w:bookmarkStart w:id="28" w:name="_Toc167747524"/>
      <w:bookmarkStart w:id="29" w:name="_Toc165977674"/>
      <w:bookmarkStart w:id="30" w:name="_Toc167538194"/>
      <w:bookmarkStart w:id="31" w:name="_Toc168094237"/>
      <w:bookmarkStart w:id="32" w:name="_Toc167104009"/>
      <w:bookmarkStart w:id="33" w:name="_Toc167485427"/>
      <w:bookmarkStart w:id="34" w:name="_Toc166332844"/>
      <w:r w:rsidRPr="00D53DA8">
        <w:rPr>
          <w:rFonts w:hint="eastAsia"/>
          <w:b/>
          <w:bCs/>
          <w:w w:val="90"/>
        </w:rPr>
        <w:t>GUILIN</w:t>
      </w:r>
      <w:r>
        <w:rPr>
          <w:rFonts w:hint="eastAsia"/>
          <w:b/>
          <w:bCs/>
          <w:w w:val="90"/>
        </w:rPr>
        <w:t xml:space="preserve"> </w:t>
      </w:r>
      <w:r w:rsidRPr="00D53DA8">
        <w:rPr>
          <w:rFonts w:hint="eastAsia"/>
          <w:b/>
          <w:bCs/>
          <w:w w:val="90"/>
        </w:rPr>
        <w:t>UNIVERSITY</w:t>
      </w:r>
      <w:r>
        <w:rPr>
          <w:rFonts w:hint="eastAsia"/>
          <w:b/>
          <w:bCs/>
          <w:w w:val="90"/>
        </w:rPr>
        <w:t xml:space="preserve"> </w:t>
      </w:r>
      <w:r w:rsidRPr="00D53DA8">
        <w:rPr>
          <w:rFonts w:hint="eastAsia"/>
          <w:b/>
          <w:bCs/>
          <w:w w:val="90"/>
        </w:rPr>
        <w:t>OF</w:t>
      </w:r>
      <w:r>
        <w:rPr>
          <w:rFonts w:hint="eastAsia"/>
          <w:b/>
          <w:bCs/>
          <w:w w:val="90"/>
        </w:rPr>
        <w:t xml:space="preserve"> </w:t>
      </w:r>
      <w:r w:rsidRPr="00D53DA8">
        <w:rPr>
          <w:rFonts w:hint="eastAsia"/>
          <w:b/>
          <w:bCs/>
          <w:w w:val="90"/>
        </w:rPr>
        <w:t>TECHNOLOGY</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20729442" w14:textId="77777777" w:rsidR="00A60E3D" w:rsidRDefault="00A60E3D">
      <w:pPr>
        <w:rPr>
          <w:sz w:val="21"/>
        </w:rPr>
      </w:pPr>
    </w:p>
    <w:p w14:paraId="66AE7021" w14:textId="77777777" w:rsidR="00A60E3D" w:rsidRDefault="00000000">
      <w:pPr>
        <w:jc w:val="center"/>
        <w:rPr>
          <w:rFonts w:ascii="宋体" w:hAnsi="宋体" w:hint="eastAsia"/>
          <w:b/>
          <w:bCs/>
          <w:spacing w:val="84"/>
          <w:w w:val="80"/>
          <w:sz w:val="80"/>
        </w:rPr>
      </w:pPr>
      <w:r>
        <w:rPr>
          <w:rFonts w:hint="eastAsia"/>
          <w:b/>
          <w:bCs/>
          <w:spacing w:val="84"/>
          <w:w w:val="80"/>
        </w:rPr>
        <w:t>本科毕业设计</w:t>
      </w:r>
      <w:r>
        <w:rPr>
          <w:rFonts w:hint="eastAsia"/>
          <w:b/>
          <w:bCs/>
          <w:spacing w:val="84"/>
          <w:w w:val="80"/>
        </w:rPr>
        <w:t>(</w:t>
      </w:r>
      <w:r>
        <w:rPr>
          <w:rFonts w:hint="eastAsia"/>
          <w:b/>
          <w:bCs/>
          <w:spacing w:val="84"/>
          <w:w w:val="80"/>
        </w:rPr>
        <w:t>论文</w:t>
      </w:r>
      <w:r>
        <w:rPr>
          <w:rFonts w:hint="eastAsia"/>
          <w:b/>
          <w:bCs/>
          <w:spacing w:val="84"/>
          <w:w w:val="80"/>
        </w:rPr>
        <w:t>)</w:t>
      </w:r>
    </w:p>
    <w:p w14:paraId="4D109F1E" w14:textId="77777777" w:rsidR="00A60E3D" w:rsidRDefault="00A60E3D">
      <w:pPr>
        <w:ind w:firstLine="643"/>
        <w:rPr>
          <w:rFonts w:ascii="宋体" w:hAnsi="宋体" w:cs="Times New Roman" w:hint="eastAsia"/>
          <w:b/>
          <w:bCs/>
          <w:sz w:val="32"/>
          <w:szCs w:val="24"/>
        </w:rPr>
      </w:pPr>
    </w:p>
    <w:p w14:paraId="11B528C7" w14:textId="77777777" w:rsidR="00A60E3D" w:rsidRDefault="00000000">
      <w:pPr>
        <w:ind w:firstLineChars="489" w:firstLine="1190"/>
        <w:rPr>
          <w:rFonts w:ascii="宋体" w:hAnsi="宋体" w:cs="Times New Roman" w:hint="eastAsia"/>
          <w:sz w:val="21"/>
          <w:szCs w:val="24"/>
          <w:u w:val="single"/>
        </w:rPr>
      </w:pPr>
      <w:r>
        <w:rPr>
          <w:rFonts w:cs="Times New Roman" w:hint="eastAsia"/>
          <w:b/>
          <w:bCs/>
          <w:szCs w:val="24"/>
        </w:rPr>
        <w:t>题目：</w:t>
      </w:r>
      <w:r>
        <w:rPr>
          <w:rFonts w:cs="Times New Roman" w:hint="eastAsia"/>
          <w:b/>
          <w:bCs/>
          <w:szCs w:val="24"/>
          <w:u w:val="single"/>
        </w:rPr>
        <w:t xml:space="preserve">  </w:t>
      </w:r>
      <w:r>
        <w:rPr>
          <w:rFonts w:cs="Times New Roman"/>
          <w:b/>
          <w:bCs/>
          <w:szCs w:val="24"/>
          <w:u w:val="single"/>
        </w:rPr>
        <w:t xml:space="preserve">  </w:t>
      </w:r>
      <w:r w:rsidR="00F1265D" w:rsidRPr="00F1265D">
        <w:rPr>
          <w:rFonts w:cs="Times New Roman" w:hint="eastAsia"/>
          <w:b/>
          <w:bCs/>
          <w:szCs w:val="24"/>
          <w:u w:val="single"/>
        </w:rPr>
        <w:t>基于用电负荷特性的地铁车站</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p>
    <w:p w14:paraId="6DEA1CD4" w14:textId="77777777" w:rsidR="00A60E3D" w:rsidRDefault="00000000">
      <w:pPr>
        <w:ind w:firstLine="480"/>
        <w:rPr>
          <w:rFonts w:ascii="宋体" w:hAnsi="宋体" w:cs="Times New Roman" w:hint="eastAsia"/>
          <w:b/>
          <w:bCs/>
          <w:sz w:val="32"/>
          <w:szCs w:val="32"/>
          <w:u w:val="single"/>
        </w:rPr>
      </w:pPr>
      <w:r>
        <w:rPr>
          <w:rFonts w:cs="Times New Roman" w:hint="eastAsia"/>
          <w:szCs w:val="24"/>
        </w:rPr>
        <w:t xml:space="preserve">            </w:t>
      </w:r>
      <w:r>
        <w:rPr>
          <w:rFonts w:cs="Times New Roman"/>
          <w:szCs w:val="24"/>
        </w:rPr>
        <w:t xml:space="preserve">    </w:t>
      </w:r>
      <w:r>
        <w:rPr>
          <w:rFonts w:cs="Times New Roman" w:hint="eastAsia"/>
          <w:szCs w:val="24"/>
        </w:rPr>
        <w:t xml:space="preserve">  </w:t>
      </w:r>
      <w:r>
        <w:rPr>
          <w:rFonts w:cs="Times New Roman" w:hint="eastAsia"/>
          <w:szCs w:val="24"/>
          <w:u w:val="single"/>
        </w:rPr>
        <w:t xml:space="preserve">      </w:t>
      </w:r>
      <w:r>
        <w:rPr>
          <w:rFonts w:cs="Times New Roman" w:hint="eastAsia"/>
          <w:b/>
          <w:bCs/>
          <w:szCs w:val="24"/>
          <w:u w:val="single"/>
        </w:rPr>
        <w:t xml:space="preserve"> </w:t>
      </w:r>
      <w:r w:rsidR="00F1265D" w:rsidRPr="00F1265D">
        <w:rPr>
          <w:rFonts w:hint="eastAsia"/>
          <w:b/>
          <w:bCs/>
          <w:u w:val="single"/>
        </w:rPr>
        <w:t>典型系统设备容量优化研究</w:t>
      </w:r>
      <w:r>
        <w:rPr>
          <w:rFonts w:cs="Times New Roman" w:hint="eastAsia"/>
          <w:b/>
          <w:bCs/>
          <w:szCs w:val="24"/>
          <w:u w:val="single"/>
        </w:rPr>
        <w:t xml:space="preserve">     </w:t>
      </w:r>
    </w:p>
    <w:p w14:paraId="4960D63E" w14:textId="77777777" w:rsidR="00A60E3D" w:rsidRDefault="00000000">
      <w:pPr>
        <w:ind w:firstLine="420"/>
        <w:rPr>
          <w:rFonts w:ascii="宋体" w:hAnsi="宋体" w:cs="Times New Roman" w:hint="eastAsia"/>
          <w:sz w:val="21"/>
          <w:szCs w:val="24"/>
          <w:u w:val="single"/>
        </w:rPr>
      </w:pPr>
      <w:r>
        <w:rPr>
          <w:rFonts w:cs="Times New Roman" w:hint="eastAsia"/>
          <w:szCs w:val="24"/>
        </w:rPr>
        <w:t xml:space="preserve">         </w:t>
      </w:r>
      <w:r>
        <w:rPr>
          <w:rFonts w:cs="Times New Roman"/>
          <w:szCs w:val="24"/>
        </w:rPr>
        <w:t xml:space="preserve">    </w:t>
      </w:r>
      <w:r>
        <w:rPr>
          <w:rFonts w:cs="Times New Roman" w:hint="eastAsia"/>
          <w:szCs w:val="24"/>
        </w:rPr>
        <w:t xml:space="preserve">    </w:t>
      </w:r>
      <w:r>
        <w:rPr>
          <w:rFonts w:cs="Times New Roman" w:hint="eastAsia"/>
          <w:b/>
          <w:bCs/>
          <w:szCs w:val="24"/>
        </w:rPr>
        <w:t xml:space="preserve"> </w:t>
      </w:r>
      <w:r>
        <w:rPr>
          <w:rFonts w:cs="Times New Roman" w:hint="eastAsia"/>
          <w:b/>
          <w:bCs/>
          <w:szCs w:val="24"/>
          <w:u w:val="single"/>
        </w:rPr>
        <w:t xml:space="preserve">                                                 </w:t>
      </w:r>
    </w:p>
    <w:p w14:paraId="2307F1A6" w14:textId="77777777" w:rsidR="00A60E3D" w:rsidRDefault="00A60E3D">
      <w:pPr>
        <w:ind w:firstLine="420"/>
        <w:rPr>
          <w:rFonts w:ascii="宋体" w:hAnsi="宋体" w:cs="Times New Roman" w:hint="eastAsia"/>
          <w:sz w:val="21"/>
          <w:szCs w:val="24"/>
          <w:u w:val="single"/>
        </w:rPr>
      </w:pPr>
    </w:p>
    <w:p w14:paraId="02CE4114" w14:textId="77777777" w:rsidR="00A60E3D" w:rsidRDefault="00000000">
      <w:pPr>
        <w:ind w:firstLine="602"/>
        <w:rPr>
          <w:rFonts w:ascii="宋体" w:hAnsi="宋体" w:cs="Times New Roman" w:hint="eastAsia"/>
          <w:b/>
          <w:bCs/>
          <w:sz w:val="30"/>
          <w:szCs w:val="24"/>
        </w:rPr>
      </w:pPr>
      <w:r>
        <w:rPr>
          <w:rFonts w:cs="Times New Roman" w:hint="eastAsia"/>
          <w:b/>
          <w:bCs/>
          <w:szCs w:val="24"/>
        </w:rPr>
        <w:t xml:space="preserve">         </w:t>
      </w:r>
      <w:r>
        <w:rPr>
          <w:rFonts w:cs="Times New Roman" w:hint="eastAsia"/>
          <w:b/>
          <w:bCs/>
          <w:szCs w:val="24"/>
        </w:rPr>
        <w:t>学</w:t>
      </w:r>
      <w:r>
        <w:rPr>
          <w:rFonts w:cs="Times New Roman" w:hint="eastAsia"/>
          <w:b/>
          <w:bCs/>
          <w:szCs w:val="24"/>
        </w:rPr>
        <w:t xml:space="preserve">      </w:t>
      </w:r>
      <w:r>
        <w:rPr>
          <w:rFonts w:cs="Times New Roman" w:hint="eastAsia"/>
          <w:b/>
          <w:bCs/>
          <w:szCs w:val="24"/>
        </w:rPr>
        <w:t>院：</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机械与控制工程学院</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p>
    <w:p w14:paraId="3DA35297" w14:textId="77777777" w:rsidR="00A60E3D" w:rsidRDefault="00000000">
      <w:pPr>
        <w:ind w:firstLine="480"/>
        <w:rPr>
          <w:rFonts w:ascii="宋体" w:hAnsi="宋体" w:cs="Times New Roman" w:hint="eastAsia"/>
          <w:b/>
          <w:bCs/>
          <w:sz w:val="30"/>
          <w:szCs w:val="24"/>
        </w:rPr>
      </w:pPr>
      <w:r>
        <w:rPr>
          <w:rFonts w:cs="Times New Roman" w:hint="eastAsia"/>
          <w:b/>
          <w:bCs/>
          <w:szCs w:val="24"/>
        </w:rPr>
        <w:t xml:space="preserve">         </w:t>
      </w:r>
      <w:r>
        <w:rPr>
          <w:rFonts w:cs="Times New Roman" w:hint="eastAsia"/>
          <w:b/>
          <w:bCs/>
          <w:szCs w:val="24"/>
        </w:rPr>
        <w:t>专业</w:t>
      </w:r>
      <w:r>
        <w:rPr>
          <w:rFonts w:cs="Times New Roman" w:hint="eastAsia"/>
          <w:b/>
          <w:bCs/>
          <w:szCs w:val="24"/>
        </w:rPr>
        <w:t>(</w:t>
      </w:r>
      <w:r>
        <w:rPr>
          <w:rFonts w:cs="Times New Roman" w:hint="eastAsia"/>
          <w:b/>
          <w:bCs/>
          <w:szCs w:val="24"/>
        </w:rPr>
        <w:t>方向</w:t>
      </w:r>
      <w:r>
        <w:rPr>
          <w:rFonts w:cs="Times New Roman" w:hint="eastAsia"/>
          <w:b/>
          <w:bCs/>
          <w:szCs w:val="24"/>
        </w:rPr>
        <w:t>)</w:t>
      </w:r>
      <w:r>
        <w:rPr>
          <w:rFonts w:cs="Times New Roman" w:hint="eastAsia"/>
          <w:b/>
          <w:bCs/>
          <w:szCs w:val="24"/>
        </w:rPr>
        <w:t>：</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自动化</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p>
    <w:p w14:paraId="3DA438C9" w14:textId="77777777" w:rsidR="00A60E3D" w:rsidRDefault="00000000">
      <w:pPr>
        <w:ind w:firstLine="480"/>
        <w:rPr>
          <w:rFonts w:ascii="宋体" w:hAnsi="宋体" w:cs="Times New Roman" w:hint="eastAsia"/>
          <w:b/>
          <w:bCs/>
          <w:sz w:val="30"/>
          <w:szCs w:val="24"/>
        </w:rPr>
      </w:pPr>
      <w:r>
        <w:rPr>
          <w:rFonts w:cs="Times New Roman" w:hint="eastAsia"/>
          <w:b/>
          <w:bCs/>
          <w:szCs w:val="24"/>
        </w:rPr>
        <w:t xml:space="preserve">         </w:t>
      </w:r>
      <w:r>
        <w:rPr>
          <w:rFonts w:cs="Times New Roman" w:hint="eastAsia"/>
          <w:b/>
          <w:bCs/>
          <w:szCs w:val="24"/>
        </w:rPr>
        <w:t>班</w:t>
      </w:r>
      <w:r>
        <w:rPr>
          <w:rFonts w:cs="Times New Roman" w:hint="eastAsia"/>
          <w:b/>
          <w:bCs/>
          <w:szCs w:val="24"/>
        </w:rPr>
        <w:t xml:space="preserve">      </w:t>
      </w:r>
      <w:r>
        <w:rPr>
          <w:rFonts w:cs="Times New Roman" w:hint="eastAsia"/>
          <w:b/>
          <w:bCs/>
          <w:szCs w:val="24"/>
        </w:rPr>
        <w:t>级：</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Pr>
          <w:rFonts w:cs="Times New Roman"/>
          <w:b/>
          <w:bCs/>
          <w:szCs w:val="24"/>
          <w:u w:val="single"/>
        </w:rPr>
        <w:t xml:space="preserve"> </w:t>
      </w:r>
      <w:r w:rsidRPr="00D53DA8">
        <w:rPr>
          <w:rFonts w:cs="Times New Roman" w:hint="eastAsia"/>
          <w:b/>
          <w:bCs/>
          <w:szCs w:val="24"/>
          <w:u w:val="single"/>
        </w:rPr>
        <w:t>202</w:t>
      </w:r>
      <w:r w:rsidR="004C7BDC">
        <w:rPr>
          <w:rFonts w:cs="Times New Roman" w:hint="eastAsia"/>
          <w:b/>
          <w:bCs/>
          <w:szCs w:val="24"/>
          <w:u w:val="single"/>
        </w:rPr>
        <w:t>2</w:t>
      </w:r>
      <w:r>
        <w:rPr>
          <w:rFonts w:cs="Times New Roman" w:hint="eastAsia"/>
          <w:b/>
          <w:bCs/>
          <w:szCs w:val="24"/>
          <w:u w:val="single"/>
        </w:rPr>
        <w:t>-</w:t>
      </w:r>
      <w:r w:rsidRPr="00D53DA8">
        <w:rPr>
          <w:rFonts w:cs="Times New Roman" w:hint="eastAsia"/>
          <w:b/>
          <w:bCs/>
          <w:szCs w:val="24"/>
          <w:u w:val="single"/>
        </w:rPr>
        <w:t>1</w:t>
      </w:r>
      <w:r>
        <w:rPr>
          <w:rFonts w:cs="Times New Roman" w:hint="eastAsia"/>
          <w:b/>
          <w:bCs/>
          <w:szCs w:val="24"/>
          <w:u w:val="single"/>
        </w:rPr>
        <w:t>班</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Pr>
          <w:rFonts w:cs="Times New Roman"/>
          <w:b/>
          <w:bCs/>
          <w:szCs w:val="24"/>
          <w:u w:val="single"/>
        </w:rPr>
        <w:t xml:space="preserve">  </w:t>
      </w:r>
    </w:p>
    <w:p w14:paraId="60233DE6" w14:textId="77777777" w:rsidR="00A60E3D" w:rsidRDefault="00000000">
      <w:pPr>
        <w:ind w:firstLine="602"/>
        <w:rPr>
          <w:rFonts w:ascii="宋体" w:hAnsi="宋体" w:cs="Times New Roman" w:hint="eastAsia"/>
          <w:b/>
          <w:bCs/>
          <w:sz w:val="30"/>
          <w:szCs w:val="24"/>
        </w:rPr>
      </w:pPr>
      <w:r>
        <w:rPr>
          <w:rFonts w:cs="Times New Roman" w:hint="eastAsia"/>
          <w:b/>
          <w:bCs/>
          <w:szCs w:val="24"/>
        </w:rPr>
        <w:t xml:space="preserve">         </w:t>
      </w:r>
      <w:r>
        <w:rPr>
          <w:rFonts w:cs="Times New Roman" w:hint="eastAsia"/>
          <w:b/>
          <w:bCs/>
          <w:szCs w:val="24"/>
        </w:rPr>
        <w:t>学</w:t>
      </w:r>
      <w:r>
        <w:rPr>
          <w:rFonts w:cs="Times New Roman" w:hint="eastAsia"/>
          <w:b/>
          <w:bCs/>
          <w:szCs w:val="24"/>
        </w:rPr>
        <w:t xml:space="preserve">      </w:t>
      </w:r>
      <w:r>
        <w:rPr>
          <w:rFonts w:cs="Times New Roman" w:hint="eastAsia"/>
          <w:b/>
          <w:bCs/>
          <w:szCs w:val="24"/>
        </w:rPr>
        <w:t>生：</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sidR="00F96CAB">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p>
    <w:p w14:paraId="430A9A50" w14:textId="77777777" w:rsidR="00A60E3D" w:rsidRDefault="00000000">
      <w:pPr>
        <w:ind w:firstLine="480"/>
        <w:rPr>
          <w:rFonts w:ascii="宋体" w:hAnsi="宋体" w:cs="Times New Roman" w:hint="eastAsia"/>
          <w:b/>
          <w:bCs/>
          <w:sz w:val="30"/>
          <w:szCs w:val="24"/>
          <w:u w:val="single"/>
        </w:rPr>
      </w:pPr>
      <w:r>
        <w:rPr>
          <w:rFonts w:cs="Times New Roman" w:hint="eastAsia"/>
          <w:b/>
          <w:bCs/>
          <w:szCs w:val="24"/>
        </w:rPr>
        <w:t xml:space="preserve">         </w:t>
      </w:r>
      <w:r>
        <w:rPr>
          <w:rFonts w:cs="Times New Roman" w:hint="eastAsia"/>
          <w:b/>
          <w:bCs/>
          <w:spacing w:val="40"/>
          <w:szCs w:val="24"/>
        </w:rPr>
        <w:t>指导教师</w:t>
      </w:r>
      <w:r>
        <w:rPr>
          <w:rFonts w:cs="Times New Roman" w:hint="eastAsia"/>
          <w:b/>
          <w:bCs/>
          <w:szCs w:val="24"/>
        </w:rPr>
        <w:t>：</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Pr>
          <w:rFonts w:cs="Times New Roman" w:hint="eastAsia"/>
          <w:b/>
          <w:bCs/>
          <w:szCs w:val="24"/>
          <w:u w:val="single"/>
        </w:rPr>
        <w:t>吴东</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Pr>
          <w:rFonts w:cs="Times New Roman"/>
          <w:b/>
          <w:bCs/>
          <w:szCs w:val="24"/>
          <w:u w:val="single"/>
        </w:rPr>
        <w:t xml:space="preserve">   </w:t>
      </w:r>
      <w:r>
        <w:rPr>
          <w:rFonts w:hint="eastAsia"/>
          <w:b/>
          <w:bCs/>
          <w:u w:val="single"/>
        </w:rPr>
        <w:t xml:space="preserve"> </w:t>
      </w:r>
      <w:r>
        <w:rPr>
          <w:b/>
          <w:bCs/>
          <w:u w:val="single"/>
        </w:rPr>
        <w:t xml:space="preserve"> </w:t>
      </w:r>
    </w:p>
    <w:p w14:paraId="08CECF46" w14:textId="77777777" w:rsidR="00A60E3D" w:rsidRDefault="00A60E3D">
      <w:pPr>
        <w:rPr>
          <w:rFonts w:ascii="宋体" w:hAnsi="宋体" w:cs="Times New Roman" w:hint="eastAsia"/>
          <w:b/>
          <w:bCs/>
          <w:sz w:val="20"/>
          <w:szCs w:val="24"/>
        </w:rPr>
      </w:pPr>
    </w:p>
    <w:p w14:paraId="00F26C9A" w14:textId="77777777" w:rsidR="00A60E3D" w:rsidRDefault="00A60E3D">
      <w:pPr>
        <w:rPr>
          <w:rFonts w:ascii="宋体" w:hAnsi="宋体" w:cs="Times New Roman" w:hint="eastAsia"/>
          <w:b/>
          <w:bCs/>
          <w:sz w:val="20"/>
          <w:szCs w:val="24"/>
        </w:rPr>
      </w:pPr>
    </w:p>
    <w:p w14:paraId="6F3CFDF3" w14:textId="77777777" w:rsidR="00A60E3D" w:rsidRDefault="00A60E3D">
      <w:pPr>
        <w:rPr>
          <w:rFonts w:ascii="宋体" w:hAnsi="宋体" w:cs="Times New Roman" w:hint="eastAsia"/>
          <w:b/>
          <w:bCs/>
          <w:sz w:val="20"/>
          <w:szCs w:val="24"/>
        </w:rPr>
      </w:pPr>
    </w:p>
    <w:p w14:paraId="11E7415A" w14:textId="77777777" w:rsidR="00A60E3D" w:rsidRDefault="00A60E3D">
      <w:pPr>
        <w:ind w:firstLine="402"/>
        <w:rPr>
          <w:rFonts w:ascii="宋体" w:hAnsi="宋体" w:cs="Times New Roman" w:hint="eastAsia"/>
          <w:b/>
          <w:bCs/>
          <w:sz w:val="20"/>
          <w:szCs w:val="24"/>
        </w:rPr>
      </w:pPr>
    </w:p>
    <w:p w14:paraId="6FC2D243" w14:textId="77777777" w:rsidR="00A60E3D" w:rsidRDefault="00000000">
      <w:pPr>
        <w:ind w:firstLine="480"/>
        <w:jc w:val="center"/>
        <w:rPr>
          <w:rFonts w:ascii="宋体" w:hAnsi="宋体" w:cs="Times New Roman" w:hint="eastAsia"/>
          <w:b/>
          <w:bCs/>
          <w:sz w:val="28"/>
          <w:szCs w:val="24"/>
        </w:rPr>
      </w:pPr>
      <w:r w:rsidRPr="00D53DA8">
        <w:rPr>
          <w:rFonts w:cs="Times New Roman"/>
          <w:b/>
          <w:bCs/>
          <w:szCs w:val="24"/>
        </w:rPr>
        <w:t>202</w:t>
      </w:r>
      <w:r w:rsidR="00BC7FD9">
        <w:rPr>
          <w:rFonts w:cs="Times New Roman" w:hint="eastAsia"/>
          <w:b/>
          <w:bCs/>
          <w:szCs w:val="24"/>
        </w:rPr>
        <w:t>6</w:t>
      </w:r>
      <w:r>
        <w:rPr>
          <w:rFonts w:cs="Times New Roman" w:hint="eastAsia"/>
          <w:b/>
          <w:bCs/>
          <w:szCs w:val="24"/>
        </w:rPr>
        <w:t>年</w:t>
      </w:r>
      <w:r w:rsidR="001042E4">
        <w:rPr>
          <w:rFonts w:cs="Times New Roman" w:hint="eastAsia"/>
          <w:b/>
          <w:bCs/>
          <w:szCs w:val="24"/>
        </w:rPr>
        <w:t>6</w:t>
      </w:r>
      <w:r>
        <w:rPr>
          <w:rFonts w:cs="Times New Roman" w:hint="eastAsia"/>
          <w:b/>
          <w:bCs/>
          <w:szCs w:val="24"/>
        </w:rPr>
        <w:t>月</w:t>
      </w:r>
      <w:r w:rsidR="00806CD1">
        <w:rPr>
          <w:rFonts w:cs="Times New Roman" w:hint="eastAsia"/>
          <w:b/>
          <w:bCs/>
          <w:szCs w:val="24"/>
        </w:rPr>
        <w:t>15</w:t>
      </w:r>
      <w:r>
        <w:rPr>
          <w:rFonts w:cs="Times New Roman" w:hint="eastAsia"/>
          <w:b/>
          <w:bCs/>
          <w:szCs w:val="24"/>
        </w:rPr>
        <w:t>日</w:t>
      </w:r>
    </w:p>
    <w:p w14:paraId="200959DD" w14:textId="77777777" w:rsidR="00A60E3D" w:rsidRDefault="00A60E3D">
      <w:pPr>
        <w:ind w:firstLine="562"/>
        <w:jc w:val="center"/>
        <w:rPr>
          <w:rFonts w:ascii="宋体" w:hAnsi="宋体" w:cs="Times New Roman" w:hint="eastAsia"/>
          <w:b/>
          <w:bCs/>
          <w:sz w:val="28"/>
          <w:szCs w:val="24"/>
        </w:rPr>
      </w:pPr>
    </w:p>
    <w:p w14:paraId="21C94123" w14:textId="77777777" w:rsidR="00A60E3D" w:rsidRDefault="00000000">
      <w:pPr>
        <w:spacing w:beforeLines="100" w:before="452" w:afterLines="50" w:after="226"/>
        <w:jc w:val="center"/>
        <w:rPr>
          <w:b/>
          <w:bCs/>
          <w:spacing w:val="60"/>
          <w:sz w:val="44"/>
          <w:szCs w:val="44"/>
        </w:rPr>
      </w:pPr>
      <w:r>
        <w:rPr>
          <w:rFonts w:hint="eastAsia"/>
          <w:b/>
          <w:bCs/>
          <w:spacing w:val="60"/>
          <w:szCs w:val="44"/>
        </w:rPr>
        <w:t>桂林理工大学</w:t>
      </w:r>
    </w:p>
    <w:p w14:paraId="40D4AAFD" w14:textId="77777777" w:rsidR="00A60E3D" w:rsidRDefault="00000000">
      <w:pPr>
        <w:spacing w:beforeLines="100" w:before="452" w:afterLines="50" w:after="226"/>
        <w:ind w:firstLine="480"/>
        <w:jc w:val="center"/>
        <w:rPr>
          <w:b/>
          <w:bCs/>
          <w:sz w:val="44"/>
          <w:szCs w:val="44"/>
        </w:rPr>
      </w:pPr>
      <w:r>
        <w:rPr>
          <w:rFonts w:hint="eastAsia"/>
          <w:b/>
          <w:bCs/>
          <w:szCs w:val="44"/>
        </w:rPr>
        <w:lastRenderedPageBreak/>
        <w:t>毕业设计（论文）独创性声明</w:t>
      </w:r>
    </w:p>
    <w:p w14:paraId="39B08C7E" w14:textId="77777777" w:rsidR="00A60E3D" w:rsidRDefault="00000000">
      <w:pPr>
        <w:pStyle w:val="a5"/>
        <w:ind w:firstLine="485"/>
      </w:pPr>
      <w:r>
        <w:rPr>
          <w:rFonts w:hint="eastAsia"/>
          <w:sz w:val="24"/>
        </w:rPr>
        <w:t>本人声明所呈交的设计（论文）是我个人在指导教师指导下进行的研究工作及取得的研究成果。尽我所知，除了设计（论文）中特别加以标注和致谢的地方外，设计（论文）中不包含其他人或集体已经发表或撰写的研究成果，也不包含为获得桂林理工大学或其它教育机构的学位或证书而使用过的材料。对设计（论文）的研究成果做出贡献的个人和集体，均已作了明确的标明。本人完全意识到本声明的法律后果由本人承担。</w:t>
      </w:r>
    </w:p>
    <w:p w14:paraId="450A9CC8" w14:textId="77777777" w:rsidR="00A60E3D" w:rsidRDefault="00000000">
      <w:pPr>
        <w:ind w:firstLineChars="500" w:firstLine="1213"/>
      </w:pPr>
      <w:r>
        <w:rPr>
          <w:rFonts w:hint="eastAsia"/>
        </w:rPr>
        <w:t>设计</w:t>
      </w:r>
      <w:r>
        <w:rPr>
          <w:rFonts w:hint="eastAsia"/>
        </w:rPr>
        <w:t>(</w:t>
      </w:r>
      <w:r>
        <w:rPr>
          <w:rFonts w:hint="eastAsia"/>
        </w:rPr>
        <w:t>论文</w:t>
      </w:r>
      <w:r>
        <w:rPr>
          <w:rFonts w:hint="eastAsia"/>
        </w:rPr>
        <w:t>)</w:t>
      </w:r>
      <w:r>
        <w:rPr>
          <w:rFonts w:hint="eastAsia"/>
        </w:rPr>
        <w:t>作者签名：</w:t>
      </w:r>
      <w:r>
        <w:rPr>
          <w:rFonts w:hint="eastAsia"/>
        </w:rPr>
        <w:t xml:space="preserve">          </w:t>
      </w:r>
      <w:r>
        <w:rPr>
          <w:rFonts w:hint="eastAsia"/>
        </w:rPr>
        <w:t>日期：</w:t>
      </w:r>
      <w:r>
        <w:rPr>
          <w:rFonts w:hint="eastAsia"/>
        </w:rPr>
        <w:t xml:space="preserve"> </w:t>
      </w:r>
      <w:r>
        <w:t xml:space="preserve"> </w:t>
      </w:r>
      <w:r w:rsidRPr="00D53DA8">
        <w:rPr>
          <w:rFonts w:hint="eastAsia"/>
        </w:rPr>
        <w:t>202</w:t>
      </w:r>
      <w:r w:rsidR="009F3C5E">
        <w:rPr>
          <w:rFonts w:hint="eastAsia"/>
        </w:rPr>
        <w:t>6</w:t>
      </w:r>
      <w:r>
        <w:rPr>
          <w:rFonts w:hint="eastAsia"/>
        </w:rPr>
        <w:t>年</w:t>
      </w:r>
      <w:r w:rsidR="001042E4">
        <w:rPr>
          <w:rFonts w:hint="eastAsia"/>
        </w:rPr>
        <w:t>6</w:t>
      </w:r>
      <w:r>
        <w:rPr>
          <w:rFonts w:hint="eastAsia"/>
        </w:rPr>
        <w:t>月</w:t>
      </w:r>
      <w:r w:rsidR="00A630F3">
        <w:rPr>
          <w:rFonts w:hint="eastAsia"/>
        </w:rPr>
        <w:t>3</w:t>
      </w:r>
      <w:r>
        <w:rPr>
          <w:rFonts w:hint="eastAsia"/>
        </w:rPr>
        <w:t>日</w:t>
      </w:r>
    </w:p>
    <w:p w14:paraId="432D8AC9" w14:textId="77777777" w:rsidR="00A60E3D" w:rsidRDefault="00000000">
      <w:pPr>
        <w:spacing w:beforeLines="100" w:before="452" w:afterLines="50" w:after="226"/>
        <w:jc w:val="center"/>
        <w:rPr>
          <w:b/>
          <w:bCs/>
          <w:spacing w:val="60"/>
          <w:sz w:val="44"/>
          <w:szCs w:val="44"/>
        </w:rPr>
      </w:pPr>
      <w:r>
        <w:rPr>
          <w:rFonts w:hint="eastAsia"/>
          <w:b/>
          <w:bCs/>
          <w:spacing w:val="60"/>
          <w:szCs w:val="44"/>
        </w:rPr>
        <w:t>桂林理工大学</w:t>
      </w:r>
    </w:p>
    <w:p w14:paraId="45320A99" w14:textId="77777777" w:rsidR="00A60E3D" w:rsidRDefault="00000000">
      <w:pPr>
        <w:spacing w:beforeLines="50" w:before="226" w:afterLines="50" w:after="226"/>
        <w:ind w:firstLine="480"/>
        <w:jc w:val="center"/>
        <w:rPr>
          <w:sz w:val="44"/>
          <w:szCs w:val="44"/>
        </w:rPr>
      </w:pPr>
      <w:r>
        <w:rPr>
          <w:rFonts w:hint="eastAsia"/>
          <w:b/>
          <w:bCs/>
          <w:szCs w:val="44"/>
        </w:rPr>
        <w:t>设计（论文）使用授权声明</w:t>
      </w:r>
    </w:p>
    <w:p w14:paraId="2BCD77A9" w14:textId="77777777" w:rsidR="00A60E3D" w:rsidRDefault="00000000">
      <w:pPr>
        <w:pStyle w:val="a5"/>
        <w:ind w:firstLine="485"/>
      </w:pPr>
      <w:r>
        <w:rPr>
          <w:rFonts w:hint="eastAsia"/>
          <w:sz w:val="24"/>
        </w:rPr>
        <w:t>本设计（论文）作者完全了解学校有关保留、使用设计（论文）的规定，同意学校保留并向国家有关部门或机构送交设计（论文）的复印件和电子版，允许设计（论文）被查阅或借阅。本人授权桂林理工大学可以将本设计（论文）的全部或部分内容编入有关数据库进行检索，可以采用影印、缩印或扫描等复制手段保存和汇编本设计（论文）。</w:t>
      </w:r>
    </w:p>
    <w:p w14:paraId="04744D57" w14:textId="77777777" w:rsidR="00A60E3D" w:rsidRDefault="00000000">
      <w:pPr>
        <w:ind w:firstLineChars="500" w:firstLine="1213"/>
      </w:pPr>
      <w:r>
        <w:rPr>
          <w:rFonts w:hint="eastAsia"/>
        </w:rPr>
        <w:t>设计</w:t>
      </w:r>
      <w:r>
        <w:rPr>
          <w:rFonts w:hint="eastAsia"/>
        </w:rPr>
        <w:t>(</w:t>
      </w:r>
      <w:r>
        <w:rPr>
          <w:rFonts w:hint="eastAsia"/>
        </w:rPr>
        <w:t>论文</w:t>
      </w:r>
      <w:r>
        <w:rPr>
          <w:rFonts w:hint="eastAsia"/>
        </w:rPr>
        <w:t>)</w:t>
      </w:r>
      <w:r>
        <w:rPr>
          <w:rFonts w:hint="eastAsia"/>
        </w:rPr>
        <w:t>作者签名：</w:t>
      </w:r>
      <w:r>
        <w:t xml:space="preserve"> </w:t>
      </w:r>
      <w:r>
        <w:rPr>
          <w:rFonts w:hint="eastAsia"/>
        </w:rPr>
        <w:t xml:space="preserve">   </w:t>
      </w:r>
      <w:r>
        <w:t xml:space="preserve">  </w:t>
      </w:r>
      <w:r>
        <w:rPr>
          <w:rFonts w:hint="eastAsia"/>
        </w:rPr>
        <w:t xml:space="preserve">       </w:t>
      </w:r>
      <w:r>
        <w:rPr>
          <w:rFonts w:hint="eastAsia"/>
        </w:rPr>
        <w:t>日期：</w:t>
      </w:r>
      <w:r>
        <w:rPr>
          <w:rFonts w:hint="eastAsia"/>
        </w:rPr>
        <w:t xml:space="preserve"> </w:t>
      </w:r>
      <w:r>
        <w:t xml:space="preserve"> </w:t>
      </w:r>
      <w:r w:rsidRPr="00D53DA8">
        <w:t>202</w:t>
      </w:r>
      <w:r w:rsidR="0042132C">
        <w:rPr>
          <w:rFonts w:hint="eastAsia"/>
        </w:rPr>
        <w:t>6</w:t>
      </w:r>
      <w:r>
        <w:rPr>
          <w:rFonts w:hint="eastAsia"/>
        </w:rPr>
        <w:t>年</w:t>
      </w:r>
      <w:r w:rsidR="001042E4">
        <w:rPr>
          <w:rFonts w:hint="eastAsia"/>
        </w:rPr>
        <w:t>6</w:t>
      </w:r>
      <w:r>
        <w:rPr>
          <w:rFonts w:hint="eastAsia"/>
        </w:rPr>
        <w:t>月</w:t>
      </w:r>
      <w:r w:rsidR="00A630F3">
        <w:rPr>
          <w:rFonts w:hint="eastAsia"/>
        </w:rPr>
        <w:t>3</w:t>
      </w:r>
      <w:r>
        <w:rPr>
          <w:rFonts w:hint="eastAsia"/>
        </w:rPr>
        <w:t>日</w:t>
      </w:r>
    </w:p>
    <w:p w14:paraId="7CC7A5E5" w14:textId="77777777" w:rsidR="00A60E3D" w:rsidRDefault="00000000">
      <w:pPr>
        <w:ind w:firstLineChars="500" w:firstLine="1213"/>
      </w:pPr>
      <w:r>
        <w:rPr>
          <w:rFonts w:hint="eastAsia"/>
        </w:rPr>
        <w:t>指</w:t>
      </w:r>
      <w:r>
        <w:rPr>
          <w:rFonts w:hint="eastAsia"/>
        </w:rPr>
        <w:t xml:space="preserve"> </w:t>
      </w:r>
      <w:r>
        <w:rPr>
          <w:rFonts w:hint="eastAsia"/>
        </w:rPr>
        <w:t>导</w:t>
      </w:r>
      <w:r>
        <w:rPr>
          <w:rFonts w:hint="eastAsia"/>
        </w:rPr>
        <w:t xml:space="preserve"> </w:t>
      </w:r>
      <w:r>
        <w:rPr>
          <w:rFonts w:hint="eastAsia"/>
        </w:rPr>
        <w:t>教</w:t>
      </w:r>
      <w:r>
        <w:rPr>
          <w:rFonts w:hint="eastAsia"/>
        </w:rPr>
        <w:t xml:space="preserve"> </w:t>
      </w:r>
      <w:r>
        <w:rPr>
          <w:rFonts w:hint="eastAsia"/>
        </w:rPr>
        <w:t>师</w:t>
      </w:r>
      <w:r>
        <w:rPr>
          <w:rFonts w:hint="eastAsia"/>
        </w:rPr>
        <w:t xml:space="preserve"> </w:t>
      </w:r>
      <w:r>
        <w:rPr>
          <w:rFonts w:hint="eastAsia"/>
        </w:rPr>
        <w:t>签</w:t>
      </w:r>
      <w:r>
        <w:rPr>
          <w:rFonts w:hint="eastAsia"/>
        </w:rPr>
        <w:t xml:space="preserve"> </w:t>
      </w:r>
      <w:r>
        <w:rPr>
          <w:rFonts w:hint="eastAsia"/>
        </w:rPr>
        <w:t>名：</w:t>
      </w:r>
      <w:r>
        <w:rPr>
          <w:rFonts w:hint="eastAsia"/>
        </w:rPr>
        <w:t xml:space="preserve">         </w:t>
      </w:r>
      <w:r>
        <w:t xml:space="preserve">  </w:t>
      </w:r>
      <w:r>
        <w:rPr>
          <w:rFonts w:hint="eastAsia"/>
        </w:rPr>
        <w:t xml:space="preserve">  </w:t>
      </w:r>
      <w:r>
        <w:rPr>
          <w:rFonts w:hint="eastAsia"/>
        </w:rPr>
        <w:t>日期：</w:t>
      </w:r>
      <w:r>
        <w:rPr>
          <w:rFonts w:hint="eastAsia"/>
        </w:rPr>
        <w:t xml:space="preserve"> </w:t>
      </w:r>
      <w:r>
        <w:t xml:space="preserve"> </w:t>
      </w:r>
      <w:r w:rsidRPr="00D53DA8">
        <w:t>202</w:t>
      </w:r>
      <w:r w:rsidRPr="00D53DA8">
        <w:rPr>
          <w:rFonts w:hint="eastAsia"/>
        </w:rPr>
        <w:t>5</w:t>
      </w:r>
      <w:r>
        <w:rPr>
          <w:rFonts w:hint="eastAsia"/>
        </w:rPr>
        <w:t>年</w:t>
      </w:r>
      <w:r w:rsidR="0042132C">
        <w:rPr>
          <w:rFonts w:hint="eastAsia"/>
        </w:rPr>
        <w:t>6</w:t>
      </w:r>
      <w:r>
        <w:rPr>
          <w:rFonts w:hint="eastAsia"/>
        </w:rPr>
        <w:t>月</w:t>
      </w:r>
      <w:r w:rsidR="00A630F3">
        <w:rPr>
          <w:rFonts w:hint="eastAsia"/>
        </w:rPr>
        <w:t>3</w:t>
      </w:r>
      <w:r>
        <w:rPr>
          <w:rFonts w:hint="eastAsia"/>
        </w:rPr>
        <w:t>日</w:t>
      </w:r>
    </w:p>
    <w:p w14:paraId="1234313D" w14:textId="77777777" w:rsidR="00A60E3D" w:rsidRDefault="00A60E3D">
      <w:pPr>
        <w:rPr>
          <w:rFonts w:ascii="宋体" w:hAnsi="宋体" w:cs="Times New Roman" w:hint="eastAsia"/>
          <w:b/>
          <w:bCs/>
          <w:sz w:val="28"/>
          <w:szCs w:val="24"/>
        </w:rPr>
        <w:sectPr w:rsidR="00A60E3D" w:rsidSect="00B078A2">
          <w:footerReference w:type="default" r:id="rId8"/>
          <w:pgSz w:w="11906" w:h="16838"/>
          <w:pgMar w:top="1701" w:right="1134" w:bottom="1417" w:left="1701" w:header="851" w:footer="850" w:gutter="0"/>
          <w:cols w:space="425"/>
          <w:docGrid w:type="linesAndChars" w:linePitch="452" w:charSpace="512"/>
        </w:sectPr>
      </w:pPr>
    </w:p>
    <w:p w14:paraId="7751AC20" w14:textId="77777777" w:rsidR="00A60E3D" w:rsidRDefault="00000000">
      <w:pPr>
        <w:pStyle w:val="1"/>
        <w:pageBreakBefore/>
        <w:jc w:val="center"/>
        <w:rPr>
          <w:sz w:val="32"/>
        </w:rPr>
      </w:pPr>
      <w:bookmarkStart w:id="35" w:name="_Toc167484084"/>
      <w:bookmarkStart w:id="36" w:name="_Toc5946"/>
      <w:bookmarkStart w:id="37" w:name="_Toc70254863"/>
      <w:bookmarkStart w:id="38" w:name="_Toc230354912"/>
      <w:r>
        <w:rPr>
          <w:rFonts w:hint="eastAsia"/>
          <w:sz w:val="32"/>
        </w:rPr>
        <w:lastRenderedPageBreak/>
        <w:t>摘</w:t>
      </w:r>
      <w:r>
        <w:rPr>
          <w:rFonts w:hint="eastAsia"/>
          <w:sz w:val="32"/>
        </w:rPr>
        <w:t xml:space="preserve"> </w:t>
      </w:r>
      <w:r>
        <w:rPr>
          <w:sz w:val="32"/>
        </w:rPr>
        <w:t xml:space="preserve">   </w:t>
      </w:r>
      <w:r>
        <w:rPr>
          <w:rFonts w:hint="eastAsia"/>
          <w:sz w:val="32"/>
        </w:rPr>
        <w:t>要</w:t>
      </w:r>
      <w:bookmarkEnd w:id="35"/>
      <w:bookmarkEnd w:id="36"/>
      <w:bookmarkEnd w:id="37"/>
      <w:bookmarkEnd w:id="38"/>
    </w:p>
    <w:p w14:paraId="134545F5" w14:textId="77777777" w:rsidR="000827B1" w:rsidRDefault="00EC5F37" w:rsidP="00134944">
      <w:pPr>
        <w:ind w:firstLineChars="200" w:firstLine="485"/>
      </w:pPr>
      <w:r>
        <w:t>本文以地铁车站站台区域通风空调系统为研究对象，针对传统容量配置中设备容量偏大、系统长期低负荷运行和全生命周期成本较高等问题，构建了基于负荷特性的容量配置优化方法。</w:t>
      </w:r>
    </w:p>
    <w:p w14:paraId="63998512" w14:textId="77777777" w:rsidR="000827B1" w:rsidRDefault="00EC5F37" w:rsidP="00134944">
      <w:pPr>
        <w:ind w:firstLineChars="200" w:firstLine="485"/>
      </w:pPr>
      <w:r>
        <w:t>研究以福州地铁东街口站为案例背景，使用依据公开文献、客流变化规律和环控系统热工机理构建的 2025 年全年 15 min 粒度案例化运行数据，首先完成时间对齐、缺失值处理、标准化和滞后特征构造；随后采用 Pearson 相关系数法筛选关键影响因素，并将总冷负荷分解为人员负荷、新风负荷、围护结构负荷和设备散热负荷；在此基础上利用 K-Means 聚类识别典型日负荷模式，建立两层 LSTM 神经网络负荷预测模型，并与 BP 神经网络进行对比。最后，以全生命周期成本最小和综合容量冗余率最小为目标，采用 NSGA-II 求解 Pareto 候选方案，并通过 TOPSIS 方法确定推荐容量配置方案。</w:t>
      </w:r>
    </w:p>
    <w:p w14:paraId="1392DECE" w14:textId="77777777" w:rsidR="00A60E3D" w:rsidRPr="004044CC" w:rsidRDefault="00EC5F37" w:rsidP="00134944">
      <w:pPr>
        <w:ind w:firstLineChars="200" w:firstLine="485"/>
        <w:rPr>
          <w:rFonts w:cs="Times New Roman"/>
          <w:szCs w:val="24"/>
        </w:rPr>
      </w:pPr>
      <w:r>
        <w:t>结果表明，在本文序列输入 LSTM 与静态 BP 基准模型的对比条件下，LSTM 模型在测试集上的 RMSE、MAE、MAPE 和 R² 分别为 9.58 kW、7.20 kW、3.86% 和 0.9709，预测误差低于 BP 基准模型；推荐优化方案使冷源总容量由 560 kW 降至 480 kW，综合容量冗余率由 33.35% 降至 14.05%，全生命周期成本降低 10.81%，年运行能耗降低 7.09%。研究结果可为地铁车站通风空调系统容量配置、节能设计和既有车站改造方案比选提供参考。</w:t>
      </w:r>
    </w:p>
    <w:p w14:paraId="047A4175" w14:textId="77777777" w:rsidR="00A60E3D" w:rsidRDefault="00000000">
      <w:pPr>
        <w:rPr>
          <w:b/>
          <w:bCs/>
        </w:rPr>
      </w:pPr>
      <w:r>
        <w:rPr>
          <w:rFonts w:hint="eastAsia"/>
          <w:b/>
          <w:bCs/>
        </w:rPr>
        <w:t>关键词：</w:t>
      </w:r>
      <w:r w:rsidR="00324CE2" w:rsidRPr="00324CE2">
        <w:rPr>
          <w:rFonts w:hint="eastAsia"/>
          <w:b/>
          <w:bCs/>
        </w:rPr>
        <w:t>地铁车站；通风空调系统；负荷预测；</w:t>
      </w:r>
      <w:r w:rsidR="00324CE2" w:rsidRPr="00324CE2">
        <w:rPr>
          <w:rFonts w:hint="eastAsia"/>
          <w:b/>
          <w:bCs/>
        </w:rPr>
        <w:t>LSTM</w:t>
      </w:r>
      <w:r w:rsidR="00324CE2" w:rsidRPr="00324CE2">
        <w:rPr>
          <w:rFonts w:hint="eastAsia"/>
          <w:b/>
          <w:bCs/>
        </w:rPr>
        <w:t>；</w:t>
      </w:r>
      <w:r w:rsidR="00324CE2" w:rsidRPr="00324CE2">
        <w:rPr>
          <w:rFonts w:hint="eastAsia"/>
          <w:b/>
          <w:bCs/>
        </w:rPr>
        <w:t>NSGA-II</w:t>
      </w:r>
      <w:r w:rsidR="00324CE2" w:rsidRPr="00324CE2">
        <w:rPr>
          <w:rFonts w:hint="eastAsia"/>
          <w:b/>
          <w:bCs/>
        </w:rPr>
        <w:t>；容量配置优化</w:t>
      </w:r>
    </w:p>
    <w:p w14:paraId="612DD6F4" w14:textId="77777777" w:rsidR="00A60E3D" w:rsidRDefault="00000000">
      <w:pPr>
        <w:rPr>
          <w:rFonts w:cs="Times New Roman"/>
        </w:rPr>
      </w:pPr>
      <w:r>
        <w:rPr>
          <w:rFonts w:cs="Times New Roman"/>
        </w:rPr>
        <w:br w:type="page"/>
      </w:r>
    </w:p>
    <w:p w14:paraId="369C4A59" w14:textId="77777777" w:rsidR="0088155E" w:rsidRDefault="0088155E">
      <w:pPr>
        <w:spacing w:beforeLines="50" w:before="226" w:afterLines="100" w:after="452"/>
        <w:ind w:firstLine="480"/>
        <w:jc w:val="center"/>
        <w:rPr>
          <w:rFonts w:cs="Times New Roman"/>
          <w:b/>
          <w:bCs/>
          <w:sz w:val="32"/>
          <w:szCs w:val="32"/>
        </w:rPr>
      </w:pPr>
      <w:r w:rsidRPr="0088155E">
        <w:rPr>
          <w:rFonts w:cs="Times New Roman"/>
          <w:b/>
          <w:bCs/>
          <w:szCs w:val="32"/>
        </w:rPr>
        <w:lastRenderedPageBreak/>
        <w:t>Capacity Configuration Optimization of Metro Station Ventilation and Air-Conditioning System Based on Load Characteristics</w:t>
      </w:r>
    </w:p>
    <w:p w14:paraId="24DD0DE7" w14:textId="77777777" w:rsidR="00A60E3D" w:rsidRDefault="00000000">
      <w:pPr>
        <w:spacing w:beforeLines="50" w:before="226" w:afterLines="100" w:after="452"/>
        <w:jc w:val="center"/>
        <w:rPr>
          <w:rFonts w:cs="Times New Roman"/>
          <w:szCs w:val="24"/>
        </w:rPr>
      </w:pPr>
      <w:proofErr w:type="spellStart"/>
      <w:proofErr w:type="gramStart"/>
      <w:r w:rsidRPr="00D53DA8">
        <w:rPr>
          <w:rFonts w:cs="Times New Roman" w:hint="eastAsia"/>
          <w:szCs w:val="24"/>
        </w:rPr>
        <w:t>Stu</w:t>
      </w:r>
      <w:r w:rsidRPr="00D53DA8">
        <w:rPr>
          <w:rFonts w:cs="Times New Roman"/>
          <w:szCs w:val="24"/>
        </w:rPr>
        <w:t>dent</w:t>
      </w:r>
      <w:r>
        <w:rPr>
          <w:rFonts w:cs="Times New Roman"/>
          <w:szCs w:val="24"/>
        </w:rPr>
        <w:t>:</w:t>
      </w:r>
      <w:r w:rsidR="003752FA">
        <w:rPr>
          <w:rFonts w:cs="Times New Roman" w:hint="eastAsia"/>
          <w:szCs w:val="24"/>
        </w:rPr>
        <w:t>WEN</w:t>
      </w:r>
      <w:proofErr w:type="spellEnd"/>
      <w:proofErr w:type="gramEnd"/>
      <w:r w:rsidR="003752FA">
        <w:rPr>
          <w:rFonts w:cs="Times New Roman" w:hint="eastAsia"/>
          <w:szCs w:val="24"/>
        </w:rPr>
        <w:t xml:space="preserve"> </w:t>
      </w:r>
      <w:proofErr w:type="spellStart"/>
      <w:r w:rsidR="003752FA">
        <w:rPr>
          <w:rFonts w:cs="Times New Roman" w:hint="eastAsia"/>
          <w:szCs w:val="24"/>
        </w:rPr>
        <w:t>MingDong</w:t>
      </w:r>
      <w:proofErr w:type="spellEnd"/>
      <w:r>
        <w:rPr>
          <w:rFonts w:cs="Times New Roman"/>
          <w:szCs w:val="24"/>
        </w:rPr>
        <w:t xml:space="preserve">  </w:t>
      </w:r>
      <w:r w:rsidRPr="00D53DA8">
        <w:rPr>
          <w:rFonts w:cs="Times New Roman"/>
          <w:szCs w:val="24"/>
        </w:rPr>
        <w:t>Teacher</w:t>
      </w:r>
      <w:r>
        <w:rPr>
          <w:rFonts w:cs="Times New Roman"/>
          <w:szCs w:val="24"/>
        </w:rPr>
        <w:t xml:space="preserve">: </w:t>
      </w:r>
      <w:r w:rsidRPr="00D53DA8">
        <w:rPr>
          <w:rFonts w:cs="Times New Roman"/>
          <w:szCs w:val="24"/>
        </w:rPr>
        <w:t>W</w:t>
      </w:r>
      <w:r w:rsidRPr="00D53DA8">
        <w:rPr>
          <w:rFonts w:cs="Times New Roman" w:hint="eastAsia"/>
          <w:szCs w:val="24"/>
        </w:rPr>
        <w:t>U</w:t>
      </w:r>
      <w:r>
        <w:rPr>
          <w:rFonts w:cs="Times New Roman"/>
          <w:szCs w:val="24"/>
        </w:rPr>
        <w:t xml:space="preserve"> </w:t>
      </w:r>
      <w:r w:rsidRPr="00D53DA8">
        <w:rPr>
          <w:rFonts w:cs="Times New Roman"/>
          <w:szCs w:val="24"/>
        </w:rPr>
        <w:t>Dong</w:t>
      </w:r>
      <w:r>
        <w:rPr>
          <w:rFonts w:cs="Times New Roman"/>
          <w:szCs w:val="24"/>
        </w:rPr>
        <w:t xml:space="preserve">  </w:t>
      </w:r>
    </w:p>
    <w:p w14:paraId="4F6B1B07" w14:textId="77777777" w:rsidR="00767582" w:rsidRDefault="00000000" w:rsidP="00767582">
      <w:pPr>
        <w:ind w:firstLine="420"/>
        <w:outlineLvl w:val="0"/>
      </w:pPr>
      <w:bookmarkStart w:id="39" w:name="_Toc70254864"/>
      <w:bookmarkStart w:id="40" w:name="_Toc70622104"/>
      <w:bookmarkStart w:id="41" w:name="_Toc70604267"/>
      <w:bookmarkStart w:id="42" w:name="_Toc29257"/>
      <w:bookmarkStart w:id="43" w:name="_Toc70255185"/>
      <w:bookmarkStart w:id="44" w:name="_Toc70255847"/>
      <w:bookmarkStart w:id="45" w:name="_Toc167484085"/>
      <w:bookmarkStart w:id="46" w:name="_Toc230354913"/>
      <w:r w:rsidRPr="00D53DA8">
        <w:rPr>
          <w:rFonts w:cs="Times New Roman"/>
          <w:b/>
          <w:bCs/>
          <w:szCs w:val="24"/>
        </w:rPr>
        <w:t>Abstract</w:t>
      </w:r>
      <w:r>
        <w:rPr>
          <w:rFonts w:cs="Times New Roman"/>
          <w:b/>
          <w:bCs/>
          <w:szCs w:val="24"/>
        </w:rPr>
        <w:t>:</w:t>
      </w:r>
      <w:bookmarkStart w:id="47" w:name="_Toc70626669"/>
      <w:bookmarkEnd w:id="39"/>
      <w:bookmarkEnd w:id="40"/>
      <w:bookmarkEnd w:id="41"/>
      <w:bookmarkEnd w:id="42"/>
      <w:bookmarkEnd w:id="43"/>
      <w:bookmarkEnd w:id="44"/>
      <w:bookmarkEnd w:id="45"/>
      <w:bookmarkEnd w:id="46"/>
      <w:r w:rsidR="003752FA" w:rsidRPr="003752FA">
        <w:t xml:space="preserve"> </w:t>
      </w:r>
    </w:p>
    <w:p w14:paraId="5AF8B9A7" w14:textId="77777777" w:rsidR="00767582" w:rsidRDefault="00767582" w:rsidP="00767582">
      <w:pPr>
        <w:pStyle w:val="13"/>
        <w:ind w:firstLine="480"/>
      </w:pPr>
      <w:r>
        <w:t>This thesis studies the ventilation and air-conditioning system of a metro station platform area and proposes a load-characteristic-based capacity configuration optimization method. Using a 15-minute annual case dataset constructed for Fuzhou Metro Dongjiekou Station in 2025 based on public literature, passenger-flow patterns and HVAC thermal mechanisms, the study completes data preprocessing, Pearson correlation analysis, load component decomposition and K-Means daily load clustering. A two-layer LSTM model is then established for cooling-load prediction and compared with a static BP baseline model. Based on the predicted load demand, a multi-objective capacity optimization model is built with lifecycle cost and composite capacity redundancy as objectives. NSGA-II is used to generate Pareto candidate schemes, and TOPSIS is used to select the recommended configuration. Under this comparison setting, the LSTM model achieves RMSE = 9.58 kW, MAE = 7.20 kW, MAPE = 3.86% and R² = 0.9709 on the test set. The recommended scheme reduces total cooling capacity from 560 kW to 480 kW, composite redundancy from 33.35% to 14.05%, lifecycle cost by 10.81%, and annual operating energy consumption by 7.09%. The proposed method can support energy-saving design and retrofit decision-making for metro station HVAC systems.</w:t>
      </w:r>
    </w:p>
    <w:p w14:paraId="12F71AE8" w14:textId="77777777" w:rsidR="00767582" w:rsidRDefault="00767582" w:rsidP="00767582">
      <w:pPr>
        <w:pStyle w:val="13"/>
      </w:pPr>
      <w:r>
        <w:rPr>
          <w:sz w:val="24"/>
        </w:rPr>
        <w:t>Key words: Metro Station; Load Characteristic Analysis; LSTM Prediction Model; Genetic Algorithm; Capacity Optimization</w:t>
      </w:r>
    </w:p>
    <w:p w14:paraId="2CCFE497" w14:textId="77777777" w:rsidR="00767582" w:rsidRPr="00767582" w:rsidRDefault="00767582" w:rsidP="00767582">
      <w:pPr>
        <w:pStyle w:val="13"/>
      </w:pPr>
    </w:p>
    <w:p w14:paraId="3E813213" w14:textId="77777777" w:rsidR="00767582" w:rsidRDefault="00767582" w:rsidP="00767582">
      <w:pPr>
        <w:pStyle w:val="13"/>
      </w:pPr>
    </w:p>
    <w:bookmarkEnd w:id="47"/>
    <w:p w14:paraId="7D6AC5BC" w14:textId="77777777" w:rsidR="00A60E3D" w:rsidRPr="00767582" w:rsidRDefault="00A60E3D">
      <w:pPr>
        <w:rPr>
          <w:rFonts w:cs="Times New Roman"/>
          <w:szCs w:val="24"/>
        </w:rPr>
        <w:sectPr w:rsidR="00A60E3D" w:rsidRPr="00767582" w:rsidSect="00B078A2">
          <w:headerReference w:type="default" r:id="rId9"/>
          <w:footerReference w:type="default" r:id="rId10"/>
          <w:pgSz w:w="11906" w:h="16838"/>
          <w:pgMar w:top="1701" w:right="1134" w:bottom="1417" w:left="1701" w:header="851" w:footer="850" w:gutter="0"/>
          <w:pgNumType w:fmt="upperRoman" w:start="1"/>
          <w:cols w:space="425"/>
          <w:docGrid w:type="linesAndChars" w:linePitch="452" w:charSpace="512"/>
        </w:sectPr>
      </w:pPr>
    </w:p>
    <w:p w14:paraId="0430BE67" w14:textId="77777777" w:rsidR="000B32DD" w:rsidRDefault="00000000">
      <w:pPr>
        <w:spacing w:before="120" w:after="240"/>
        <w:jc w:val="center"/>
      </w:pPr>
      <w:r>
        <w:rPr>
          <w:b/>
          <w:sz w:val="36"/>
        </w:rPr>
        <w:lastRenderedPageBreak/>
        <w:t>目</w:t>
      </w:r>
      <w:r>
        <w:rPr>
          <w:b/>
          <w:sz w:val="36"/>
        </w:rPr>
        <w:t xml:space="preserve">    </w:t>
      </w:r>
      <w:r>
        <w:rPr>
          <w:b/>
          <w:sz w:val="36"/>
        </w:rPr>
        <w:t>次</w:t>
      </w:r>
    </w:p>
    <w:p w14:paraId="5D0527B2" w14:textId="77777777" w:rsidR="000B32DD" w:rsidRDefault="00000000">
      <w:pPr>
        <w:tabs>
          <w:tab w:val="right" w:leader="dot" w:pos="9144"/>
        </w:tabs>
        <w:jc w:val="left"/>
      </w:pPr>
      <w:r>
        <w:rPr>
          <w:b/>
        </w:rPr>
        <w:t>摘</w:t>
      </w:r>
      <w:r>
        <w:rPr>
          <w:b/>
        </w:rPr>
        <w:t xml:space="preserve">    </w:t>
      </w:r>
      <w:r>
        <w:rPr>
          <w:b/>
        </w:rPr>
        <w:t>要</w:t>
      </w:r>
      <w:r>
        <w:rPr>
          <w:b/>
        </w:rPr>
        <w:tab/>
        <w:t>I</w:t>
      </w:r>
    </w:p>
    <w:p w14:paraId="29D0ACEF" w14:textId="77777777" w:rsidR="000B32DD" w:rsidRDefault="00000000">
      <w:pPr>
        <w:tabs>
          <w:tab w:val="right" w:leader="dot" w:pos="9144"/>
        </w:tabs>
        <w:jc w:val="left"/>
      </w:pPr>
      <w:r>
        <w:rPr>
          <w:b/>
        </w:rPr>
        <w:t>Abstract:</w:t>
      </w:r>
      <w:r>
        <w:rPr>
          <w:b/>
        </w:rPr>
        <w:tab/>
        <w:t>II</w:t>
      </w:r>
    </w:p>
    <w:p w14:paraId="45871B6D" w14:textId="77777777" w:rsidR="000B32DD" w:rsidRDefault="00000000">
      <w:pPr>
        <w:tabs>
          <w:tab w:val="right" w:leader="dot" w:pos="9144"/>
        </w:tabs>
        <w:jc w:val="left"/>
      </w:pPr>
      <w:r>
        <w:rPr>
          <w:b/>
        </w:rPr>
        <w:t xml:space="preserve">1  </w:t>
      </w:r>
      <w:r>
        <w:rPr>
          <w:b/>
        </w:rPr>
        <w:t>绪论</w:t>
      </w:r>
      <w:r>
        <w:rPr>
          <w:b/>
        </w:rPr>
        <w:tab/>
        <w:t>1</w:t>
      </w:r>
    </w:p>
    <w:p w14:paraId="6B33ECD4" w14:textId="77777777" w:rsidR="000B32DD" w:rsidRDefault="00000000">
      <w:pPr>
        <w:tabs>
          <w:tab w:val="right" w:leader="dot" w:pos="9144"/>
        </w:tabs>
        <w:ind w:left="461"/>
        <w:jc w:val="left"/>
      </w:pPr>
      <w:r>
        <w:rPr>
          <w:sz w:val="23"/>
        </w:rPr>
        <w:t xml:space="preserve">1.1 </w:t>
      </w:r>
      <w:r>
        <w:rPr>
          <w:sz w:val="23"/>
        </w:rPr>
        <w:t>研究背景</w:t>
      </w:r>
      <w:r>
        <w:rPr>
          <w:sz w:val="23"/>
        </w:rPr>
        <w:tab/>
        <w:t>1</w:t>
      </w:r>
    </w:p>
    <w:p w14:paraId="42115EC0" w14:textId="77777777" w:rsidR="000B32DD" w:rsidRDefault="00000000">
      <w:pPr>
        <w:tabs>
          <w:tab w:val="right" w:leader="dot" w:pos="9144"/>
        </w:tabs>
        <w:ind w:left="461"/>
        <w:jc w:val="left"/>
      </w:pPr>
      <w:r>
        <w:rPr>
          <w:sz w:val="23"/>
        </w:rPr>
        <w:t xml:space="preserve">1.2 </w:t>
      </w:r>
      <w:r>
        <w:rPr>
          <w:sz w:val="23"/>
        </w:rPr>
        <w:t>研究目的与意义</w:t>
      </w:r>
      <w:r>
        <w:rPr>
          <w:sz w:val="23"/>
        </w:rPr>
        <w:tab/>
        <w:t>1</w:t>
      </w:r>
    </w:p>
    <w:p w14:paraId="2F6CCE95" w14:textId="77777777" w:rsidR="000B32DD" w:rsidRDefault="00000000">
      <w:pPr>
        <w:tabs>
          <w:tab w:val="right" w:leader="dot" w:pos="9144"/>
        </w:tabs>
        <w:ind w:left="461"/>
        <w:jc w:val="left"/>
      </w:pPr>
      <w:r>
        <w:rPr>
          <w:sz w:val="23"/>
        </w:rPr>
        <w:t xml:space="preserve">1.3 </w:t>
      </w:r>
      <w:r>
        <w:rPr>
          <w:sz w:val="23"/>
        </w:rPr>
        <w:t>国内外研究现状</w:t>
      </w:r>
      <w:r>
        <w:rPr>
          <w:sz w:val="23"/>
        </w:rPr>
        <w:tab/>
        <w:t>2</w:t>
      </w:r>
    </w:p>
    <w:p w14:paraId="7C3DF401" w14:textId="77777777" w:rsidR="000B32DD" w:rsidRDefault="00000000">
      <w:pPr>
        <w:tabs>
          <w:tab w:val="right" w:leader="dot" w:pos="9144"/>
        </w:tabs>
        <w:ind w:left="461"/>
        <w:jc w:val="left"/>
      </w:pPr>
      <w:r>
        <w:rPr>
          <w:sz w:val="23"/>
        </w:rPr>
        <w:t xml:space="preserve">1.4 </w:t>
      </w:r>
      <w:r>
        <w:rPr>
          <w:sz w:val="23"/>
        </w:rPr>
        <w:t>研究内容与技术路线</w:t>
      </w:r>
      <w:r>
        <w:rPr>
          <w:sz w:val="23"/>
        </w:rPr>
        <w:tab/>
        <w:t>3</w:t>
      </w:r>
    </w:p>
    <w:p w14:paraId="6FC6CE4F" w14:textId="77777777" w:rsidR="000B32DD" w:rsidRDefault="00000000">
      <w:pPr>
        <w:tabs>
          <w:tab w:val="right" w:leader="dot" w:pos="9144"/>
        </w:tabs>
        <w:ind w:left="461"/>
        <w:jc w:val="left"/>
      </w:pPr>
      <w:r>
        <w:rPr>
          <w:sz w:val="23"/>
        </w:rPr>
        <w:t xml:space="preserve">1.5 </w:t>
      </w:r>
      <w:r>
        <w:rPr>
          <w:sz w:val="23"/>
        </w:rPr>
        <w:t>本章小结</w:t>
      </w:r>
      <w:r>
        <w:rPr>
          <w:sz w:val="23"/>
        </w:rPr>
        <w:tab/>
        <w:t>5</w:t>
      </w:r>
    </w:p>
    <w:p w14:paraId="38E5A7F5" w14:textId="77777777" w:rsidR="000B32DD" w:rsidRDefault="00000000">
      <w:pPr>
        <w:tabs>
          <w:tab w:val="right" w:leader="dot" w:pos="9144"/>
        </w:tabs>
        <w:jc w:val="left"/>
      </w:pPr>
      <w:r>
        <w:rPr>
          <w:b/>
        </w:rPr>
        <w:t xml:space="preserve">2  </w:t>
      </w:r>
      <w:r>
        <w:rPr>
          <w:b/>
        </w:rPr>
        <w:t>地铁车站通风空调系统负荷特性与容量配置理论基础</w:t>
      </w:r>
      <w:r>
        <w:rPr>
          <w:b/>
        </w:rPr>
        <w:tab/>
        <w:t>6</w:t>
      </w:r>
    </w:p>
    <w:p w14:paraId="5D693433" w14:textId="77777777" w:rsidR="000B32DD" w:rsidRDefault="00000000">
      <w:pPr>
        <w:tabs>
          <w:tab w:val="right" w:leader="dot" w:pos="9144"/>
        </w:tabs>
        <w:ind w:left="461"/>
        <w:jc w:val="left"/>
      </w:pPr>
      <w:r>
        <w:rPr>
          <w:sz w:val="23"/>
        </w:rPr>
        <w:t xml:space="preserve">2.1 </w:t>
      </w:r>
      <w:r>
        <w:rPr>
          <w:sz w:val="23"/>
        </w:rPr>
        <w:t>地铁车站通风空调系统组成</w:t>
      </w:r>
      <w:r>
        <w:rPr>
          <w:sz w:val="23"/>
        </w:rPr>
        <w:tab/>
        <w:t>6</w:t>
      </w:r>
    </w:p>
    <w:p w14:paraId="28046C55" w14:textId="77777777" w:rsidR="000B32DD" w:rsidRDefault="00000000">
      <w:pPr>
        <w:tabs>
          <w:tab w:val="right" w:leader="dot" w:pos="9144"/>
        </w:tabs>
        <w:ind w:left="461"/>
        <w:jc w:val="left"/>
      </w:pPr>
      <w:r>
        <w:rPr>
          <w:sz w:val="23"/>
        </w:rPr>
        <w:t xml:space="preserve">2.2 </w:t>
      </w:r>
      <w:r>
        <w:rPr>
          <w:sz w:val="23"/>
        </w:rPr>
        <w:t>站台区域空调负荷构成</w:t>
      </w:r>
      <w:r>
        <w:rPr>
          <w:sz w:val="23"/>
        </w:rPr>
        <w:tab/>
        <w:t>7</w:t>
      </w:r>
    </w:p>
    <w:p w14:paraId="4CBCD09F" w14:textId="77777777" w:rsidR="000B32DD" w:rsidRDefault="00000000">
      <w:pPr>
        <w:tabs>
          <w:tab w:val="right" w:leader="dot" w:pos="9144"/>
        </w:tabs>
        <w:ind w:left="461"/>
        <w:jc w:val="left"/>
      </w:pPr>
      <w:r>
        <w:rPr>
          <w:sz w:val="23"/>
        </w:rPr>
        <w:t xml:space="preserve">2.3 </w:t>
      </w:r>
      <w:r>
        <w:rPr>
          <w:sz w:val="23"/>
        </w:rPr>
        <w:t>负荷影响因素分析</w:t>
      </w:r>
      <w:r>
        <w:rPr>
          <w:sz w:val="23"/>
        </w:rPr>
        <w:tab/>
        <w:t>9</w:t>
      </w:r>
    </w:p>
    <w:p w14:paraId="029C3224" w14:textId="77777777" w:rsidR="000B32DD" w:rsidRDefault="00000000">
      <w:pPr>
        <w:tabs>
          <w:tab w:val="right" w:leader="dot" w:pos="9144"/>
        </w:tabs>
        <w:ind w:left="461"/>
        <w:jc w:val="left"/>
      </w:pPr>
      <w:r>
        <w:rPr>
          <w:sz w:val="23"/>
        </w:rPr>
        <w:t xml:space="preserve">2.4 </w:t>
      </w:r>
      <w:r>
        <w:rPr>
          <w:sz w:val="23"/>
        </w:rPr>
        <w:t>典型负荷模式识别理论</w:t>
      </w:r>
      <w:r>
        <w:rPr>
          <w:sz w:val="23"/>
        </w:rPr>
        <w:tab/>
        <w:t>9</w:t>
      </w:r>
    </w:p>
    <w:p w14:paraId="3D3C4268" w14:textId="77777777" w:rsidR="000B32DD" w:rsidRDefault="00000000">
      <w:pPr>
        <w:tabs>
          <w:tab w:val="right" w:leader="dot" w:pos="9144"/>
        </w:tabs>
        <w:ind w:left="461"/>
        <w:jc w:val="left"/>
      </w:pPr>
      <w:r>
        <w:rPr>
          <w:sz w:val="23"/>
        </w:rPr>
        <w:t xml:space="preserve">2.5 </w:t>
      </w:r>
      <w:r>
        <w:rPr>
          <w:sz w:val="23"/>
        </w:rPr>
        <w:t>容量配置优化问题描述</w:t>
      </w:r>
      <w:r>
        <w:rPr>
          <w:sz w:val="23"/>
        </w:rPr>
        <w:tab/>
        <w:t>10</w:t>
      </w:r>
    </w:p>
    <w:p w14:paraId="4BCC5385" w14:textId="77777777" w:rsidR="000B32DD" w:rsidRDefault="00000000">
      <w:pPr>
        <w:tabs>
          <w:tab w:val="right" w:leader="dot" w:pos="9144"/>
        </w:tabs>
        <w:ind w:left="461"/>
        <w:jc w:val="left"/>
      </w:pPr>
      <w:r>
        <w:rPr>
          <w:sz w:val="23"/>
        </w:rPr>
        <w:t xml:space="preserve">2.6 </w:t>
      </w:r>
      <w:r>
        <w:rPr>
          <w:sz w:val="23"/>
        </w:rPr>
        <w:t>多目标优化与综合评价方法</w:t>
      </w:r>
      <w:r>
        <w:rPr>
          <w:sz w:val="23"/>
        </w:rPr>
        <w:tab/>
        <w:t>12</w:t>
      </w:r>
    </w:p>
    <w:p w14:paraId="78ACE796" w14:textId="77777777" w:rsidR="000B32DD" w:rsidRDefault="00000000">
      <w:pPr>
        <w:tabs>
          <w:tab w:val="right" w:leader="dot" w:pos="9144"/>
        </w:tabs>
        <w:ind w:left="461"/>
        <w:jc w:val="left"/>
      </w:pPr>
      <w:r>
        <w:rPr>
          <w:sz w:val="23"/>
        </w:rPr>
        <w:t xml:space="preserve">2.7 </w:t>
      </w:r>
      <w:r>
        <w:rPr>
          <w:sz w:val="23"/>
        </w:rPr>
        <w:t>本章小结</w:t>
      </w:r>
      <w:r>
        <w:rPr>
          <w:sz w:val="23"/>
        </w:rPr>
        <w:tab/>
        <w:t>13</w:t>
      </w:r>
    </w:p>
    <w:p w14:paraId="1C3D5044" w14:textId="77777777" w:rsidR="000B32DD" w:rsidRDefault="00000000">
      <w:pPr>
        <w:tabs>
          <w:tab w:val="right" w:leader="dot" w:pos="9144"/>
        </w:tabs>
        <w:jc w:val="left"/>
      </w:pPr>
      <w:r>
        <w:rPr>
          <w:b/>
        </w:rPr>
        <w:t xml:space="preserve">3  </w:t>
      </w:r>
      <w:r>
        <w:rPr>
          <w:b/>
        </w:rPr>
        <w:t>数据预处理与负荷特性分析</w:t>
      </w:r>
      <w:r>
        <w:rPr>
          <w:b/>
        </w:rPr>
        <w:tab/>
        <w:t>14</w:t>
      </w:r>
    </w:p>
    <w:p w14:paraId="773D1465" w14:textId="77777777" w:rsidR="000B32DD" w:rsidRDefault="00000000">
      <w:pPr>
        <w:tabs>
          <w:tab w:val="right" w:leader="dot" w:pos="9144"/>
        </w:tabs>
        <w:ind w:left="461"/>
        <w:jc w:val="left"/>
      </w:pPr>
      <w:r>
        <w:rPr>
          <w:sz w:val="23"/>
        </w:rPr>
        <w:t xml:space="preserve">3.1 </w:t>
      </w:r>
      <w:r>
        <w:rPr>
          <w:sz w:val="23"/>
        </w:rPr>
        <w:t>数据清洗与预处理</w:t>
      </w:r>
      <w:r>
        <w:rPr>
          <w:sz w:val="23"/>
        </w:rPr>
        <w:tab/>
        <w:t>14</w:t>
      </w:r>
    </w:p>
    <w:p w14:paraId="7D4462C5" w14:textId="77777777" w:rsidR="000B32DD" w:rsidRDefault="00000000">
      <w:pPr>
        <w:tabs>
          <w:tab w:val="right" w:leader="dot" w:pos="9144"/>
        </w:tabs>
        <w:ind w:left="461"/>
        <w:jc w:val="left"/>
      </w:pPr>
      <w:r>
        <w:rPr>
          <w:sz w:val="23"/>
        </w:rPr>
        <w:t xml:space="preserve">3.2 </w:t>
      </w:r>
      <w:r>
        <w:rPr>
          <w:sz w:val="23"/>
        </w:rPr>
        <w:t>基于</w:t>
      </w:r>
      <w:r>
        <w:rPr>
          <w:sz w:val="23"/>
        </w:rPr>
        <w:t xml:space="preserve"> Pearson </w:t>
      </w:r>
      <w:r>
        <w:rPr>
          <w:sz w:val="23"/>
        </w:rPr>
        <w:t>相关系数的关键影响因素筛选</w:t>
      </w:r>
      <w:r>
        <w:rPr>
          <w:sz w:val="23"/>
        </w:rPr>
        <w:tab/>
        <w:t>18</w:t>
      </w:r>
    </w:p>
    <w:p w14:paraId="438E17FA" w14:textId="77777777" w:rsidR="000B32DD" w:rsidRDefault="00000000">
      <w:pPr>
        <w:tabs>
          <w:tab w:val="right" w:leader="dot" w:pos="9144"/>
        </w:tabs>
        <w:ind w:left="461"/>
        <w:jc w:val="left"/>
      </w:pPr>
      <w:r>
        <w:rPr>
          <w:sz w:val="23"/>
        </w:rPr>
        <w:t xml:space="preserve">3.3 </w:t>
      </w:r>
      <w:r>
        <w:rPr>
          <w:sz w:val="23"/>
        </w:rPr>
        <w:t>负荷分项分解</w:t>
      </w:r>
      <w:r>
        <w:rPr>
          <w:sz w:val="23"/>
        </w:rPr>
        <w:tab/>
        <w:t>20</w:t>
      </w:r>
    </w:p>
    <w:p w14:paraId="3D3AA7C3" w14:textId="77777777" w:rsidR="000B32DD" w:rsidRDefault="00000000">
      <w:pPr>
        <w:tabs>
          <w:tab w:val="right" w:leader="dot" w:pos="9144"/>
        </w:tabs>
        <w:ind w:left="461"/>
        <w:jc w:val="left"/>
      </w:pPr>
      <w:r>
        <w:rPr>
          <w:sz w:val="23"/>
        </w:rPr>
        <w:t xml:space="preserve">3.4 </w:t>
      </w:r>
      <w:r>
        <w:rPr>
          <w:sz w:val="23"/>
        </w:rPr>
        <w:t>基于</w:t>
      </w:r>
      <w:r>
        <w:rPr>
          <w:sz w:val="23"/>
        </w:rPr>
        <w:t xml:space="preserve"> K-Means </w:t>
      </w:r>
      <w:r>
        <w:rPr>
          <w:sz w:val="23"/>
        </w:rPr>
        <w:t>的典型负荷曲线聚类</w:t>
      </w:r>
      <w:r>
        <w:rPr>
          <w:sz w:val="23"/>
        </w:rPr>
        <w:tab/>
        <w:t>22</w:t>
      </w:r>
    </w:p>
    <w:p w14:paraId="0E42CACB" w14:textId="77777777" w:rsidR="000B32DD" w:rsidRDefault="00000000">
      <w:pPr>
        <w:tabs>
          <w:tab w:val="right" w:leader="dot" w:pos="9144"/>
        </w:tabs>
        <w:ind w:left="461"/>
        <w:jc w:val="left"/>
      </w:pPr>
      <w:r>
        <w:rPr>
          <w:sz w:val="23"/>
        </w:rPr>
        <w:t xml:space="preserve">3.5 </w:t>
      </w:r>
      <w:r>
        <w:rPr>
          <w:sz w:val="23"/>
        </w:rPr>
        <w:t>本章小结</w:t>
      </w:r>
      <w:r>
        <w:rPr>
          <w:sz w:val="23"/>
        </w:rPr>
        <w:tab/>
        <w:t>24</w:t>
      </w:r>
    </w:p>
    <w:p w14:paraId="336A9740" w14:textId="77777777" w:rsidR="000B32DD" w:rsidRDefault="00000000">
      <w:pPr>
        <w:tabs>
          <w:tab w:val="right" w:leader="dot" w:pos="9144"/>
        </w:tabs>
        <w:jc w:val="left"/>
      </w:pPr>
      <w:r>
        <w:rPr>
          <w:b/>
        </w:rPr>
        <w:t xml:space="preserve">4  </w:t>
      </w:r>
      <w:r>
        <w:rPr>
          <w:b/>
        </w:rPr>
        <w:t>基于</w:t>
      </w:r>
      <w:r>
        <w:rPr>
          <w:b/>
        </w:rPr>
        <w:t xml:space="preserve"> LSTM </w:t>
      </w:r>
      <w:r>
        <w:rPr>
          <w:b/>
        </w:rPr>
        <w:t>的地铁车站空调负荷预测模型</w:t>
      </w:r>
      <w:r>
        <w:rPr>
          <w:b/>
        </w:rPr>
        <w:tab/>
        <w:t>25</w:t>
      </w:r>
    </w:p>
    <w:p w14:paraId="1B39535C" w14:textId="77777777" w:rsidR="000B32DD" w:rsidRDefault="00000000">
      <w:pPr>
        <w:tabs>
          <w:tab w:val="right" w:leader="dot" w:pos="9144"/>
        </w:tabs>
        <w:ind w:left="461"/>
        <w:jc w:val="left"/>
      </w:pPr>
      <w:r>
        <w:rPr>
          <w:sz w:val="23"/>
        </w:rPr>
        <w:t xml:space="preserve">4.1 </w:t>
      </w:r>
      <w:r>
        <w:rPr>
          <w:sz w:val="23"/>
        </w:rPr>
        <w:t>负荷预测问题描述</w:t>
      </w:r>
      <w:r>
        <w:rPr>
          <w:sz w:val="23"/>
        </w:rPr>
        <w:tab/>
        <w:t>25</w:t>
      </w:r>
    </w:p>
    <w:p w14:paraId="013FB37D" w14:textId="77777777" w:rsidR="000B32DD" w:rsidRDefault="00000000">
      <w:pPr>
        <w:tabs>
          <w:tab w:val="right" w:leader="dot" w:pos="9144"/>
        </w:tabs>
        <w:ind w:left="461"/>
        <w:jc w:val="left"/>
      </w:pPr>
      <w:r>
        <w:rPr>
          <w:sz w:val="23"/>
        </w:rPr>
        <w:t xml:space="preserve">4.2 </w:t>
      </w:r>
      <w:r>
        <w:rPr>
          <w:sz w:val="23"/>
        </w:rPr>
        <w:t>预测输入特征构建</w:t>
      </w:r>
      <w:r>
        <w:rPr>
          <w:sz w:val="23"/>
        </w:rPr>
        <w:tab/>
        <w:t>26</w:t>
      </w:r>
    </w:p>
    <w:p w14:paraId="03D56555" w14:textId="77777777" w:rsidR="000B32DD" w:rsidRDefault="00000000">
      <w:pPr>
        <w:tabs>
          <w:tab w:val="right" w:leader="dot" w:pos="9144"/>
        </w:tabs>
        <w:ind w:left="461"/>
        <w:jc w:val="left"/>
      </w:pPr>
      <w:r>
        <w:rPr>
          <w:sz w:val="23"/>
        </w:rPr>
        <w:t xml:space="preserve">4.3 LSTM </w:t>
      </w:r>
      <w:r>
        <w:rPr>
          <w:sz w:val="23"/>
        </w:rPr>
        <w:t>神经网络模型构建</w:t>
      </w:r>
      <w:r>
        <w:rPr>
          <w:sz w:val="23"/>
        </w:rPr>
        <w:tab/>
        <w:t>27</w:t>
      </w:r>
    </w:p>
    <w:p w14:paraId="2C9D13B8" w14:textId="77777777" w:rsidR="000B32DD" w:rsidRDefault="00000000">
      <w:r>
        <w:br w:type="page"/>
      </w:r>
    </w:p>
    <w:p w14:paraId="210A54C4" w14:textId="77777777" w:rsidR="000B32DD" w:rsidRDefault="00000000">
      <w:pPr>
        <w:tabs>
          <w:tab w:val="right" w:leader="dot" w:pos="9144"/>
        </w:tabs>
        <w:ind w:left="461"/>
        <w:jc w:val="left"/>
      </w:pPr>
      <w:r>
        <w:rPr>
          <w:sz w:val="23"/>
        </w:rPr>
        <w:lastRenderedPageBreak/>
        <w:t xml:space="preserve">4.4 BP </w:t>
      </w:r>
      <w:r>
        <w:rPr>
          <w:sz w:val="23"/>
        </w:rPr>
        <w:t>神经网络对比模型</w:t>
      </w:r>
      <w:r>
        <w:rPr>
          <w:sz w:val="23"/>
        </w:rPr>
        <w:tab/>
        <w:t>29</w:t>
      </w:r>
    </w:p>
    <w:p w14:paraId="2462B25E" w14:textId="77777777" w:rsidR="000B32DD" w:rsidRDefault="00000000">
      <w:pPr>
        <w:tabs>
          <w:tab w:val="right" w:leader="dot" w:pos="9144"/>
        </w:tabs>
        <w:ind w:left="461"/>
        <w:jc w:val="left"/>
      </w:pPr>
      <w:r>
        <w:rPr>
          <w:sz w:val="23"/>
        </w:rPr>
        <w:t xml:space="preserve">4.5 </w:t>
      </w:r>
      <w:r>
        <w:rPr>
          <w:sz w:val="23"/>
        </w:rPr>
        <w:t>模型评价指标</w:t>
      </w:r>
      <w:r>
        <w:rPr>
          <w:sz w:val="23"/>
        </w:rPr>
        <w:tab/>
        <w:t>30</w:t>
      </w:r>
    </w:p>
    <w:p w14:paraId="79618318" w14:textId="77777777" w:rsidR="000B32DD" w:rsidRDefault="00000000">
      <w:pPr>
        <w:tabs>
          <w:tab w:val="right" w:leader="dot" w:pos="9144"/>
        </w:tabs>
        <w:ind w:left="461"/>
        <w:jc w:val="left"/>
      </w:pPr>
      <w:r>
        <w:rPr>
          <w:sz w:val="23"/>
        </w:rPr>
        <w:t xml:space="preserve">4.6 </w:t>
      </w:r>
      <w:r>
        <w:rPr>
          <w:sz w:val="23"/>
        </w:rPr>
        <w:t>预测结果与对比分析</w:t>
      </w:r>
      <w:r>
        <w:rPr>
          <w:sz w:val="23"/>
        </w:rPr>
        <w:tab/>
        <w:t>31</w:t>
      </w:r>
    </w:p>
    <w:p w14:paraId="2CEF2818" w14:textId="77777777" w:rsidR="000B32DD" w:rsidRDefault="00000000">
      <w:pPr>
        <w:tabs>
          <w:tab w:val="right" w:leader="dot" w:pos="9144"/>
        </w:tabs>
        <w:ind w:left="461"/>
        <w:jc w:val="left"/>
      </w:pPr>
      <w:r>
        <w:rPr>
          <w:sz w:val="23"/>
        </w:rPr>
        <w:t xml:space="preserve">4.7 </w:t>
      </w:r>
      <w:r>
        <w:rPr>
          <w:sz w:val="23"/>
        </w:rPr>
        <w:t>本章小结</w:t>
      </w:r>
      <w:r>
        <w:rPr>
          <w:sz w:val="23"/>
        </w:rPr>
        <w:tab/>
        <w:t>35</w:t>
      </w:r>
    </w:p>
    <w:p w14:paraId="6DE1E008" w14:textId="77777777" w:rsidR="000B32DD" w:rsidRDefault="00000000">
      <w:pPr>
        <w:tabs>
          <w:tab w:val="right" w:leader="dot" w:pos="9144"/>
        </w:tabs>
        <w:jc w:val="left"/>
      </w:pPr>
      <w:r>
        <w:rPr>
          <w:b/>
        </w:rPr>
        <w:t xml:space="preserve">5  </w:t>
      </w:r>
      <w:r>
        <w:rPr>
          <w:b/>
        </w:rPr>
        <w:t>地铁车站通风空调系统容量配置多目标优化</w:t>
      </w:r>
      <w:r>
        <w:rPr>
          <w:b/>
        </w:rPr>
        <w:tab/>
        <w:t>36</w:t>
      </w:r>
    </w:p>
    <w:p w14:paraId="0D5C7F68" w14:textId="77777777" w:rsidR="000B32DD" w:rsidRDefault="00000000">
      <w:pPr>
        <w:tabs>
          <w:tab w:val="right" w:leader="dot" w:pos="9144"/>
        </w:tabs>
        <w:ind w:left="461"/>
        <w:jc w:val="left"/>
      </w:pPr>
      <w:r>
        <w:rPr>
          <w:sz w:val="23"/>
        </w:rPr>
        <w:t xml:space="preserve">5.1 </w:t>
      </w:r>
      <w:r>
        <w:rPr>
          <w:sz w:val="23"/>
        </w:rPr>
        <w:t>容量配置优化对象与决策变量</w:t>
      </w:r>
      <w:r>
        <w:rPr>
          <w:sz w:val="23"/>
        </w:rPr>
        <w:tab/>
        <w:t>36</w:t>
      </w:r>
    </w:p>
    <w:p w14:paraId="30906CDC" w14:textId="77777777" w:rsidR="000B32DD" w:rsidRDefault="00000000">
      <w:pPr>
        <w:tabs>
          <w:tab w:val="right" w:leader="dot" w:pos="9144"/>
        </w:tabs>
        <w:ind w:left="461"/>
        <w:jc w:val="left"/>
      </w:pPr>
      <w:r>
        <w:rPr>
          <w:sz w:val="23"/>
        </w:rPr>
        <w:t xml:space="preserve">5.2 </w:t>
      </w:r>
      <w:r>
        <w:rPr>
          <w:sz w:val="23"/>
        </w:rPr>
        <w:t>设计负荷确定</w:t>
      </w:r>
      <w:r>
        <w:rPr>
          <w:sz w:val="23"/>
        </w:rPr>
        <w:tab/>
        <w:t>38</w:t>
      </w:r>
    </w:p>
    <w:p w14:paraId="2FACF09D" w14:textId="77777777" w:rsidR="000B32DD" w:rsidRDefault="00000000">
      <w:pPr>
        <w:tabs>
          <w:tab w:val="right" w:leader="dot" w:pos="9144"/>
        </w:tabs>
        <w:ind w:left="461"/>
        <w:jc w:val="left"/>
      </w:pPr>
      <w:r>
        <w:rPr>
          <w:sz w:val="23"/>
        </w:rPr>
        <w:t xml:space="preserve">5.3 </w:t>
      </w:r>
      <w:r>
        <w:rPr>
          <w:sz w:val="23"/>
        </w:rPr>
        <w:t>优化目标函数</w:t>
      </w:r>
      <w:r>
        <w:rPr>
          <w:sz w:val="23"/>
        </w:rPr>
        <w:tab/>
        <w:t>39</w:t>
      </w:r>
    </w:p>
    <w:p w14:paraId="189795D2" w14:textId="77777777" w:rsidR="000B32DD" w:rsidRDefault="00000000">
      <w:pPr>
        <w:tabs>
          <w:tab w:val="right" w:leader="dot" w:pos="9144"/>
        </w:tabs>
        <w:ind w:left="922"/>
        <w:jc w:val="left"/>
      </w:pPr>
      <w:r>
        <w:rPr>
          <w:sz w:val="22"/>
        </w:rPr>
        <w:t xml:space="preserve">5.3.1 </w:t>
      </w:r>
      <w:r>
        <w:rPr>
          <w:sz w:val="22"/>
        </w:rPr>
        <w:t>全生命周期成本目标</w:t>
      </w:r>
      <w:r>
        <w:rPr>
          <w:sz w:val="22"/>
        </w:rPr>
        <w:tab/>
        <w:t>39</w:t>
      </w:r>
    </w:p>
    <w:p w14:paraId="0A5B6A84" w14:textId="77777777" w:rsidR="000B32DD" w:rsidRDefault="00000000">
      <w:pPr>
        <w:tabs>
          <w:tab w:val="right" w:leader="dot" w:pos="9144"/>
        </w:tabs>
        <w:ind w:left="922"/>
        <w:jc w:val="left"/>
      </w:pPr>
      <w:r>
        <w:rPr>
          <w:sz w:val="22"/>
        </w:rPr>
        <w:t xml:space="preserve">5.3.2 </w:t>
      </w:r>
      <w:r>
        <w:rPr>
          <w:sz w:val="22"/>
        </w:rPr>
        <w:t>容量冗余率目标</w:t>
      </w:r>
      <w:r>
        <w:rPr>
          <w:sz w:val="22"/>
        </w:rPr>
        <w:tab/>
        <w:t>40</w:t>
      </w:r>
    </w:p>
    <w:p w14:paraId="7011F988" w14:textId="77777777" w:rsidR="000B32DD" w:rsidRDefault="00000000">
      <w:pPr>
        <w:tabs>
          <w:tab w:val="right" w:leader="dot" w:pos="9144"/>
        </w:tabs>
        <w:ind w:left="461"/>
        <w:jc w:val="left"/>
      </w:pPr>
      <w:r>
        <w:rPr>
          <w:sz w:val="23"/>
        </w:rPr>
        <w:t xml:space="preserve">5.4 </w:t>
      </w:r>
      <w:r>
        <w:rPr>
          <w:sz w:val="23"/>
        </w:rPr>
        <w:t>工程约束条件</w:t>
      </w:r>
      <w:r>
        <w:rPr>
          <w:sz w:val="23"/>
        </w:rPr>
        <w:tab/>
        <w:t>41</w:t>
      </w:r>
    </w:p>
    <w:p w14:paraId="7C9EBD5B" w14:textId="77777777" w:rsidR="000B32DD" w:rsidRDefault="00000000">
      <w:pPr>
        <w:tabs>
          <w:tab w:val="right" w:leader="dot" w:pos="9144"/>
        </w:tabs>
        <w:ind w:left="461"/>
        <w:jc w:val="left"/>
      </w:pPr>
      <w:r>
        <w:rPr>
          <w:sz w:val="23"/>
        </w:rPr>
        <w:t xml:space="preserve">5.5 NSGA-II </w:t>
      </w:r>
      <w:r>
        <w:rPr>
          <w:sz w:val="23"/>
        </w:rPr>
        <w:t>多目标优化模型</w:t>
      </w:r>
      <w:r>
        <w:rPr>
          <w:sz w:val="23"/>
        </w:rPr>
        <w:tab/>
        <w:t>42</w:t>
      </w:r>
    </w:p>
    <w:p w14:paraId="70D33C13" w14:textId="77777777" w:rsidR="000B32DD" w:rsidRDefault="00000000">
      <w:pPr>
        <w:tabs>
          <w:tab w:val="right" w:leader="dot" w:pos="9144"/>
        </w:tabs>
        <w:ind w:left="461"/>
        <w:jc w:val="left"/>
      </w:pPr>
      <w:r>
        <w:rPr>
          <w:sz w:val="23"/>
        </w:rPr>
        <w:t xml:space="preserve">5.6 </w:t>
      </w:r>
      <w:r>
        <w:rPr>
          <w:sz w:val="23"/>
        </w:rPr>
        <w:t>基于</w:t>
      </w:r>
      <w:r>
        <w:rPr>
          <w:sz w:val="23"/>
        </w:rPr>
        <w:t xml:space="preserve"> TOPSIS </w:t>
      </w:r>
      <w:r>
        <w:rPr>
          <w:sz w:val="23"/>
        </w:rPr>
        <w:t>的综合最优方案选择</w:t>
      </w:r>
      <w:r>
        <w:rPr>
          <w:sz w:val="23"/>
        </w:rPr>
        <w:tab/>
        <w:t>44</w:t>
      </w:r>
    </w:p>
    <w:p w14:paraId="72B49405" w14:textId="77777777" w:rsidR="000B32DD" w:rsidRDefault="00000000">
      <w:pPr>
        <w:tabs>
          <w:tab w:val="right" w:leader="dot" w:pos="9144"/>
        </w:tabs>
        <w:ind w:left="461"/>
        <w:jc w:val="left"/>
      </w:pPr>
      <w:r>
        <w:rPr>
          <w:sz w:val="23"/>
        </w:rPr>
        <w:t xml:space="preserve">5.7 </w:t>
      </w:r>
      <w:r>
        <w:rPr>
          <w:sz w:val="23"/>
        </w:rPr>
        <w:t>优化结果概述</w:t>
      </w:r>
      <w:r>
        <w:rPr>
          <w:sz w:val="23"/>
        </w:rPr>
        <w:tab/>
        <w:t>45</w:t>
      </w:r>
    </w:p>
    <w:p w14:paraId="149F6C0B" w14:textId="77777777" w:rsidR="000B32DD" w:rsidRDefault="00000000">
      <w:pPr>
        <w:tabs>
          <w:tab w:val="right" w:leader="dot" w:pos="9144"/>
        </w:tabs>
        <w:ind w:left="461"/>
        <w:jc w:val="left"/>
      </w:pPr>
      <w:r>
        <w:rPr>
          <w:sz w:val="23"/>
        </w:rPr>
        <w:t xml:space="preserve">5.8 </w:t>
      </w:r>
      <w:r>
        <w:rPr>
          <w:sz w:val="23"/>
        </w:rPr>
        <w:t>本章小结</w:t>
      </w:r>
      <w:r>
        <w:rPr>
          <w:sz w:val="23"/>
        </w:rPr>
        <w:tab/>
        <w:t>47</w:t>
      </w:r>
    </w:p>
    <w:p w14:paraId="4300AEF3" w14:textId="77777777" w:rsidR="000B32DD" w:rsidRDefault="00000000">
      <w:pPr>
        <w:tabs>
          <w:tab w:val="right" w:leader="dot" w:pos="9144"/>
        </w:tabs>
        <w:jc w:val="left"/>
      </w:pPr>
      <w:r>
        <w:rPr>
          <w:b/>
        </w:rPr>
        <w:t xml:space="preserve">6  </w:t>
      </w:r>
      <w:r>
        <w:rPr>
          <w:b/>
        </w:rPr>
        <w:t>优化结果分析</w:t>
      </w:r>
      <w:r>
        <w:rPr>
          <w:b/>
        </w:rPr>
        <w:tab/>
        <w:t>48</w:t>
      </w:r>
    </w:p>
    <w:p w14:paraId="0C4468A9" w14:textId="77777777" w:rsidR="000B32DD" w:rsidRDefault="00000000">
      <w:pPr>
        <w:tabs>
          <w:tab w:val="right" w:leader="dot" w:pos="9144"/>
        </w:tabs>
        <w:ind w:left="461"/>
        <w:jc w:val="left"/>
      </w:pPr>
      <w:r>
        <w:rPr>
          <w:sz w:val="23"/>
        </w:rPr>
        <w:t xml:space="preserve">6.1 </w:t>
      </w:r>
      <w:r>
        <w:rPr>
          <w:sz w:val="23"/>
        </w:rPr>
        <w:t>基准方案与优化方案对比</w:t>
      </w:r>
      <w:r>
        <w:rPr>
          <w:sz w:val="23"/>
        </w:rPr>
        <w:tab/>
        <w:t>48</w:t>
      </w:r>
    </w:p>
    <w:p w14:paraId="376FE0B4" w14:textId="77777777" w:rsidR="000B32DD" w:rsidRDefault="00000000">
      <w:pPr>
        <w:tabs>
          <w:tab w:val="right" w:leader="dot" w:pos="9144"/>
        </w:tabs>
        <w:ind w:left="461"/>
        <w:jc w:val="left"/>
      </w:pPr>
      <w:r>
        <w:rPr>
          <w:sz w:val="23"/>
        </w:rPr>
        <w:t xml:space="preserve">6.2 </w:t>
      </w:r>
      <w:r>
        <w:rPr>
          <w:sz w:val="23"/>
        </w:rPr>
        <w:t>容量冗余率分析</w:t>
      </w:r>
      <w:r>
        <w:rPr>
          <w:sz w:val="23"/>
        </w:rPr>
        <w:tab/>
        <w:t>50</w:t>
      </w:r>
    </w:p>
    <w:p w14:paraId="5A0C33E7" w14:textId="77777777" w:rsidR="000B32DD" w:rsidRDefault="00000000">
      <w:pPr>
        <w:tabs>
          <w:tab w:val="right" w:leader="dot" w:pos="9144"/>
        </w:tabs>
        <w:ind w:left="461"/>
        <w:jc w:val="left"/>
      </w:pPr>
      <w:r>
        <w:rPr>
          <w:sz w:val="23"/>
        </w:rPr>
        <w:t xml:space="preserve">6.3 </w:t>
      </w:r>
      <w:r>
        <w:rPr>
          <w:sz w:val="23"/>
        </w:rPr>
        <w:t>全生命周期成本分析</w:t>
      </w:r>
      <w:r>
        <w:rPr>
          <w:sz w:val="23"/>
        </w:rPr>
        <w:tab/>
        <w:t>50</w:t>
      </w:r>
    </w:p>
    <w:p w14:paraId="21300EF2" w14:textId="77777777" w:rsidR="000B32DD" w:rsidRDefault="00000000">
      <w:pPr>
        <w:tabs>
          <w:tab w:val="right" w:leader="dot" w:pos="9144"/>
        </w:tabs>
        <w:ind w:left="461"/>
        <w:jc w:val="left"/>
      </w:pPr>
      <w:r>
        <w:rPr>
          <w:sz w:val="23"/>
        </w:rPr>
        <w:t xml:space="preserve">6.4 </w:t>
      </w:r>
      <w:r>
        <w:rPr>
          <w:sz w:val="23"/>
        </w:rPr>
        <w:t>年运行能耗与节能效果分析</w:t>
      </w:r>
      <w:r>
        <w:rPr>
          <w:sz w:val="23"/>
        </w:rPr>
        <w:tab/>
        <w:t>51</w:t>
      </w:r>
    </w:p>
    <w:p w14:paraId="4BBA0E37" w14:textId="77777777" w:rsidR="000B32DD" w:rsidRDefault="00000000">
      <w:pPr>
        <w:tabs>
          <w:tab w:val="right" w:leader="dot" w:pos="9144"/>
        </w:tabs>
        <w:ind w:left="461"/>
        <w:jc w:val="left"/>
      </w:pPr>
      <w:r>
        <w:rPr>
          <w:sz w:val="23"/>
        </w:rPr>
        <w:t xml:space="preserve">6.5 </w:t>
      </w:r>
      <w:r>
        <w:rPr>
          <w:sz w:val="23"/>
        </w:rPr>
        <w:t>设备匹配性分析</w:t>
      </w:r>
      <w:r>
        <w:rPr>
          <w:sz w:val="23"/>
        </w:rPr>
        <w:tab/>
        <w:t>51</w:t>
      </w:r>
    </w:p>
    <w:p w14:paraId="3BC02594" w14:textId="77777777" w:rsidR="000B32DD" w:rsidRDefault="00000000">
      <w:pPr>
        <w:tabs>
          <w:tab w:val="right" w:leader="dot" w:pos="9144"/>
        </w:tabs>
        <w:ind w:left="461"/>
        <w:jc w:val="left"/>
      </w:pPr>
      <w:r>
        <w:rPr>
          <w:sz w:val="23"/>
        </w:rPr>
        <w:t xml:space="preserve">6.6 </w:t>
      </w:r>
      <w:r>
        <w:rPr>
          <w:sz w:val="23"/>
        </w:rPr>
        <w:t>调节灵活性与运行适应性分析</w:t>
      </w:r>
      <w:r>
        <w:rPr>
          <w:sz w:val="23"/>
        </w:rPr>
        <w:tab/>
        <w:t>52</w:t>
      </w:r>
    </w:p>
    <w:p w14:paraId="556E7130" w14:textId="77777777" w:rsidR="000B32DD" w:rsidRDefault="00000000">
      <w:pPr>
        <w:tabs>
          <w:tab w:val="right" w:leader="dot" w:pos="9144"/>
        </w:tabs>
        <w:ind w:left="461"/>
        <w:jc w:val="left"/>
      </w:pPr>
      <w:r>
        <w:rPr>
          <w:sz w:val="23"/>
        </w:rPr>
        <w:t xml:space="preserve">6.7 </w:t>
      </w:r>
      <w:r>
        <w:rPr>
          <w:sz w:val="23"/>
        </w:rPr>
        <w:t>既有车站改造适配性分析</w:t>
      </w:r>
      <w:r>
        <w:rPr>
          <w:sz w:val="23"/>
        </w:rPr>
        <w:tab/>
        <w:t>52</w:t>
      </w:r>
    </w:p>
    <w:p w14:paraId="08F910CA" w14:textId="77777777" w:rsidR="000B32DD" w:rsidRDefault="00000000">
      <w:pPr>
        <w:tabs>
          <w:tab w:val="right" w:leader="dot" w:pos="9144"/>
        </w:tabs>
        <w:ind w:left="461"/>
        <w:jc w:val="left"/>
      </w:pPr>
      <w:r>
        <w:rPr>
          <w:sz w:val="23"/>
        </w:rPr>
        <w:t xml:space="preserve">6.8 </w:t>
      </w:r>
      <w:r>
        <w:rPr>
          <w:sz w:val="23"/>
        </w:rPr>
        <w:t>本章小结</w:t>
      </w:r>
      <w:r>
        <w:rPr>
          <w:sz w:val="23"/>
        </w:rPr>
        <w:tab/>
        <w:t>54</w:t>
      </w:r>
    </w:p>
    <w:p w14:paraId="5605BA65" w14:textId="77777777" w:rsidR="000B32DD" w:rsidRDefault="00000000">
      <w:pPr>
        <w:tabs>
          <w:tab w:val="right" w:leader="dot" w:pos="9144"/>
        </w:tabs>
        <w:jc w:val="left"/>
      </w:pPr>
      <w:r>
        <w:rPr>
          <w:b/>
        </w:rPr>
        <w:t xml:space="preserve">7  </w:t>
      </w:r>
      <w:r>
        <w:rPr>
          <w:b/>
        </w:rPr>
        <w:t>结论</w:t>
      </w:r>
      <w:r>
        <w:rPr>
          <w:b/>
        </w:rPr>
        <w:tab/>
        <w:t>55</w:t>
      </w:r>
    </w:p>
    <w:p w14:paraId="34CCAA8E" w14:textId="77777777" w:rsidR="000B32DD" w:rsidRDefault="00000000">
      <w:pPr>
        <w:tabs>
          <w:tab w:val="right" w:leader="dot" w:pos="9144"/>
        </w:tabs>
        <w:jc w:val="left"/>
      </w:pPr>
      <w:r>
        <w:rPr>
          <w:b/>
        </w:rPr>
        <w:t>致</w:t>
      </w:r>
      <w:r>
        <w:rPr>
          <w:b/>
        </w:rPr>
        <w:t xml:space="preserve">  </w:t>
      </w:r>
      <w:r>
        <w:rPr>
          <w:b/>
        </w:rPr>
        <w:t>谢</w:t>
      </w:r>
      <w:r>
        <w:rPr>
          <w:b/>
        </w:rPr>
        <w:tab/>
        <w:t>58</w:t>
      </w:r>
    </w:p>
    <w:p w14:paraId="2AB7D8B6" w14:textId="77777777" w:rsidR="000B32DD" w:rsidRDefault="00000000">
      <w:pPr>
        <w:tabs>
          <w:tab w:val="right" w:leader="dot" w:pos="9144"/>
        </w:tabs>
        <w:jc w:val="left"/>
      </w:pPr>
      <w:r>
        <w:rPr>
          <w:b/>
        </w:rPr>
        <w:t>参考文献</w:t>
      </w:r>
      <w:r>
        <w:rPr>
          <w:b/>
        </w:rPr>
        <w:tab/>
        <w:t>59</w:t>
      </w:r>
    </w:p>
    <w:p w14:paraId="6A0190C3" w14:textId="77777777" w:rsidR="000B32DD" w:rsidRDefault="00000000">
      <w:pPr>
        <w:tabs>
          <w:tab w:val="right" w:leader="dot" w:pos="9144"/>
        </w:tabs>
        <w:jc w:val="left"/>
      </w:pPr>
      <w:r>
        <w:rPr>
          <w:b/>
        </w:rPr>
        <w:t>附录</w:t>
      </w:r>
      <w:r>
        <w:rPr>
          <w:b/>
        </w:rPr>
        <w:t xml:space="preserve">1  </w:t>
      </w:r>
      <w:r>
        <w:rPr>
          <w:b/>
        </w:rPr>
        <w:t>主要程序文件与数据字段说明</w:t>
      </w:r>
      <w:r>
        <w:rPr>
          <w:b/>
        </w:rPr>
        <w:tab/>
        <w:t>62</w:t>
      </w:r>
    </w:p>
    <w:p w14:paraId="591B7017" w14:textId="77777777" w:rsidR="00A60E3D" w:rsidRDefault="00A60E3D">
      <w:pPr>
        <w:sectPr w:rsidR="00A60E3D" w:rsidSect="00B078A2">
          <w:pgSz w:w="11906" w:h="16838"/>
          <w:pgMar w:top="1701" w:right="1134" w:bottom="1417" w:left="1701" w:header="851" w:footer="850" w:gutter="0"/>
          <w:pgNumType w:fmt="upperRoman" w:start="1"/>
          <w:cols w:space="425"/>
          <w:docGrid w:type="linesAndChars" w:linePitch="452" w:charSpace="512"/>
        </w:sectPr>
      </w:pPr>
    </w:p>
    <w:p w14:paraId="0CA807BD" w14:textId="77777777" w:rsidR="00A60E3D" w:rsidRDefault="00000000">
      <w:pPr>
        <w:pStyle w:val="1"/>
        <w:pageBreakBefore/>
        <w:jc w:val="left"/>
        <w:rPr>
          <w:sz w:val="32"/>
        </w:rPr>
      </w:pPr>
      <w:bookmarkStart w:id="72" w:name="_Toc167484086"/>
      <w:bookmarkStart w:id="73" w:name="_Toc230354914"/>
      <w:r w:rsidRPr="00D53DA8">
        <w:rPr>
          <w:sz w:val="32"/>
        </w:rPr>
        <w:lastRenderedPageBreak/>
        <w:t>1</w:t>
      </w:r>
      <w:r>
        <w:rPr>
          <w:rFonts w:hint="eastAsia"/>
          <w:sz w:val="32"/>
        </w:rPr>
        <w:t xml:space="preserve"> </w:t>
      </w:r>
      <w:r>
        <w:rPr>
          <w:sz w:val="32"/>
        </w:rPr>
        <w:t xml:space="preserve"> </w:t>
      </w:r>
      <w:r w:rsidRPr="00F31161">
        <w:rPr>
          <w:rFonts w:hint="eastAsia"/>
          <w:sz w:val="32"/>
        </w:rPr>
        <w:t>绪论</w:t>
      </w:r>
      <w:bookmarkEnd w:id="72"/>
      <w:bookmarkEnd w:id="73"/>
    </w:p>
    <w:p w14:paraId="253D87EC" w14:textId="77777777" w:rsidR="00F27ABE" w:rsidRDefault="00433599" w:rsidP="000F2585">
      <w:pPr>
        <w:pStyle w:val="2"/>
        <w:spacing w:before="120" w:after="60"/>
        <w:jc w:val="left"/>
      </w:pPr>
      <w:bookmarkStart w:id="74" w:name="_Toc230354915"/>
      <w:r>
        <w:rPr>
          <w:sz w:val="24"/>
        </w:rPr>
        <w:t xml:space="preserve">1.1 </w:t>
      </w:r>
      <w:r>
        <w:rPr>
          <w:sz w:val="24"/>
        </w:rPr>
        <w:t>研究背景</w:t>
      </w:r>
      <w:bookmarkEnd w:id="74"/>
    </w:p>
    <w:p w14:paraId="44942D4B" w14:textId="77777777" w:rsidR="00B75261" w:rsidRPr="00B75261" w:rsidRDefault="00F27ABE" w:rsidP="00B75261">
      <w:pPr>
        <w:ind w:firstLineChars="200" w:firstLine="485"/>
        <w:rPr>
          <w:szCs w:val="21"/>
        </w:rPr>
      </w:pPr>
      <w:bookmarkStart w:id="75" w:name="_Hlk229931902"/>
      <w:r w:rsidRPr="00B75261">
        <w:rPr>
          <w:szCs w:val="21"/>
        </w:rPr>
        <w:t>随着城市轨道交通建设规模不断扩大，地铁已经成为大中型城市公共交通体系中的重要组成部分。地铁车站通常位于地下空间，具有围护结构封闭、人员密度变化大、设备发热集中、运行时间长等特点。为保证站台区域的热舒适性、空气品质和设备安全运行，通风空调系统需要长期承担温湿度调节、新风供给、排热排湿和空气组织控制等任务。因此，通风空调系统是地铁车站机电系统中能耗</w:t>
      </w:r>
      <w:proofErr w:type="gramStart"/>
      <w:r w:rsidRPr="00B75261">
        <w:rPr>
          <w:szCs w:val="21"/>
        </w:rPr>
        <w:t>占比较</w:t>
      </w:r>
      <w:proofErr w:type="gramEnd"/>
      <w:r w:rsidRPr="00B75261">
        <w:rPr>
          <w:szCs w:val="21"/>
        </w:rPr>
        <w:t>高、运行</w:t>
      </w:r>
      <w:proofErr w:type="gramStart"/>
      <w:r w:rsidRPr="00B75261">
        <w:rPr>
          <w:szCs w:val="21"/>
        </w:rPr>
        <w:t>调节较</w:t>
      </w:r>
      <w:proofErr w:type="gramEnd"/>
      <w:r w:rsidRPr="00B75261">
        <w:rPr>
          <w:szCs w:val="21"/>
        </w:rPr>
        <w:t>复杂的关键系统之一。</w:t>
      </w:r>
    </w:p>
    <w:p w14:paraId="039A77CF" w14:textId="77777777" w:rsidR="00F27ABE" w:rsidRPr="00B75261" w:rsidRDefault="00F27ABE" w:rsidP="00B75261">
      <w:pPr>
        <w:ind w:firstLineChars="200" w:firstLine="485"/>
        <w:rPr>
          <w:szCs w:val="21"/>
        </w:rPr>
      </w:pPr>
      <w:r w:rsidRPr="00B75261">
        <w:rPr>
          <w:szCs w:val="21"/>
        </w:rPr>
        <w:t>传统地铁车站通风空调系统容量配置通常依据设计峰值工况、远期客流预测和一定安全裕度确定。该方法能够保证系统在极端工况下具备足够的供冷和通风能力，但也容易带来设备容量偏大、</w:t>
      </w:r>
      <w:proofErr w:type="gramStart"/>
      <w:r w:rsidRPr="00B75261">
        <w:rPr>
          <w:szCs w:val="21"/>
        </w:rPr>
        <w:t>初投资</w:t>
      </w:r>
      <w:proofErr w:type="gramEnd"/>
      <w:r w:rsidRPr="00B75261">
        <w:rPr>
          <w:szCs w:val="21"/>
        </w:rPr>
        <w:t>增加和长期低负荷运行等问题。在实际运营中，车站客流具有明显的早晚高峰、工作日与节假日差异，同时室外气象条件也随时间持续波动。若设备容量配置不能准确反映实际负荷变化规律，冷水机组、风机、水泵等设备将长期处于部分负荷状态，导致系统综合能效下降，节能运行空间受限。</w:t>
      </w:r>
    </w:p>
    <w:p w14:paraId="57F2E058" w14:textId="77777777" w:rsidR="00F27ABE" w:rsidRPr="00B75261" w:rsidRDefault="00F27ABE" w:rsidP="00B75261">
      <w:pPr>
        <w:ind w:firstLineChars="200" w:firstLine="485"/>
        <w:rPr>
          <w:szCs w:val="21"/>
        </w:rPr>
      </w:pPr>
      <w:r w:rsidRPr="00B75261">
        <w:rPr>
          <w:szCs w:val="21"/>
        </w:rPr>
        <w:t>近年来，随着数据采集、运行监测和智能优化技术的发展，基于实际运行数据开展地铁车站通风空调负荷分析和容量优化成为可能。通过采集客流、气象、站内环境和设备运行数据，可以识别影响系统负荷变化的关键因素，建立负荷预测模型，并进一步结合多目标优化算法形成更加合理的设备容量配置方案。与单纯依赖设计峰值的容量配置方法相比，基于负荷特性的优化方法更能体现车站实际运行需求，有助于降低容量冗余、减少全生命周期成本并提升系统运行效率。</w:t>
      </w:r>
    </w:p>
    <w:p w14:paraId="1B9566E3" w14:textId="77777777" w:rsidR="00F27ABE" w:rsidRPr="00033C88" w:rsidRDefault="00F27ABE" w:rsidP="00033C88">
      <w:pPr>
        <w:ind w:firstLineChars="200" w:firstLine="485"/>
        <w:rPr>
          <w:szCs w:val="21"/>
        </w:rPr>
      </w:pPr>
      <w:r w:rsidRPr="00B75261">
        <w:rPr>
          <w:szCs w:val="21"/>
        </w:rPr>
        <w:t>本文以地铁车站站台区域通风空调系统为研究对象，围绕负荷特性分析、负荷预测建模和容量配置优化展开研究。研究工作以</w:t>
      </w:r>
      <w:r w:rsidRPr="00B75261">
        <w:rPr>
          <w:szCs w:val="21"/>
        </w:rPr>
        <w:t xml:space="preserve"> MATLAB R2022b </w:t>
      </w:r>
      <w:r w:rsidRPr="00B75261">
        <w:rPr>
          <w:szCs w:val="21"/>
        </w:rPr>
        <w:t>为主要计算平台，按照</w:t>
      </w:r>
      <w:r w:rsidRPr="00B75261">
        <w:rPr>
          <w:szCs w:val="21"/>
        </w:rPr>
        <w:t>“</w:t>
      </w:r>
      <w:r w:rsidRPr="00B75261">
        <w:rPr>
          <w:szCs w:val="21"/>
        </w:rPr>
        <w:t>数据准备、影响因素分析、负荷预测建模、容量配置优化、方案评估</w:t>
      </w:r>
      <w:r w:rsidRPr="00B75261">
        <w:rPr>
          <w:szCs w:val="21"/>
        </w:rPr>
        <w:t>”</w:t>
      </w:r>
      <w:r w:rsidRPr="00B75261">
        <w:rPr>
          <w:szCs w:val="21"/>
        </w:rPr>
        <w:t>的技术路线，构建面向工程应用的地铁车站通风空调系统容量配置优化方法。</w:t>
      </w:r>
      <w:bookmarkEnd w:id="75"/>
    </w:p>
    <w:p w14:paraId="4D98E0EA" w14:textId="77777777" w:rsidR="00A60E3D" w:rsidRDefault="001715F1" w:rsidP="000F2585">
      <w:pPr>
        <w:pStyle w:val="2"/>
        <w:spacing w:before="120" w:after="60"/>
        <w:jc w:val="left"/>
      </w:pPr>
      <w:bookmarkStart w:id="76" w:name="_Toc230354916"/>
      <w:r>
        <w:rPr>
          <w:sz w:val="24"/>
        </w:rPr>
        <w:t xml:space="preserve">1.2 </w:t>
      </w:r>
      <w:r>
        <w:rPr>
          <w:sz w:val="24"/>
        </w:rPr>
        <w:t>研究目的与意义</w:t>
      </w:r>
      <w:bookmarkEnd w:id="76"/>
    </w:p>
    <w:p w14:paraId="7CF951A9" w14:textId="77777777" w:rsidR="0046528A" w:rsidRDefault="0046528A" w:rsidP="0046528A">
      <w:pPr>
        <w:ind w:firstLine="480"/>
      </w:pPr>
      <w:r>
        <w:rPr>
          <w:rFonts w:hint="eastAsia"/>
        </w:rPr>
        <w:t>本文研究目的在于：基于地铁车站运行数据，分析站台区域通风空调系统负荷变化规律，识别主要影响因素，建立负荷预测模型，并在预测负荷基础上开展设备容量配置优化，最终形成兼顾负荷满足性、经济性和节能性的容量配置方案。</w:t>
      </w:r>
    </w:p>
    <w:p w14:paraId="03BECCBD" w14:textId="77777777" w:rsidR="0046528A" w:rsidRDefault="0046528A" w:rsidP="0046528A">
      <w:pPr>
        <w:ind w:firstLine="480"/>
      </w:pPr>
      <w:r>
        <w:rPr>
          <w:rFonts w:hint="eastAsia"/>
        </w:rPr>
        <w:t>具体而言，本文希望解决以下问题：</w:t>
      </w:r>
    </w:p>
    <w:p w14:paraId="49C12A61" w14:textId="77777777" w:rsidR="0046528A" w:rsidRDefault="0046528A" w:rsidP="0046528A">
      <w:pPr>
        <w:ind w:firstLine="480"/>
      </w:pPr>
      <w:r>
        <w:rPr>
          <w:rFonts w:hint="eastAsia"/>
        </w:rPr>
        <w:lastRenderedPageBreak/>
        <w:t>第一，明确地铁车站站台区域空调负荷的主要构成及其变化规律。通过对人员负荷、新风负荷、围护结构负荷和设备散热负荷进行分项分析，揭示不同负荷组成对系统总负荷的贡献程度。</w:t>
      </w:r>
    </w:p>
    <w:p w14:paraId="12839C2A" w14:textId="77777777" w:rsidR="0046528A" w:rsidRDefault="0046528A" w:rsidP="0046528A">
      <w:pPr>
        <w:ind w:firstLine="480"/>
      </w:pPr>
      <w:r>
        <w:rPr>
          <w:rFonts w:hint="eastAsia"/>
        </w:rPr>
        <w:t>第二，识别影响系统负荷的关键因素。通过</w:t>
      </w:r>
      <w:r>
        <w:rPr>
          <w:rFonts w:hint="eastAsia"/>
        </w:rPr>
        <w:t xml:space="preserve"> Pearson </w:t>
      </w:r>
      <w:r>
        <w:rPr>
          <w:rFonts w:hint="eastAsia"/>
        </w:rPr>
        <w:t>相关系数法分析客流、气象、站内环境和时间特征与系统总负荷之间的关系，为后续预测模型输入特征构建提供依据。</w:t>
      </w:r>
    </w:p>
    <w:p w14:paraId="5E0AB153" w14:textId="77777777" w:rsidR="0046528A" w:rsidRDefault="0046528A" w:rsidP="0046528A">
      <w:pPr>
        <w:ind w:firstLine="480"/>
      </w:pPr>
      <w:r>
        <w:rPr>
          <w:rFonts w:hint="eastAsia"/>
        </w:rPr>
        <w:t>第三，建立适用于地铁车站空调负荷变化特征的预测模型。考虑地铁车站负荷具有明显的时序相关性，本文采用</w:t>
      </w:r>
      <w:r>
        <w:rPr>
          <w:rFonts w:hint="eastAsia"/>
        </w:rPr>
        <w:t xml:space="preserve"> LSTM </w:t>
      </w:r>
      <w:r>
        <w:rPr>
          <w:rFonts w:hint="eastAsia"/>
        </w:rPr>
        <w:t>神经网络进行负荷预测，并与</w:t>
      </w:r>
      <w:r>
        <w:rPr>
          <w:rFonts w:hint="eastAsia"/>
        </w:rPr>
        <w:t xml:space="preserve"> BP </w:t>
      </w:r>
      <w:r>
        <w:rPr>
          <w:rFonts w:hint="eastAsia"/>
        </w:rPr>
        <w:t>神经网络模型进行对比，以验证时序模型在负荷预测中的适用性。</w:t>
      </w:r>
    </w:p>
    <w:p w14:paraId="5B41B496" w14:textId="77777777" w:rsidR="0046528A" w:rsidRDefault="0046528A" w:rsidP="0046528A">
      <w:pPr>
        <w:ind w:firstLine="480"/>
      </w:pPr>
      <w:r>
        <w:rPr>
          <w:rFonts w:hint="eastAsia"/>
        </w:rPr>
        <w:t>第四，构建通风空调系统容量配置多目标优化模型。以全生命周期成本最小和容量冗余率最小为优化目标，综合考虑设备容量边界、台数组合、负荷满足和系统匹配等工程约束，利用</w:t>
      </w:r>
      <w:r>
        <w:rPr>
          <w:rFonts w:hint="eastAsia"/>
        </w:rPr>
        <w:t xml:space="preserve"> NSGA-II </w:t>
      </w:r>
      <w:r>
        <w:rPr>
          <w:rFonts w:hint="eastAsia"/>
        </w:rPr>
        <w:t>算法求解</w:t>
      </w:r>
      <w:r>
        <w:rPr>
          <w:rFonts w:hint="eastAsia"/>
        </w:rPr>
        <w:t xml:space="preserve"> Pareto </w:t>
      </w:r>
      <w:r>
        <w:rPr>
          <w:rFonts w:hint="eastAsia"/>
        </w:rPr>
        <w:t>解集，并采用</w:t>
      </w:r>
      <w:r>
        <w:rPr>
          <w:rFonts w:hint="eastAsia"/>
        </w:rPr>
        <w:t xml:space="preserve"> TOPSIS </w:t>
      </w:r>
      <w:r>
        <w:rPr>
          <w:rFonts w:hint="eastAsia"/>
        </w:rPr>
        <w:t>方法确定综合最优方案。</w:t>
      </w:r>
    </w:p>
    <w:p w14:paraId="02B9CCDE" w14:textId="77777777" w:rsidR="00033C88" w:rsidRPr="00033C88" w:rsidRDefault="0046528A" w:rsidP="0046528A">
      <w:pPr>
        <w:spacing w:line="360" w:lineRule="auto"/>
        <w:ind w:firstLine="480"/>
      </w:pPr>
      <w:r>
        <w:t>本文研究具有一定理论意义和工程意义。理论上，本文将负荷影响因素分析、时序预测模型和多目标优化方法结合起来，形成了较完整的地铁车站通风空调系统容量配置优化方法链。工程上，研究结果可为新建地铁车站通风空调系统设计、既有车站设备改造和运行节能优化提供参考，有助于降低设备容量冗余和全生命周期成本，提高系统运行经济性与调节灵活性。</w:t>
      </w:r>
    </w:p>
    <w:p w14:paraId="2CF5031E" w14:textId="77777777" w:rsidR="001715F1" w:rsidRDefault="001715F1" w:rsidP="000F2585">
      <w:pPr>
        <w:pStyle w:val="2"/>
        <w:spacing w:before="120" w:after="60"/>
        <w:jc w:val="left"/>
      </w:pPr>
      <w:bookmarkStart w:id="77" w:name="_Toc230354917"/>
      <w:r>
        <w:rPr>
          <w:sz w:val="24"/>
        </w:rPr>
        <w:t xml:space="preserve">1.3 </w:t>
      </w:r>
      <w:r>
        <w:rPr>
          <w:sz w:val="24"/>
        </w:rPr>
        <w:t>国内外研究现状</w:t>
      </w:r>
      <w:bookmarkEnd w:id="77"/>
    </w:p>
    <w:p w14:paraId="4E855EA8" w14:textId="77777777" w:rsidR="007E18D6" w:rsidRDefault="007E18D6" w:rsidP="007E18D6">
      <w:pPr>
        <w:ind w:firstLine="480"/>
      </w:pPr>
      <w:r>
        <w:t>地铁车站通风空调系统负荷受室外气象、客流强度、列车运行、站内设备散热、围护结构传热以及新风需求等多因素共同影响。与普通公共建筑相比，地铁车站处于地下空间，太阳辐射直接影响较弱，但客流时变性、列车活塞风、屏蔽门开闭、站内设备长期运行等因素使其负荷呈现明显的时段性和场景差异。已有实测和模拟研究表明，地铁车站公共区实际冷负荷常低于传统设计峰值，设备散热、新风处理和乘客密度是影响空调负荷的重要因素，环控系统容易出现</w:t>
      </w:r>
      <w:r>
        <w:t>“</w:t>
      </w:r>
      <w:r>
        <w:t>大马拉小车</w:t>
      </w:r>
      <w:r>
        <w:t>”</w:t>
      </w:r>
      <w:r>
        <w:t>和长期低负荷运行问题</w:t>
      </w:r>
      <w:r>
        <w:t>[1-7]</w:t>
      </w:r>
      <w:r>
        <w:t>。</w:t>
      </w:r>
    </w:p>
    <w:p w14:paraId="6D8D2BD2" w14:textId="77777777" w:rsidR="007E18D6" w:rsidRDefault="007E18D6" w:rsidP="007E18D6">
      <w:pPr>
        <w:ind w:firstLine="480"/>
      </w:pPr>
      <w:r>
        <w:t>在节能控制和运行诊断方面，国内研究主要集中在控制策略优化、控制参数调整、用能诊断和既有车站改造适配等方向。相关综述认为，地铁站通风空调控制系统的节能优化可从控制策略、控制参数和智能控制方法三个层面展开[8]；热舒适与节能策略研究指出，站内环境控制不能只追求低温，还应兼顾乘客热舒适、空气品质和能耗水平[9]。近年的研究进一步关注环控系统能耗诊断、控制方案对比、前馈控制、智能环控系统、绿色低碳技术、气流组织模拟以及制式改造可行性，为既有车站节能改造和新建车站系统设计提供了工程参考[10-18,21-22]。</w:t>
      </w:r>
    </w:p>
    <w:p w14:paraId="5BD6FA7E" w14:textId="77777777" w:rsidR="007E18D6" w:rsidRDefault="007E18D6" w:rsidP="007E18D6">
      <w:pPr>
        <w:ind w:firstLine="480"/>
      </w:pPr>
      <w:r>
        <w:t>在负荷预测方面，传统方法包括线性回归、时间序列模型、灰色预测和</w:t>
      </w:r>
      <w:r>
        <w:t xml:space="preserve"> BP </w:t>
      </w:r>
      <w:r>
        <w:t>神经网络等。这类方法结构相对简单、实现方便，但在处理非线性、多变量和长短期时序依赖时存在一定局限。面向地铁车站空调负荷，已有研究尝试将动态客流模型、客流规律分析和数据挖掘方法引入负荷预测与用能诊断</w:t>
      </w:r>
      <w:r>
        <w:t>[7,19-20]</w:t>
      </w:r>
      <w:r>
        <w:t>；国内外相关研究也从设备协同优化、通风空调系统自主控制、能耗影响因素分析、神经网络负荷预测和模糊控制等角度验证了数据驱动方法在地铁车站能耗分析中的适用性</w:t>
      </w:r>
      <w:r>
        <w:t>[23-26]</w:t>
      </w:r>
      <w:r>
        <w:t>。</w:t>
      </w:r>
      <w:r>
        <w:t xml:space="preserve">LSTM </w:t>
      </w:r>
      <w:r>
        <w:t>通过门控结构保存历史状态，适合描述负荷惯性、客流高峰持续和环境参数滞后影响等问题</w:t>
      </w:r>
      <w:r>
        <w:t>[27]</w:t>
      </w:r>
      <w:r>
        <w:t>。</w:t>
      </w:r>
    </w:p>
    <w:p w14:paraId="6154A07E" w14:textId="77777777" w:rsidR="00E44818" w:rsidRPr="00E44818" w:rsidRDefault="007E18D6" w:rsidP="007E18D6">
      <w:pPr>
        <w:ind w:firstLine="480"/>
      </w:pPr>
      <w:r>
        <w:t>在容量配置和综合优化方面，传统工程设计通常依据设计峰值负荷、远期客流和经验安全裕度确定设备容量，方法可靠但容易造成装机容量偏大。多目标优化方法能够同时考虑经济性、冗余率和工程约束，</w:t>
      </w:r>
      <w:r>
        <w:t xml:space="preserve">NSGA-II </w:t>
      </w:r>
      <w:r>
        <w:t>可输出</w:t>
      </w:r>
      <w:r>
        <w:t xml:space="preserve"> Pareto </w:t>
      </w:r>
      <w:r>
        <w:t>非劣解集</w:t>
      </w:r>
      <w:r>
        <w:t>[28]</w:t>
      </w:r>
      <w:r>
        <w:t>，</w:t>
      </w:r>
      <w:r>
        <w:t xml:space="preserve">TOPSIS </w:t>
      </w:r>
      <w:r>
        <w:t>可进一步根据成本和冗余等指标进行综合排序</w:t>
      </w:r>
      <w:r>
        <w:t>[29]</w:t>
      </w:r>
      <w:r>
        <w:t>，适合用于设备容量组合方案比选。综合来看，现有研究已在地铁车站负荷特性、空调负荷预测、节能控制和运行诊断方面取得进展，但预测结果与设备容量配置之间的衔接仍不够充分，容量冗余率、全生命周期成本和工程离散选型约束仍需进一步结合。因此，本文将负荷特性分析、</w:t>
      </w:r>
      <w:r>
        <w:t xml:space="preserve">LSTM </w:t>
      </w:r>
      <w:r>
        <w:t>预测和</w:t>
      </w:r>
      <w:r>
        <w:t xml:space="preserve"> NSGA-II/TOPSIS </w:t>
      </w:r>
      <w:r>
        <w:t>容量优化串联起来，形成面向站台区域通风空调系统的完整方法链。</w:t>
      </w:r>
    </w:p>
    <w:p w14:paraId="069DF11F" w14:textId="77777777" w:rsidR="00A60E3D" w:rsidRDefault="00A0038D" w:rsidP="000F2585">
      <w:pPr>
        <w:pStyle w:val="2"/>
        <w:spacing w:before="120" w:after="60"/>
        <w:jc w:val="left"/>
      </w:pPr>
      <w:bookmarkStart w:id="78" w:name="_Toc230354918"/>
      <w:r>
        <w:rPr>
          <w:sz w:val="24"/>
        </w:rPr>
        <w:t xml:space="preserve">1.4 </w:t>
      </w:r>
      <w:r>
        <w:rPr>
          <w:sz w:val="24"/>
        </w:rPr>
        <w:t>研究内容与技术路线</w:t>
      </w:r>
      <w:bookmarkEnd w:id="78"/>
    </w:p>
    <w:p w14:paraId="7437E296" w14:textId="77777777" w:rsidR="0070702F" w:rsidRDefault="00E44818" w:rsidP="007E18D6">
      <w:pPr>
        <w:ind w:firstLine="480"/>
      </w:pPr>
      <w:r>
        <w:rPr>
          <w:rFonts w:hint="eastAsia"/>
        </w:rPr>
        <w:t>本文研究</w:t>
      </w:r>
      <w:r w:rsidR="0031029E">
        <w:rPr>
          <w:rFonts w:hint="eastAsia"/>
        </w:rPr>
        <w:t>内容</w:t>
      </w:r>
      <w:r>
        <w:rPr>
          <w:rFonts w:hint="eastAsia"/>
        </w:rPr>
        <w:t>可以概括为“先</w:t>
      </w:r>
      <w:r w:rsidR="0070702F">
        <w:rPr>
          <w:rFonts w:hint="eastAsia"/>
        </w:rPr>
        <w:t>分析</w:t>
      </w:r>
      <w:r>
        <w:rPr>
          <w:rFonts w:hint="eastAsia"/>
        </w:rPr>
        <w:t>负荷，再预测负荷，最后优化容量”。其中，负荷特性分析用于回答“系统负荷由什么决定”，负荷预测模型用于回答“未来或典型工况下负荷是多少”，容量配置优化用于回答“设备容量和台数组合应如何确定”。三个环节之间具有递进关系：若缺少负荷特性分析，预测模型输入缺乏依据；若缺少负荷预测，容量优化只能依赖保守峰值；若缺少容量优化，负荷预测结果难以转化为工程设计方案。</w:t>
      </w:r>
      <w:r w:rsidR="0070702F">
        <w:rPr>
          <w:rFonts w:hint="eastAsia"/>
        </w:rPr>
        <w:t>技术路线图如下所示：</w:t>
      </w:r>
    </w:p>
    <w:p w14:paraId="1EFC9AC4" w14:textId="77777777" w:rsidR="00E44818" w:rsidRDefault="00E44818" w:rsidP="00866EE3">
      <w:pPr>
        <w:ind w:firstLine="480"/>
      </w:pPr>
      <w:r>
        <w:rPr>
          <w:rFonts w:hint="eastAsia"/>
        </w:rPr>
        <w:t>相较于单独开展负荷预测或单独进行设备容量估算的研究，本文的特点主要体现在以下三个方面。第一，构建了负荷特性分析、负荷预测和容量优化相衔接的方法链，使数据分析结果能够直接服务于设备选型。第二，将</w:t>
      </w:r>
      <w:r>
        <w:rPr>
          <w:rFonts w:hint="eastAsia"/>
        </w:rPr>
        <w:t xml:space="preserve"> LSTM </w:t>
      </w:r>
      <w:r>
        <w:rPr>
          <w:rFonts w:hint="eastAsia"/>
        </w:rPr>
        <w:t>时序预测结果引入容量配</w:t>
      </w:r>
      <w:r>
        <w:rPr>
          <w:rFonts w:hint="eastAsia"/>
        </w:rPr>
        <w:lastRenderedPageBreak/>
        <w:t>置优化过程，减少单纯依赖经验峰值带来的过度保守。第三，在容量优化中同时</w:t>
      </w:r>
      <w:proofErr w:type="gramStart"/>
      <w:r>
        <w:rPr>
          <w:rFonts w:hint="eastAsia"/>
        </w:rPr>
        <w:t>考虑全</w:t>
      </w:r>
      <w:proofErr w:type="gramEnd"/>
      <w:r>
        <w:rPr>
          <w:rFonts w:hint="eastAsia"/>
        </w:rPr>
        <w:t>生命周期成本和综合容量冗余率，并结合</w:t>
      </w:r>
      <w:r>
        <w:rPr>
          <w:rFonts w:hint="eastAsia"/>
        </w:rPr>
        <w:t xml:space="preserve"> TOPSIS </w:t>
      </w:r>
      <w:r>
        <w:rPr>
          <w:rFonts w:hint="eastAsia"/>
        </w:rPr>
        <w:t>方法输出可用于工程比选的推荐方案。</w:t>
      </w:r>
    </w:p>
    <w:p w14:paraId="5BCA17DC" w14:textId="77777777" w:rsidR="00E44818" w:rsidRDefault="00E44818" w:rsidP="00866EE3">
      <w:pPr>
        <w:ind w:firstLine="480"/>
      </w:pPr>
      <w:r>
        <w:rPr>
          <w:rFonts w:hint="eastAsia"/>
        </w:rPr>
        <w:t>本文围绕地铁车站站台区域通风空调系统容量配置优化问题展开研究，主要研究内容如下。</w:t>
      </w:r>
    </w:p>
    <w:p w14:paraId="730237C6" w14:textId="77777777" w:rsidR="00E44818" w:rsidRDefault="00E44818" w:rsidP="00866EE3">
      <w:pPr>
        <w:ind w:firstLine="480"/>
      </w:pPr>
      <w:r>
        <w:rPr>
          <w:rFonts w:hint="eastAsia"/>
        </w:rPr>
        <w:t>第一，进行数据收集与预处理。以车站客流、室外气象、站内环境和系统运行数据为基础，统一</w:t>
      </w:r>
      <w:proofErr w:type="gramStart"/>
      <w:r>
        <w:rPr>
          <w:rFonts w:hint="eastAsia"/>
        </w:rPr>
        <w:t>时间戳并进行</w:t>
      </w:r>
      <w:proofErr w:type="gramEnd"/>
      <w:r>
        <w:rPr>
          <w:rFonts w:hint="eastAsia"/>
        </w:rPr>
        <w:t>等间隔对齐，对</w:t>
      </w:r>
      <w:proofErr w:type="gramStart"/>
      <w:r>
        <w:rPr>
          <w:rFonts w:hint="eastAsia"/>
        </w:rPr>
        <w:t>缺失值</w:t>
      </w:r>
      <w:proofErr w:type="gramEnd"/>
      <w:r>
        <w:rPr>
          <w:rFonts w:hint="eastAsia"/>
        </w:rPr>
        <w:t>和异常值进行处理，并对连续变量进行标准化，形成后续建模所需的数据集。</w:t>
      </w:r>
    </w:p>
    <w:p w14:paraId="37229380" w14:textId="77777777" w:rsidR="00E44818" w:rsidRDefault="00E44818" w:rsidP="00866EE3">
      <w:pPr>
        <w:ind w:firstLine="480"/>
      </w:pPr>
      <w:r>
        <w:rPr>
          <w:rFonts w:hint="eastAsia"/>
        </w:rPr>
        <w:t>第二，开展负荷影响因素分析和负荷分解。采用</w:t>
      </w:r>
      <w:r>
        <w:rPr>
          <w:rFonts w:hint="eastAsia"/>
        </w:rPr>
        <w:t xml:space="preserve"> Pearson </w:t>
      </w:r>
      <w:r>
        <w:rPr>
          <w:rFonts w:hint="eastAsia"/>
        </w:rPr>
        <w:t>相关系数法计算候选特征与系统总负荷之间的相关性，筛选关键影响因素；同时将系统总负荷分解为人员负荷、新风负荷、围护结构负荷和设备散热负荷，分析各分项负荷占比。</w:t>
      </w:r>
    </w:p>
    <w:p w14:paraId="448176FB" w14:textId="77777777" w:rsidR="00E44818" w:rsidRDefault="00E44818" w:rsidP="00866EE3">
      <w:pPr>
        <w:ind w:firstLine="480"/>
      </w:pPr>
      <w:r>
        <w:rPr>
          <w:rFonts w:hint="eastAsia"/>
        </w:rPr>
        <w:t>第三，提取典型负荷模式。对日负荷曲线进行归一化处理，采用</w:t>
      </w:r>
      <w:r>
        <w:rPr>
          <w:rFonts w:hint="eastAsia"/>
        </w:rPr>
        <w:t xml:space="preserve"> K-Means </w:t>
      </w:r>
      <w:r>
        <w:rPr>
          <w:rFonts w:hint="eastAsia"/>
        </w:rPr>
        <w:t>聚类方法识别典型负荷曲线类型，并结合轮廓系数和工程可解释</w:t>
      </w:r>
      <w:proofErr w:type="gramStart"/>
      <w:r>
        <w:rPr>
          <w:rFonts w:hint="eastAsia"/>
        </w:rPr>
        <w:t>性确定</w:t>
      </w:r>
      <w:proofErr w:type="gramEnd"/>
      <w:r>
        <w:rPr>
          <w:rFonts w:hint="eastAsia"/>
        </w:rPr>
        <w:t>聚类结果，将聚类标签作为后续预测模型的辅助特征。</w:t>
      </w:r>
    </w:p>
    <w:p w14:paraId="35BE6116" w14:textId="77777777" w:rsidR="00E44818" w:rsidRDefault="00E44818" w:rsidP="00866EE3">
      <w:pPr>
        <w:ind w:firstLine="480"/>
      </w:pPr>
      <w:r>
        <w:rPr>
          <w:rFonts w:hint="eastAsia"/>
        </w:rPr>
        <w:t>第四，建立空调负荷预测模型。以气象特征、客流特征、时间特征、滞后负荷特征和聚类标签为输入，构建</w:t>
      </w:r>
      <w:r>
        <w:rPr>
          <w:rFonts w:hint="eastAsia"/>
        </w:rPr>
        <w:t xml:space="preserve"> LSTM </w:t>
      </w:r>
      <w:r>
        <w:rPr>
          <w:rFonts w:hint="eastAsia"/>
        </w:rPr>
        <w:t>神经网络预测模型，并与</w:t>
      </w:r>
      <w:r>
        <w:rPr>
          <w:rFonts w:hint="eastAsia"/>
        </w:rPr>
        <w:t xml:space="preserve"> BP </w:t>
      </w:r>
      <w:r>
        <w:rPr>
          <w:rFonts w:hint="eastAsia"/>
        </w:rPr>
        <w:t>神经网络进行对比。采用</w:t>
      </w:r>
      <w:r>
        <w:rPr>
          <w:rFonts w:hint="eastAsia"/>
        </w:rPr>
        <w:t xml:space="preserve"> RMSE</w:t>
      </w:r>
      <w:r>
        <w:rPr>
          <w:rFonts w:hint="eastAsia"/>
        </w:rPr>
        <w:t>、</w:t>
      </w:r>
      <w:r>
        <w:rPr>
          <w:rFonts w:hint="eastAsia"/>
        </w:rPr>
        <w:t>MAE</w:t>
      </w:r>
      <w:r>
        <w:rPr>
          <w:rFonts w:hint="eastAsia"/>
        </w:rPr>
        <w:t>、</w:t>
      </w:r>
      <w:r>
        <w:rPr>
          <w:rFonts w:hint="eastAsia"/>
        </w:rPr>
        <w:t xml:space="preserve">MAPE </w:t>
      </w:r>
      <w:r>
        <w:rPr>
          <w:rFonts w:hint="eastAsia"/>
        </w:rPr>
        <w:t>和</w:t>
      </w:r>
      <w:r>
        <w:rPr>
          <w:rFonts w:hint="eastAsia"/>
        </w:rPr>
        <w:t xml:space="preserve"> R</w:t>
      </w:r>
      <w:r>
        <w:rPr>
          <w:rFonts w:hint="eastAsia"/>
        </w:rPr>
        <w:t>²</w:t>
      </w:r>
      <w:r>
        <w:rPr>
          <w:rFonts w:hint="eastAsia"/>
        </w:rPr>
        <w:t xml:space="preserve"> </w:t>
      </w:r>
      <w:r>
        <w:rPr>
          <w:rFonts w:hint="eastAsia"/>
        </w:rPr>
        <w:t>等指标评价预测效果。</w:t>
      </w:r>
    </w:p>
    <w:p w14:paraId="639F6407" w14:textId="77777777" w:rsidR="00E44818" w:rsidRDefault="00E44818" w:rsidP="00866EE3">
      <w:pPr>
        <w:ind w:firstLine="480"/>
      </w:pPr>
      <w:r>
        <w:rPr>
          <w:rFonts w:hint="eastAsia"/>
        </w:rPr>
        <w:t>第五，构建容量配置多目标优化模型。以负荷预测结果为基础，确定冷水机组、送排风机、冷冻水泵、冷却水泵和空气处理机组等设备的容量及台数组合，以全生命周期成本最小和容量冗余率最小为优化目标，利用</w:t>
      </w:r>
      <w:r>
        <w:rPr>
          <w:rFonts w:hint="eastAsia"/>
        </w:rPr>
        <w:t xml:space="preserve"> NSGA-II </w:t>
      </w:r>
      <w:r>
        <w:rPr>
          <w:rFonts w:hint="eastAsia"/>
        </w:rPr>
        <w:t>算法求解</w:t>
      </w:r>
      <w:r>
        <w:rPr>
          <w:rFonts w:hint="eastAsia"/>
        </w:rPr>
        <w:t xml:space="preserve"> Pareto </w:t>
      </w:r>
      <w:r>
        <w:rPr>
          <w:rFonts w:hint="eastAsia"/>
        </w:rPr>
        <w:t>解集。</w:t>
      </w:r>
    </w:p>
    <w:p w14:paraId="74CD54FB" w14:textId="77777777" w:rsidR="00E44818" w:rsidRDefault="00E44818" w:rsidP="00866EE3">
      <w:pPr>
        <w:ind w:firstLine="480"/>
      </w:pPr>
      <w:r>
        <w:rPr>
          <w:rFonts w:hint="eastAsia"/>
        </w:rPr>
        <w:t>第六，进行优化方案评价。采用</w:t>
      </w:r>
      <w:r>
        <w:rPr>
          <w:rFonts w:hint="eastAsia"/>
        </w:rPr>
        <w:t xml:space="preserve"> TOPSIS </w:t>
      </w:r>
      <w:r>
        <w:rPr>
          <w:rFonts w:hint="eastAsia"/>
        </w:rPr>
        <w:t>方法从</w:t>
      </w:r>
      <w:r>
        <w:rPr>
          <w:rFonts w:hint="eastAsia"/>
        </w:rPr>
        <w:t xml:space="preserve"> Pareto </w:t>
      </w:r>
      <w:proofErr w:type="gramStart"/>
      <w:r>
        <w:rPr>
          <w:rFonts w:hint="eastAsia"/>
        </w:rPr>
        <w:t>解集中</w:t>
      </w:r>
      <w:proofErr w:type="gramEnd"/>
      <w:r>
        <w:rPr>
          <w:rFonts w:hint="eastAsia"/>
        </w:rPr>
        <w:t>选取综合最优方案，并将优化方案与传统基准方案进行对比，分析容量冗余率、全生命周期成本、年运行能耗、设备匹配性和工程可行性等指标。</w:t>
      </w:r>
    </w:p>
    <w:p w14:paraId="0442055E" w14:textId="77777777" w:rsidR="00E44818" w:rsidRDefault="00E44818" w:rsidP="00E44818">
      <w:pPr>
        <w:ind w:firstLine="480"/>
      </w:pPr>
      <w:r>
        <w:rPr>
          <w:rFonts w:hint="eastAsia"/>
        </w:rPr>
        <w:t>本文技术路线如图</w:t>
      </w:r>
      <w:r>
        <w:rPr>
          <w:rFonts w:hint="eastAsia"/>
        </w:rPr>
        <w:t>1-1</w:t>
      </w:r>
      <w:r>
        <w:rPr>
          <w:rFonts w:hint="eastAsia"/>
        </w:rPr>
        <w:t>所示。</w:t>
      </w:r>
    </w:p>
    <w:p w14:paraId="73D49514" w14:textId="77777777" w:rsidR="00E44818" w:rsidRDefault="00E44818" w:rsidP="00E44818">
      <w:pPr>
        <w:spacing w:before="120" w:after="40"/>
        <w:jc w:val="center"/>
      </w:pPr>
      <w:r>
        <w:rPr>
          <w:noProof/>
        </w:rPr>
        <w:lastRenderedPageBreak/>
        <w:drawing>
          <wp:inline distT="0" distB="0" distL="0" distR="0" wp14:anchorId="19BA4AB9" wp14:editId="1AD15F52">
            <wp:extent cx="5394960" cy="190195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_research_route.png"/>
                    <pic:cNvPicPr/>
                  </pic:nvPicPr>
                  <pic:blipFill>
                    <a:blip r:embed="rId11"/>
                    <a:stretch>
                      <a:fillRect/>
                    </a:stretch>
                  </pic:blipFill>
                  <pic:spPr>
                    <a:xfrm>
                      <a:off x="0" y="0"/>
                      <a:ext cx="5394960" cy="1901952"/>
                    </a:xfrm>
                    <a:prstGeom prst="rect">
                      <a:avLst/>
                    </a:prstGeom>
                  </pic:spPr>
                </pic:pic>
              </a:graphicData>
            </a:graphic>
          </wp:inline>
        </w:drawing>
      </w:r>
    </w:p>
    <w:p w14:paraId="3D68075E" w14:textId="77777777" w:rsidR="00E44818" w:rsidRPr="00E44818" w:rsidRDefault="00E44818" w:rsidP="00E44818">
      <w:pPr>
        <w:spacing w:before="60" w:after="60" w:line="360" w:lineRule="auto"/>
        <w:jc w:val="center"/>
      </w:pPr>
      <w:r>
        <w:rPr>
          <w:sz w:val="21"/>
        </w:rPr>
        <w:t>图</w:t>
      </w:r>
      <w:r>
        <w:rPr>
          <w:sz w:val="21"/>
        </w:rPr>
        <w:t xml:space="preserve">1-1 </w:t>
      </w:r>
      <w:r>
        <w:rPr>
          <w:sz w:val="21"/>
        </w:rPr>
        <w:t>技术路线图</w:t>
      </w:r>
    </w:p>
    <w:p w14:paraId="5AEF7897" w14:textId="77777777" w:rsidR="000B32DD" w:rsidRDefault="00000000">
      <w:pPr>
        <w:spacing w:line="360" w:lineRule="auto"/>
        <w:ind w:firstLine="480"/>
      </w:pPr>
      <w:r>
        <w:t>图</w:t>
      </w:r>
      <w:r>
        <w:t xml:space="preserve">1-1 </w:t>
      </w:r>
      <w:r>
        <w:t>将本文研究过程概括为数据预处理、负荷特性分析、典型日聚类、负荷预测、容量优化和工程评价六个连续环节。该路线体现了从运行数据到设备容量配置的递进关系，后续各章均围绕这一链路展开。</w:t>
      </w:r>
    </w:p>
    <w:p w14:paraId="2FF211B9" w14:textId="77777777" w:rsidR="00E44818" w:rsidRPr="00866EE3" w:rsidRDefault="00E44818" w:rsidP="00E44818"/>
    <w:p w14:paraId="749EAA04" w14:textId="77777777" w:rsidR="001715F1" w:rsidRPr="001715F1" w:rsidRDefault="001715F1" w:rsidP="001715F1">
      <w:pPr>
        <w:pStyle w:val="2"/>
        <w:spacing w:before="120" w:after="60"/>
        <w:jc w:val="left"/>
      </w:pPr>
      <w:bookmarkStart w:id="79" w:name="_Toc230354919"/>
      <w:r>
        <w:rPr>
          <w:rFonts w:hint="eastAsia"/>
          <w:sz w:val="24"/>
        </w:rPr>
        <w:t xml:space="preserve">1.5 </w:t>
      </w:r>
      <w:r>
        <w:rPr>
          <w:rFonts w:hint="eastAsia"/>
          <w:sz w:val="24"/>
        </w:rPr>
        <w:t>本章小结</w:t>
      </w:r>
      <w:bookmarkEnd w:id="79"/>
    </w:p>
    <w:p w14:paraId="05ED440F" w14:textId="77777777" w:rsidR="00433599" w:rsidRPr="00433599" w:rsidRDefault="0031029E" w:rsidP="008C1EBB">
      <w:pPr>
        <w:ind w:firstLine="480"/>
      </w:pPr>
      <w:r w:rsidRPr="0031029E">
        <w:rPr>
          <w:rFonts w:hint="eastAsia"/>
        </w:rPr>
        <w:t>本章首先介绍了地铁车站通风空调系统容量配置优化的研究背景，指出传统容量配置方法存在设备容量偏大、系统长期低负荷运行和节能潜力受限等问题。随后阐述了本文研究目的与意义，梳理了地铁车站负荷特性、空调负荷预测和容量优化方面的研究现状。在此基础上，明确了本文的主要研究内容和技术路线，为后续章节的数据分析、模型构建和优化评价奠定基础。</w:t>
      </w:r>
    </w:p>
    <w:p w14:paraId="7A589670" w14:textId="77777777" w:rsidR="00A60E3D" w:rsidRDefault="00000000">
      <w:pPr>
        <w:rPr>
          <w:rFonts w:cs="Times New Roman"/>
        </w:rPr>
      </w:pPr>
      <w:r>
        <w:rPr>
          <w:rFonts w:cs="Times New Roman"/>
        </w:rPr>
        <w:br w:type="page"/>
      </w:r>
    </w:p>
    <w:p w14:paraId="33904039" w14:textId="77777777" w:rsidR="00A60E3D" w:rsidRDefault="00000000">
      <w:pPr>
        <w:pStyle w:val="1"/>
        <w:pageBreakBefore/>
        <w:jc w:val="left"/>
        <w:rPr>
          <w:sz w:val="32"/>
        </w:rPr>
      </w:pPr>
      <w:bookmarkStart w:id="80" w:name="_Toc167484090"/>
      <w:bookmarkStart w:id="81" w:name="_Toc230354920"/>
      <w:r w:rsidRPr="00D53DA8">
        <w:rPr>
          <w:rFonts w:hint="eastAsia"/>
          <w:sz w:val="32"/>
        </w:rPr>
        <w:lastRenderedPageBreak/>
        <w:t>2</w:t>
      </w:r>
      <w:r>
        <w:rPr>
          <w:sz w:val="32"/>
        </w:rPr>
        <w:t xml:space="preserve">  </w:t>
      </w:r>
      <w:bookmarkEnd w:id="80"/>
      <w:r w:rsidR="00F02CCD" w:rsidRPr="00F02CCD">
        <w:rPr>
          <w:rFonts w:hint="eastAsia"/>
          <w:sz w:val="32"/>
        </w:rPr>
        <w:t>地铁车站通风空调系统负荷特性与容量配置理论基础</w:t>
      </w:r>
      <w:bookmarkEnd w:id="81"/>
    </w:p>
    <w:p w14:paraId="3FFC9629" w14:textId="77777777" w:rsidR="000B32DD" w:rsidRDefault="00000000">
      <w:pPr>
        <w:spacing w:line="360" w:lineRule="auto"/>
        <w:ind w:firstLine="480"/>
      </w:pPr>
      <w:r>
        <w:t>第</w:t>
      </w:r>
      <w:r>
        <w:t>1</w:t>
      </w:r>
      <w:r>
        <w:t>章已经明确本文以负荷特性分析、负荷预测和容量配置优化为主线。为了使后续模型具有明确的工程对象，本章先从地铁车站通风空调系统组成、站台区域负荷构成和容量优化基本理论入手，说明各类设备与负荷需求之间的对应关系。</w:t>
      </w:r>
    </w:p>
    <w:p w14:paraId="5819795C" w14:textId="77777777" w:rsidR="00A60E3D" w:rsidRDefault="00000000">
      <w:pPr>
        <w:pStyle w:val="2"/>
        <w:spacing w:before="120" w:after="60"/>
        <w:jc w:val="left"/>
      </w:pPr>
      <w:bookmarkStart w:id="82" w:name="_Toc167484091"/>
      <w:bookmarkStart w:id="83" w:name="_Toc230354921"/>
      <w:r w:rsidRPr="00D53DA8">
        <w:rPr>
          <w:rFonts w:cs="Times New Roman"/>
          <w:sz w:val="24"/>
        </w:rPr>
        <w:t>2</w:t>
      </w:r>
      <w:r>
        <w:rPr>
          <w:rFonts w:cs="Times New Roman"/>
          <w:sz w:val="24"/>
        </w:rPr>
        <w:t>.</w:t>
      </w:r>
      <w:r w:rsidRPr="00D53DA8">
        <w:rPr>
          <w:rFonts w:cs="Times New Roman"/>
          <w:sz w:val="24"/>
        </w:rPr>
        <w:t>1</w:t>
      </w:r>
      <w:r>
        <w:rPr>
          <w:sz w:val="24"/>
        </w:rPr>
        <w:t xml:space="preserve"> </w:t>
      </w:r>
      <w:bookmarkEnd w:id="82"/>
      <w:r w:rsidR="00F02CCD" w:rsidRPr="00F02CCD">
        <w:rPr>
          <w:rFonts w:hint="eastAsia"/>
          <w:sz w:val="24"/>
        </w:rPr>
        <w:t>地铁车站通风空调系统组成</w:t>
      </w:r>
      <w:bookmarkEnd w:id="83"/>
    </w:p>
    <w:p w14:paraId="6451AFC9" w14:textId="77777777" w:rsidR="007D3083" w:rsidRDefault="007D3083" w:rsidP="007D3083">
      <w:pPr>
        <w:ind w:firstLine="480"/>
      </w:pPr>
      <w:r>
        <w:rPr>
          <w:rFonts w:hint="eastAsia"/>
        </w:rPr>
        <w:t>为便于后续容量优化建模，本文将系统设备按功能划分为四类：冷源侧设备、空气侧设备、水系统设备和空气处理设备。该划分方式既符合地铁环控系统工程设计习惯，也便于建立设备容量、台数和系统负荷之间的对应关系。</w:t>
      </w:r>
    </w:p>
    <w:p w14:paraId="2CD1AB68" w14:textId="77777777" w:rsidR="007D3083" w:rsidRDefault="007D3083" w:rsidP="007D3083">
      <w:pPr>
        <w:ind w:firstLine="420"/>
        <w:jc w:val="center"/>
      </w:pPr>
      <w:r>
        <w:rPr>
          <w:noProof/>
        </w:rPr>
        <w:drawing>
          <wp:inline distT="0" distB="0" distL="0" distR="0" wp14:anchorId="6D428489" wp14:editId="2BE35B01">
            <wp:extent cx="5074920" cy="20116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system.png"/>
                    <pic:cNvPicPr/>
                  </pic:nvPicPr>
                  <pic:blipFill>
                    <a:blip r:embed="rId12"/>
                    <a:stretch>
                      <a:fillRect/>
                    </a:stretch>
                  </pic:blipFill>
                  <pic:spPr>
                    <a:xfrm>
                      <a:off x="0" y="0"/>
                      <a:ext cx="5074920" cy="2011680"/>
                    </a:xfrm>
                    <a:prstGeom prst="rect">
                      <a:avLst/>
                    </a:prstGeom>
                  </pic:spPr>
                </pic:pic>
              </a:graphicData>
            </a:graphic>
          </wp:inline>
        </w:drawing>
      </w:r>
    </w:p>
    <w:p w14:paraId="02A97227" w14:textId="77777777" w:rsidR="00CD0EC9" w:rsidRDefault="00000000">
      <w:pPr>
        <w:spacing w:before="60" w:after="60" w:line="360" w:lineRule="auto"/>
        <w:jc w:val="center"/>
      </w:pPr>
      <w:r>
        <w:rPr>
          <w:sz w:val="21"/>
        </w:rPr>
        <w:t>图</w:t>
      </w:r>
      <w:r>
        <w:rPr>
          <w:sz w:val="21"/>
        </w:rPr>
        <w:t xml:space="preserve">2-1 </w:t>
      </w:r>
      <w:r>
        <w:rPr>
          <w:sz w:val="21"/>
        </w:rPr>
        <w:t>地铁车站通风空调系统组成示意图</w:t>
      </w:r>
    </w:p>
    <w:p w14:paraId="398CEC94" w14:textId="77777777" w:rsidR="000B32DD" w:rsidRDefault="00000000">
      <w:pPr>
        <w:spacing w:line="360" w:lineRule="auto"/>
        <w:ind w:firstLine="480"/>
      </w:pPr>
      <w:r>
        <w:t>图</w:t>
      </w:r>
      <w:r>
        <w:t xml:space="preserve">2-1 </w:t>
      </w:r>
      <w:r>
        <w:t>说明了冷源侧、风系统、水系统和空气处理设备之间的连接关系。后续容量优化并不是只调整单一冷水机组容量，而是需要同时考虑冷量产生、输配和空气处理能力的匹配。</w:t>
      </w:r>
    </w:p>
    <w:p w14:paraId="6E5CBC43" w14:textId="77777777" w:rsidR="007D3083" w:rsidRDefault="007D3083" w:rsidP="00953325">
      <w:pPr>
        <w:ind w:firstLine="480"/>
      </w:pPr>
      <w:r>
        <w:rPr>
          <w:rFonts w:hint="eastAsia"/>
        </w:rPr>
        <w:t>冷源系统通常由冷水机组及其附属设备组成，主要功能是为空气处理设备提供冷冻水。冷水机组的总装机容量、单机容量和台数组合直接影响系统在高峰负荷和部分负荷下的运行效率。若冷水机组容量过大，虽然可以保证峰值负荷需求，但在多数低负荷时段容易出现低负荷率运行，导致机组效率下降；若容量偏小，则可能无法满足极端工况下的供冷需求。</w:t>
      </w:r>
    </w:p>
    <w:p w14:paraId="76AF46A8" w14:textId="77777777" w:rsidR="007D3083" w:rsidRDefault="007D3083" w:rsidP="007D3083">
      <w:pPr>
        <w:ind w:firstLine="480"/>
      </w:pPr>
      <w:r>
        <w:rPr>
          <w:rFonts w:hint="eastAsia"/>
        </w:rPr>
        <w:t>送排风系统主要由站台送风机、站台排风机及相关风道组成，承担送风、排风和空气组织调节任务。送风机容量决定站台区域的送风能力，排风机容量影响热湿空气和污</w:t>
      </w:r>
      <w:r>
        <w:rPr>
          <w:rFonts w:hint="eastAsia"/>
        </w:rPr>
        <w:lastRenderedPageBreak/>
        <w:t>染物排出效果。风机容量和台数组合不仅关系到空气品质，也影响系统运行能耗和调节灵活性。</w:t>
      </w:r>
    </w:p>
    <w:p w14:paraId="3D367FA9" w14:textId="77777777" w:rsidR="007D3083" w:rsidRDefault="007D3083" w:rsidP="00C21CC3">
      <w:pPr>
        <w:ind w:firstLine="480"/>
      </w:pPr>
      <w:r>
        <w:rPr>
          <w:rFonts w:hint="eastAsia"/>
        </w:rPr>
        <w:t>水系统主要包括冷冻水泵、冷却水泵、管网和阀门等。冷冻水泵负责</w:t>
      </w:r>
      <w:proofErr w:type="gramStart"/>
      <w:r>
        <w:rPr>
          <w:rFonts w:hint="eastAsia"/>
        </w:rPr>
        <w:t>冷冻水</w:t>
      </w:r>
      <w:proofErr w:type="gramEnd"/>
      <w:r>
        <w:rPr>
          <w:rFonts w:hint="eastAsia"/>
        </w:rPr>
        <w:t>在冷水机组和空气处理设备之间循环，冷却水泵</w:t>
      </w:r>
      <w:proofErr w:type="gramStart"/>
      <w:r>
        <w:rPr>
          <w:rFonts w:hint="eastAsia"/>
        </w:rPr>
        <w:t>则服务</w:t>
      </w:r>
      <w:proofErr w:type="gramEnd"/>
      <w:r>
        <w:rPr>
          <w:rFonts w:hint="eastAsia"/>
        </w:rPr>
        <w:t>于冷凝热排放过程。水泵容量选择需要与冷水机组容量和系统阻力相匹配。容量过大容易造成水泵能耗偏高，容量不足则可能导致换热能力下降。</w:t>
      </w:r>
    </w:p>
    <w:p w14:paraId="6ECC4E22" w14:textId="77777777" w:rsidR="007D3083" w:rsidRDefault="007D3083" w:rsidP="007D3083">
      <w:pPr>
        <w:ind w:firstLine="480"/>
      </w:pPr>
      <w:r>
        <w:rPr>
          <w:rFonts w:hint="eastAsia"/>
        </w:rPr>
        <w:t>空气处理机组承担空气冷却、除湿和送风处理功能，是连接冷源侧和站台空气侧的重要设备。空气处理机组的名义处理能力需要与站台区域负荷和送风需求相协调。若空气处理能力与冷源、风机、水泵容量不匹配，系统整体运行效率和调节效果都会受到影响。</w:t>
      </w:r>
    </w:p>
    <w:p w14:paraId="2EDE6317" w14:textId="77777777" w:rsidR="007D3083" w:rsidRPr="007D3083" w:rsidRDefault="007D3083" w:rsidP="007D3083">
      <w:pPr>
        <w:ind w:firstLine="480"/>
      </w:pPr>
      <w:r>
        <w:rPr>
          <w:rFonts w:hint="eastAsia"/>
        </w:rPr>
        <w:t>因此，地铁车站通风空调系统容量配置不是单一设备容量选择问题，而是冷源、风机、水泵和空气处理设备之间的协同匹配问题。本文在容量优化过程中，将上述设备的容量和台数组合作为主要研究对象。</w:t>
      </w:r>
    </w:p>
    <w:p w14:paraId="248C4332" w14:textId="77777777" w:rsidR="00A60E3D" w:rsidRDefault="00000000">
      <w:pPr>
        <w:pStyle w:val="2"/>
        <w:spacing w:before="120" w:after="60"/>
        <w:jc w:val="left"/>
      </w:pPr>
      <w:bookmarkStart w:id="84" w:name="_Toc167484092"/>
      <w:bookmarkStart w:id="85" w:name="_Toc230354922"/>
      <w:r w:rsidRPr="00D53DA8">
        <w:rPr>
          <w:rFonts w:cs="Times New Roman"/>
          <w:sz w:val="24"/>
        </w:rPr>
        <w:t>2</w:t>
      </w:r>
      <w:r>
        <w:rPr>
          <w:rFonts w:cs="Times New Roman"/>
          <w:sz w:val="24"/>
        </w:rPr>
        <w:t>.</w:t>
      </w:r>
      <w:r w:rsidRPr="00D53DA8">
        <w:rPr>
          <w:rFonts w:cs="Times New Roman"/>
          <w:sz w:val="24"/>
        </w:rPr>
        <w:t>2</w:t>
      </w:r>
      <w:r>
        <w:rPr>
          <w:rFonts w:cs="Times New Roman"/>
          <w:sz w:val="24"/>
        </w:rPr>
        <w:t xml:space="preserve"> </w:t>
      </w:r>
      <w:bookmarkEnd w:id="84"/>
      <w:r w:rsidR="00F02CCD" w:rsidRPr="00F02CCD">
        <w:rPr>
          <w:rFonts w:hint="eastAsia"/>
          <w:sz w:val="24"/>
        </w:rPr>
        <w:t>站台区域空调负荷构成</w:t>
      </w:r>
      <w:bookmarkEnd w:id="85"/>
    </w:p>
    <w:p w14:paraId="33FAA6D6" w14:textId="77777777" w:rsidR="00C21CC3" w:rsidRDefault="00C21CC3" w:rsidP="00B10443">
      <w:pPr>
        <w:ind w:firstLine="480"/>
      </w:pPr>
      <w:r w:rsidRPr="00C21CC3">
        <w:rPr>
          <w:rFonts w:hint="eastAsia"/>
        </w:rPr>
        <w:t>在实际工程计算中，人员负荷、新风负荷、围护结构负荷和设备散热负荷可分别按下列思路估算。人员负荷通常与站台人数、人体显热和潜热指标有关；新风负荷与新风量及室内外空气</w:t>
      </w:r>
      <w:proofErr w:type="gramStart"/>
      <w:r w:rsidRPr="00C21CC3">
        <w:rPr>
          <w:rFonts w:hint="eastAsia"/>
        </w:rPr>
        <w:t>焓</w:t>
      </w:r>
      <w:proofErr w:type="gramEnd"/>
      <w:r w:rsidRPr="00C21CC3">
        <w:rPr>
          <w:rFonts w:hint="eastAsia"/>
        </w:rPr>
        <w:t>差有关；围护结构负荷与传热系数、传热面积和温差有关；设备散热负荷与设备功率及同时使用系数有关。上述负荷共同决定站台</w:t>
      </w:r>
      <w:proofErr w:type="gramStart"/>
      <w:r w:rsidRPr="00C21CC3">
        <w:rPr>
          <w:rFonts w:hint="eastAsia"/>
        </w:rPr>
        <w:t>区域总冷负荷</w:t>
      </w:r>
      <w:proofErr w:type="gramEnd"/>
      <w:r w:rsidRPr="00C21CC3">
        <w:rPr>
          <w:rFonts w:hint="eastAsia"/>
        </w:rPr>
        <w:t>，也是后续容量配置的基础。</w:t>
      </w:r>
    </w:p>
    <w:p w14:paraId="31DF3922" w14:textId="77777777" w:rsidR="00C21CC3" w:rsidRPr="00C31368" w:rsidRDefault="00C21CC3" w:rsidP="00B10443">
      <w:pPr>
        <w:spacing w:before="60" w:after="60" w:line="360" w:lineRule="auto"/>
        <w:jc w:val="center"/>
        <w:rPr>
          <w:sz w:val="21"/>
          <w:szCs w:val="21"/>
        </w:rPr>
      </w:pPr>
      <w:r w:rsidRPr="00C31368">
        <w:rPr>
          <w:sz w:val="21"/>
          <w:szCs w:val="21"/>
        </w:rPr>
        <w:t>表</w:t>
      </w:r>
      <w:r w:rsidRPr="00C31368">
        <w:rPr>
          <w:sz w:val="21"/>
          <w:szCs w:val="21"/>
        </w:rPr>
        <w:t xml:space="preserve">2-1 </w:t>
      </w:r>
      <w:r w:rsidRPr="00C31368">
        <w:rPr>
          <w:sz w:val="21"/>
          <w:szCs w:val="21"/>
        </w:rPr>
        <w:t>站台区域负荷组成及影响因素</w:t>
      </w:r>
    </w:p>
    <w:tbl>
      <w:tblPr>
        <w:tblStyle w:val="af8"/>
        <w:tblW w:w="0" w:type="auto"/>
        <w:tblLook w:val="04A0" w:firstRow="1" w:lastRow="0" w:firstColumn="1" w:lastColumn="0" w:noHBand="0" w:noVBand="1"/>
      </w:tblPr>
      <w:tblGrid>
        <w:gridCol w:w="2264"/>
        <w:gridCol w:w="2267"/>
        <w:gridCol w:w="2267"/>
        <w:gridCol w:w="2263"/>
      </w:tblGrid>
      <w:tr w:rsidR="00C21CC3" w:rsidRPr="00C21CC3" w14:paraId="3D2E1E82" w14:textId="77777777" w:rsidTr="00172292">
        <w:trPr>
          <w:cnfStyle w:val="100000000000" w:firstRow="1" w:lastRow="0" w:firstColumn="0" w:lastColumn="0" w:oddVBand="0" w:evenVBand="0" w:oddHBand="0" w:evenHBand="0" w:firstRowFirstColumn="0" w:firstRowLastColumn="0" w:lastRowFirstColumn="0" w:lastRowLastColumn="0"/>
        </w:trPr>
        <w:tc>
          <w:tcPr>
            <w:tcW w:w="2264" w:type="dxa"/>
          </w:tcPr>
          <w:p w14:paraId="5B9F9B93" w14:textId="77777777" w:rsidR="00C21CC3" w:rsidRPr="00C21CC3" w:rsidRDefault="00C21CC3" w:rsidP="00C21CC3">
            <w:pPr>
              <w:widowControl/>
              <w:jc w:val="center"/>
            </w:pPr>
            <w:r w:rsidRPr="00C21CC3">
              <w:t>负荷类型</w:t>
            </w:r>
          </w:p>
        </w:tc>
        <w:tc>
          <w:tcPr>
            <w:tcW w:w="2267" w:type="dxa"/>
          </w:tcPr>
          <w:p w14:paraId="15204885" w14:textId="77777777" w:rsidR="00C21CC3" w:rsidRPr="00C21CC3" w:rsidRDefault="00C21CC3" w:rsidP="00C21CC3">
            <w:pPr>
              <w:widowControl/>
              <w:jc w:val="center"/>
            </w:pPr>
            <w:r w:rsidRPr="00C21CC3">
              <w:t>主要来源</w:t>
            </w:r>
          </w:p>
        </w:tc>
        <w:tc>
          <w:tcPr>
            <w:tcW w:w="2267" w:type="dxa"/>
          </w:tcPr>
          <w:p w14:paraId="128AE24C" w14:textId="77777777" w:rsidR="00C21CC3" w:rsidRPr="00C21CC3" w:rsidRDefault="00C21CC3" w:rsidP="00C21CC3">
            <w:pPr>
              <w:widowControl/>
              <w:jc w:val="center"/>
            </w:pPr>
            <w:r w:rsidRPr="00C21CC3">
              <w:t>主要影响因素</w:t>
            </w:r>
          </w:p>
        </w:tc>
        <w:tc>
          <w:tcPr>
            <w:tcW w:w="2263" w:type="dxa"/>
          </w:tcPr>
          <w:p w14:paraId="75183820" w14:textId="77777777" w:rsidR="00C21CC3" w:rsidRPr="00C21CC3" w:rsidRDefault="00C21CC3" w:rsidP="00C21CC3">
            <w:pPr>
              <w:widowControl/>
              <w:jc w:val="center"/>
            </w:pPr>
            <w:r w:rsidRPr="00C21CC3">
              <w:t>对容量配置的意义</w:t>
            </w:r>
          </w:p>
        </w:tc>
      </w:tr>
      <w:tr w:rsidR="00C21CC3" w:rsidRPr="00C21CC3" w14:paraId="7D1E41E9" w14:textId="77777777" w:rsidTr="00172292">
        <w:tc>
          <w:tcPr>
            <w:tcW w:w="2264" w:type="dxa"/>
          </w:tcPr>
          <w:p w14:paraId="2D5536DF" w14:textId="77777777" w:rsidR="00C21CC3" w:rsidRPr="00C21CC3" w:rsidRDefault="00C21CC3" w:rsidP="00C21CC3">
            <w:pPr>
              <w:widowControl/>
              <w:jc w:val="center"/>
            </w:pPr>
            <w:r w:rsidRPr="00C21CC3">
              <w:t>人员负荷</w:t>
            </w:r>
          </w:p>
        </w:tc>
        <w:tc>
          <w:tcPr>
            <w:tcW w:w="2267" w:type="dxa"/>
          </w:tcPr>
          <w:p w14:paraId="3926D417" w14:textId="77777777" w:rsidR="00C21CC3" w:rsidRPr="00C21CC3" w:rsidRDefault="00C21CC3" w:rsidP="00C21CC3">
            <w:pPr>
              <w:widowControl/>
              <w:jc w:val="center"/>
            </w:pPr>
            <w:r w:rsidRPr="00C21CC3">
              <w:t>乘客显热、潜热</w:t>
            </w:r>
          </w:p>
        </w:tc>
        <w:tc>
          <w:tcPr>
            <w:tcW w:w="2267" w:type="dxa"/>
          </w:tcPr>
          <w:p w14:paraId="21A35059" w14:textId="77777777" w:rsidR="00C21CC3" w:rsidRPr="00C21CC3" w:rsidRDefault="00C21CC3" w:rsidP="00C21CC3">
            <w:pPr>
              <w:widowControl/>
              <w:jc w:val="center"/>
            </w:pPr>
            <w:r w:rsidRPr="00C21CC3">
              <w:t>进出站客流、站台滞留人数、停留时间</w:t>
            </w:r>
          </w:p>
        </w:tc>
        <w:tc>
          <w:tcPr>
            <w:tcW w:w="2263" w:type="dxa"/>
          </w:tcPr>
          <w:p w14:paraId="114E1F95" w14:textId="77777777" w:rsidR="00C21CC3" w:rsidRPr="00C21CC3" w:rsidRDefault="00C21CC3" w:rsidP="00C21CC3">
            <w:pPr>
              <w:widowControl/>
              <w:jc w:val="center"/>
            </w:pPr>
            <w:r w:rsidRPr="00C21CC3">
              <w:t>决定高峰时段负荷波动</w:t>
            </w:r>
          </w:p>
        </w:tc>
      </w:tr>
      <w:tr w:rsidR="00C21CC3" w:rsidRPr="00C21CC3" w14:paraId="39CD29C3" w14:textId="77777777" w:rsidTr="00172292">
        <w:tc>
          <w:tcPr>
            <w:tcW w:w="2264" w:type="dxa"/>
          </w:tcPr>
          <w:p w14:paraId="0CD37CFC" w14:textId="77777777" w:rsidR="00C21CC3" w:rsidRPr="00C21CC3" w:rsidRDefault="00C21CC3" w:rsidP="00C21CC3">
            <w:pPr>
              <w:widowControl/>
              <w:jc w:val="center"/>
            </w:pPr>
            <w:r w:rsidRPr="00C21CC3">
              <w:t>新风负荷</w:t>
            </w:r>
          </w:p>
        </w:tc>
        <w:tc>
          <w:tcPr>
            <w:tcW w:w="2267" w:type="dxa"/>
          </w:tcPr>
          <w:p w14:paraId="286E9468" w14:textId="77777777" w:rsidR="00C21CC3" w:rsidRPr="00C21CC3" w:rsidRDefault="00C21CC3" w:rsidP="00C21CC3">
            <w:pPr>
              <w:widowControl/>
              <w:jc w:val="center"/>
            </w:pPr>
            <w:r w:rsidRPr="00C21CC3">
              <w:t>室外新风处理</w:t>
            </w:r>
          </w:p>
        </w:tc>
        <w:tc>
          <w:tcPr>
            <w:tcW w:w="2267" w:type="dxa"/>
          </w:tcPr>
          <w:p w14:paraId="354030D9" w14:textId="77777777" w:rsidR="00C21CC3" w:rsidRPr="00C21CC3" w:rsidRDefault="00C21CC3" w:rsidP="00C21CC3">
            <w:pPr>
              <w:widowControl/>
              <w:jc w:val="center"/>
            </w:pPr>
            <w:r w:rsidRPr="00C21CC3">
              <w:t>新风量、室外温湿度、站内空气品质要求</w:t>
            </w:r>
          </w:p>
        </w:tc>
        <w:tc>
          <w:tcPr>
            <w:tcW w:w="2263" w:type="dxa"/>
          </w:tcPr>
          <w:p w14:paraId="7A9ED137" w14:textId="77777777" w:rsidR="00C21CC3" w:rsidRPr="00C21CC3" w:rsidRDefault="00C21CC3" w:rsidP="00C21CC3">
            <w:pPr>
              <w:widowControl/>
              <w:jc w:val="center"/>
            </w:pPr>
            <w:r w:rsidRPr="00C21CC3">
              <w:t>影响空调处理能力和除湿负担</w:t>
            </w:r>
          </w:p>
        </w:tc>
      </w:tr>
      <w:tr w:rsidR="00C21CC3" w:rsidRPr="00C21CC3" w14:paraId="755E7C4B" w14:textId="77777777" w:rsidTr="00172292">
        <w:tc>
          <w:tcPr>
            <w:tcW w:w="2264" w:type="dxa"/>
          </w:tcPr>
          <w:p w14:paraId="0EC7DE35" w14:textId="77777777" w:rsidR="00C21CC3" w:rsidRPr="00C21CC3" w:rsidRDefault="00C21CC3" w:rsidP="00C21CC3">
            <w:pPr>
              <w:widowControl/>
              <w:jc w:val="center"/>
            </w:pPr>
            <w:r w:rsidRPr="00C21CC3">
              <w:t>围护结构负荷</w:t>
            </w:r>
          </w:p>
        </w:tc>
        <w:tc>
          <w:tcPr>
            <w:tcW w:w="2267" w:type="dxa"/>
          </w:tcPr>
          <w:p w14:paraId="24A44BDB" w14:textId="77777777" w:rsidR="00C21CC3" w:rsidRPr="00C21CC3" w:rsidRDefault="00C21CC3" w:rsidP="00C21CC3">
            <w:pPr>
              <w:widowControl/>
              <w:jc w:val="center"/>
            </w:pPr>
            <w:r w:rsidRPr="00C21CC3">
              <w:t>地下结构传热</w:t>
            </w:r>
          </w:p>
        </w:tc>
        <w:tc>
          <w:tcPr>
            <w:tcW w:w="2267" w:type="dxa"/>
          </w:tcPr>
          <w:p w14:paraId="4DFED7AA" w14:textId="77777777" w:rsidR="00C21CC3" w:rsidRPr="00C21CC3" w:rsidRDefault="00C21CC3" w:rsidP="00C21CC3">
            <w:pPr>
              <w:widowControl/>
              <w:jc w:val="center"/>
            </w:pPr>
            <w:r w:rsidRPr="00C21CC3">
              <w:t>土壤温度、结构形式、温差</w:t>
            </w:r>
          </w:p>
        </w:tc>
        <w:tc>
          <w:tcPr>
            <w:tcW w:w="2263" w:type="dxa"/>
          </w:tcPr>
          <w:p w14:paraId="44A47D0F" w14:textId="77777777" w:rsidR="00C21CC3" w:rsidRPr="00C21CC3" w:rsidRDefault="00C21CC3" w:rsidP="00C21CC3">
            <w:pPr>
              <w:widowControl/>
              <w:jc w:val="center"/>
            </w:pPr>
            <w:r w:rsidRPr="00C21CC3">
              <w:t>形成相对稳定的基础负荷</w:t>
            </w:r>
          </w:p>
        </w:tc>
      </w:tr>
      <w:tr w:rsidR="00C21CC3" w:rsidRPr="00C21CC3" w14:paraId="2C7E6325" w14:textId="77777777" w:rsidTr="00172292">
        <w:tc>
          <w:tcPr>
            <w:tcW w:w="2264" w:type="dxa"/>
          </w:tcPr>
          <w:p w14:paraId="44D32CE7" w14:textId="77777777" w:rsidR="00C21CC3" w:rsidRPr="00C21CC3" w:rsidRDefault="00C21CC3" w:rsidP="00C21CC3">
            <w:pPr>
              <w:widowControl/>
              <w:jc w:val="center"/>
            </w:pPr>
            <w:r w:rsidRPr="00C21CC3">
              <w:lastRenderedPageBreak/>
              <w:t>设备散热负荷</w:t>
            </w:r>
          </w:p>
        </w:tc>
        <w:tc>
          <w:tcPr>
            <w:tcW w:w="2267" w:type="dxa"/>
          </w:tcPr>
          <w:p w14:paraId="746E63DF" w14:textId="77777777" w:rsidR="00C21CC3" w:rsidRPr="00C21CC3" w:rsidRDefault="00C21CC3" w:rsidP="00C21CC3">
            <w:pPr>
              <w:widowControl/>
              <w:jc w:val="center"/>
            </w:pPr>
            <w:r w:rsidRPr="00C21CC3">
              <w:t>照明、电扶梯、屏蔽门等</w:t>
            </w:r>
          </w:p>
        </w:tc>
        <w:tc>
          <w:tcPr>
            <w:tcW w:w="2267" w:type="dxa"/>
          </w:tcPr>
          <w:p w14:paraId="49FA4691" w14:textId="77777777" w:rsidR="00C21CC3" w:rsidRPr="00C21CC3" w:rsidRDefault="00C21CC3" w:rsidP="00C21CC3">
            <w:pPr>
              <w:widowControl/>
              <w:jc w:val="center"/>
            </w:pPr>
            <w:r w:rsidRPr="00C21CC3">
              <w:t>设备功率、运行时间、同时使用系数</w:t>
            </w:r>
          </w:p>
        </w:tc>
        <w:tc>
          <w:tcPr>
            <w:tcW w:w="2263" w:type="dxa"/>
          </w:tcPr>
          <w:p w14:paraId="2171F987" w14:textId="77777777" w:rsidR="00C21CC3" w:rsidRPr="00C21CC3" w:rsidRDefault="00C21CC3" w:rsidP="00C21CC3">
            <w:pPr>
              <w:widowControl/>
              <w:jc w:val="center"/>
            </w:pPr>
            <w:r w:rsidRPr="00C21CC3">
              <w:t>构成长期持续负荷</w:t>
            </w:r>
          </w:p>
        </w:tc>
      </w:tr>
    </w:tbl>
    <w:p w14:paraId="07AE57A3" w14:textId="77777777" w:rsidR="000B32DD" w:rsidRDefault="00000000">
      <w:pPr>
        <w:spacing w:line="360" w:lineRule="auto"/>
        <w:ind w:firstLine="480"/>
      </w:pPr>
      <w:r>
        <w:t>表</w:t>
      </w:r>
      <w:r>
        <w:t xml:space="preserve">2-1 </w:t>
      </w:r>
      <w:r>
        <w:t>将站台区域负荷按来源、影响因素和容量配置意义进行归纳，说明不同负荷分项对峰值需求、基础负荷和空气处理能力的作用不同。</w:t>
      </w:r>
    </w:p>
    <w:p w14:paraId="4664CFD9" w14:textId="77777777" w:rsidR="00C21CC3" w:rsidRPr="00C21CC3" w:rsidRDefault="00C21CC3" w:rsidP="00C21CC3">
      <w:pPr>
        <w:ind w:firstLine="480"/>
      </w:pPr>
      <w:r w:rsidRPr="00C21CC3">
        <w:rPr>
          <w:rFonts w:hint="eastAsia"/>
        </w:rPr>
        <w:t>地铁车站站台区域空调负荷是多种热湿扰动共同作用的结果。根据负荷来源不同，本文将系统总负荷分解为人员负荷、新风负荷、围护结构负荷和设备散热负荷四类。</w:t>
      </w:r>
    </w:p>
    <w:p w14:paraId="24868430" w14:textId="77777777" w:rsidR="00C21CC3" w:rsidRPr="00C21CC3" w:rsidRDefault="00C21CC3" w:rsidP="00C21CC3">
      <w:pPr>
        <w:ind w:firstLine="480"/>
      </w:pPr>
      <w:r w:rsidRPr="00C21CC3">
        <w:rPr>
          <w:rFonts w:hint="eastAsia"/>
        </w:rPr>
        <w:t>人员负荷主要由乘客在站台区域停留和流动过程中产生的人体显热、潜热组成。人员负荷与进站客流、出站客流、站台滞留人数和停留时间密切相关。早晚高峰时段客流量较大，人员负荷随之增加；平峰时段客流下降，人员负荷也相应降低。</w:t>
      </w:r>
    </w:p>
    <w:p w14:paraId="5789DC6F" w14:textId="77777777" w:rsidR="00C21CC3" w:rsidRPr="00C21CC3" w:rsidRDefault="00C21CC3" w:rsidP="00C21CC3">
      <w:pPr>
        <w:ind w:firstLine="480"/>
      </w:pPr>
      <w:r w:rsidRPr="00C21CC3">
        <w:rPr>
          <w:rFonts w:hint="eastAsia"/>
        </w:rPr>
        <w:t>新风负荷是由于引入室外新风而产生的冷负荷或热负荷。为了保证站台区域空气品质，通风空调系统需要根据人员数量和相关标准引入一定量的新风。新风负荷与室外空气温度、湿度、新风量以及室内设计状态有关。在夏季高温高湿条件下，新风处理通常会带来较大的冷却和除湿负担。</w:t>
      </w:r>
    </w:p>
    <w:p w14:paraId="5EDA749A" w14:textId="77777777" w:rsidR="00C21CC3" w:rsidRPr="00C21CC3" w:rsidRDefault="00C21CC3" w:rsidP="00C21CC3">
      <w:pPr>
        <w:ind w:firstLine="480"/>
      </w:pPr>
      <w:r w:rsidRPr="00C21CC3">
        <w:rPr>
          <w:rFonts w:hint="eastAsia"/>
        </w:rPr>
        <w:t>围护结构负荷是由站台区域围护结构与周围环境之间的传热形成的负荷。地铁车站位于地下空间，围护结构传热特征与地上建筑不同。虽然地下空间受太阳辐射直接影响较弱，但围护结构热惰性较大，且受土壤温度、隧道热环境和车站结构形式影响。围护结构负荷通常具有相对平稳和滞后的变化特征。</w:t>
      </w:r>
    </w:p>
    <w:p w14:paraId="7DB80F75" w14:textId="77777777" w:rsidR="00C21CC3" w:rsidRPr="00C21CC3" w:rsidRDefault="00C21CC3" w:rsidP="00C21CC3">
      <w:pPr>
        <w:ind w:firstLine="480"/>
      </w:pPr>
      <w:r w:rsidRPr="00C21CC3">
        <w:rPr>
          <w:rFonts w:hint="eastAsia"/>
        </w:rPr>
        <w:t>设备散热负荷主要来源于站台照明、电扶梯、屏蔽门、通信信号设备以及其他机电设备运行过程中产生的热量。该部分负荷与设备功率、运行时间和运行模式有关。对于地铁车站而言，设备运行时间较长，设备散热负荷是系统总负荷中的重要组成部分。</w:t>
      </w:r>
    </w:p>
    <w:p w14:paraId="193601B4" w14:textId="77777777" w:rsidR="00C21CC3" w:rsidRPr="00C21CC3" w:rsidRDefault="00C21CC3" w:rsidP="00B10443">
      <w:pPr>
        <w:ind w:firstLine="480"/>
      </w:pPr>
      <w:r w:rsidRPr="00C21CC3">
        <w:rPr>
          <w:rFonts w:hint="eastAsia"/>
        </w:rPr>
        <w:t>系统总负荷可表示为：</w:t>
      </w:r>
    </w:p>
    <w:p w14:paraId="47EC1628" w14:textId="77777777" w:rsidR="00C21CC3" w:rsidRPr="00C21CC3" w:rsidRDefault="00C21CC3" w:rsidP="00C21CC3">
      <w:pPr>
        <w:tabs>
          <w:tab w:pos="4536" w:val="center"/>
          <w:tab w:pos="9000" w:val="right"/>
        </w:tabs>
        <w:spacing w:before="0" w:after="0" w:line="360" w:lineRule="auto"/>
        <w:ind w:firstLine="0" w:left="0" w:right="0"/>
        <w:jc w:val="left"/>
      </w:pPr>
      <w:r>
        <w:rPr>
          <w:rFonts w:ascii="Cambria Math" w:hAnsi="Cambria Math" w:eastAsia="Cambria Math"/>
          <w:sz w:val="24"/>
        </w:rPr>
        <w:tab/>
        <w:t>Q = Q_p + Q_f + Q_e + Q_m</w:t>
        <w:tab/>
        <w:t>（2-1）</w:t>
      </w:r>
    </w:p>
    <w:p w14:paraId="471AC61C" w14:textId="77777777" w:rsidR="00C21CC3" w:rsidRPr="00C21CC3" w:rsidRDefault="00C21CC3" w:rsidP="00C21CC3">
      <w:pPr>
        <w:ind w:firstLine="480"/>
      </w:pPr>
      <w:r w:rsidRPr="00C21CC3">
        <w:rPr>
          <w:rFonts w:hint="eastAsia"/>
        </w:rPr>
        <w:t>式中，</w:t>
      </w:r>
      <w:r w:rsidRPr="00C21CC3">
        <w:rPr>
          <w:rFonts w:hint="eastAsia"/>
        </w:rPr>
        <w:t xml:space="preserve">Q </w:t>
      </w:r>
      <w:r w:rsidRPr="00C21CC3">
        <w:rPr>
          <w:rFonts w:hint="eastAsia"/>
        </w:rPr>
        <w:t>为系统总负荷；</w:t>
      </w:r>
      <w:proofErr w:type="spellStart"/>
      <w:r w:rsidRPr="00C21CC3">
        <w:rPr>
          <w:rFonts w:hint="eastAsia"/>
        </w:rPr>
        <w:t>Qp</w:t>
      </w:r>
      <w:proofErr w:type="spellEnd"/>
      <w:r w:rsidRPr="00C21CC3">
        <w:rPr>
          <w:rFonts w:hint="eastAsia"/>
        </w:rPr>
        <w:t xml:space="preserve"> </w:t>
      </w:r>
      <w:r w:rsidRPr="00C21CC3">
        <w:rPr>
          <w:rFonts w:hint="eastAsia"/>
        </w:rPr>
        <w:t>为人员负荷；</w:t>
      </w:r>
      <w:proofErr w:type="spellStart"/>
      <w:r w:rsidRPr="00C21CC3">
        <w:rPr>
          <w:rFonts w:hint="eastAsia"/>
        </w:rPr>
        <w:t>Qf</w:t>
      </w:r>
      <w:proofErr w:type="spellEnd"/>
      <w:r w:rsidRPr="00C21CC3">
        <w:rPr>
          <w:rFonts w:hint="eastAsia"/>
        </w:rPr>
        <w:t xml:space="preserve"> </w:t>
      </w:r>
      <w:r w:rsidRPr="00C21CC3">
        <w:rPr>
          <w:rFonts w:hint="eastAsia"/>
        </w:rPr>
        <w:t>为新风负荷；</w:t>
      </w:r>
      <w:proofErr w:type="spellStart"/>
      <w:r w:rsidRPr="00C21CC3">
        <w:rPr>
          <w:rFonts w:hint="eastAsia"/>
        </w:rPr>
        <w:t>Qe</w:t>
      </w:r>
      <w:proofErr w:type="spellEnd"/>
      <w:r w:rsidRPr="00C21CC3">
        <w:rPr>
          <w:rFonts w:hint="eastAsia"/>
        </w:rPr>
        <w:t xml:space="preserve"> </w:t>
      </w:r>
      <w:r w:rsidRPr="00C21CC3">
        <w:rPr>
          <w:rFonts w:hint="eastAsia"/>
        </w:rPr>
        <w:t>为围护结构负荷；</w:t>
      </w:r>
      <w:proofErr w:type="spellStart"/>
      <w:r w:rsidRPr="00C21CC3">
        <w:rPr>
          <w:rFonts w:hint="eastAsia"/>
        </w:rPr>
        <w:t>Qm</w:t>
      </w:r>
      <w:proofErr w:type="spellEnd"/>
      <w:r w:rsidRPr="00C21CC3">
        <w:rPr>
          <w:rFonts w:hint="eastAsia"/>
        </w:rPr>
        <w:t xml:space="preserve"> </w:t>
      </w:r>
      <w:r w:rsidRPr="00C21CC3">
        <w:rPr>
          <w:rFonts w:hint="eastAsia"/>
        </w:rPr>
        <w:t>为设备散热负荷。</w:t>
      </w:r>
    </w:p>
    <w:p w14:paraId="692F083F" w14:textId="77777777" w:rsidR="00C21CC3" w:rsidRPr="00C21CC3" w:rsidRDefault="00C21CC3" w:rsidP="00BE4BAA">
      <w:pPr>
        <w:ind w:firstLine="480"/>
      </w:pPr>
      <w:r w:rsidRPr="00C21CC3">
        <w:rPr>
          <w:rFonts w:hint="eastAsia"/>
        </w:rPr>
        <w:t>通过负荷分项分解，可以明确不同负荷来源对系统总负荷的贡献比例，为后续特征筛选、预测建模和容量配置优化提供基础。</w:t>
      </w:r>
    </w:p>
    <w:p w14:paraId="4C5C3E30" w14:textId="77777777" w:rsidR="00A60E3D" w:rsidRDefault="00000000">
      <w:pPr>
        <w:pStyle w:val="2"/>
        <w:spacing w:before="120" w:after="60"/>
        <w:jc w:val="left"/>
      </w:pPr>
      <w:bookmarkStart w:id="86" w:name="_Toc167484093"/>
      <w:bookmarkStart w:id="87" w:name="_Toc230354923"/>
      <w:r w:rsidRPr="00D53DA8">
        <w:rPr>
          <w:rFonts w:hint="eastAsia"/>
          <w:sz w:val="24"/>
        </w:rPr>
        <w:t>2</w:t>
      </w:r>
      <w:r>
        <w:rPr>
          <w:sz w:val="24"/>
        </w:rPr>
        <w:t>.</w:t>
      </w:r>
      <w:r w:rsidRPr="00D53DA8">
        <w:rPr>
          <w:sz w:val="24"/>
        </w:rPr>
        <w:t>3</w:t>
      </w:r>
      <w:r>
        <w:rPr>
          <w:sz w:val="24"/>
        </w:rPr>
        <w:t xml:space="preserve"> </w:t>
      </w:r>
      <w:bookmarkEnd w:id="86"/>
      <w:r w:rsidR="00F02CCD" w:rsidRPr="00F02CCD">
        <w:rPr>
          <w:rFonts w:hint="eastAsia"/>
          <w:sz w:val="24"/>
        </w:rPr>
        <w:t>负荷影响因素分析</w:t>
      </w:r>
      <w:bookmarkEnd w:id="87"/>
    </w:p>
    <w:p w14:paraId="09CAA775" w14:textId="77777777" w:rsidR="00BE4BAA" w:rsidRDefault="00BE4BAA" w:rsidP="00BE4BAA">
      <w:pPr>
        <w:ind w:firstLine="480"/>
      </w:pPr>
      <w:r>
        <w:rPr>
          <w:rFonts w:hint="eastAsia"/>
        </w:rPr>
        <w:t>地铁车站通风空调系统负荷受客流、气象、站内环境、设备运行和时间规律等因素</w:t>
      </w:r>
      <w:r>
        <w:rPr>
          <w:rFonts w:hint="eastAsia"/>
        </w:rPr>
        <w:lastRenderedPageBreak/>
        <w:t>共同影响。准确识别主要影响因素，是建立负荷预测模型和优化容量配置的前提。</w:t>
      </w:r>
    </w:p>
    <w:p w14:paraId="3E86FC2F" w14:textId="77777777" w:rsidR="00BE4BAA" w:rsidRDefault="00BE4BAA" w:rsidP="00BE4BAA">
      <w:pPr>
        <w:ind w:firstLine="480"/>
      </w:pPr>
      <w:r>
        <w:rPr>
          <w:rFonts w:hint="eastAsia"/>
        </w:rPr>
        <w:t>客流因素是站台区域负荷变化的重要驱动因素。进站客流、出站客流和站台滞留人数直接影响人员负荷，同时也会影响新风需求和站内二氧化碳浓度。由于乘客从进入车站到到达站台存在一定时间过程，客流变化对站台负荷的影响可能具有滞后性。</w:t>
      </w:r>
    </w:p>
    <w:p w14:paraId="5B857841" w14:textId="77777777" w:rsidR="00BE4BAA" w:rsidRDefault="00BE4BAA" w:rsidP="00BE4BAA">
      <w:pPr>
        <w:ind w:firstLine="480"/>
      </w:pPr>
      <w:r>
        <w:rPr>
          <w:rFonts w:hint="eastAsia"/>
        </w:rPr>
        <w:t>气象因素主要包括室外温度、室外湿度、太阳辐射等。虽然站台区域处于地下空间，但室外气象条件仍会通过新风处理、出入口空气渗透以及围护结构传热等方式影响系统负荷。在夏季工况下，室外温度和湿度升高会增加新风冷却除湿负担。</w:t>
      </w:r>
    </w:p>
    <w:p w14:paraId="2A634602" w14:textId="77777777" w:rsidR="00BE4BAA" w:rsidRDefault="00BE4BAA" w:rsidP="00BE4BAA">
      <w:pPr>
        <w:ind w:firstLine="480"/>
      </w:pPr>
      <w:r>
        <w:rPr>
          <w:rFonts w:hint="eastAsia"/>
        </w:rPr>
        <w:t>站内环境因素包括站台温度、站台湿度、二氧化碳浓度等。这些变量既反映当前热湿环境状态，也间接体现客流密度和系统调节效果。站内环境参数可作为负荷预测模型的重要输入。</w:t>
      </w:r>
    </w:p>
    <w:p w14:paraId="3D817FE3" w14:textId="77777777" w:rsidR="00BE4BAA" w:rsidRDefault="00BE4BAA" w:rsidP="00BE4BAA">
      <w:pPr>
        <w:ind w:firstLine="480"/>
      </w:pPr>
      <w:r>
        <w:rPr>
          <w:rFonts w:hint="eastAsia"/>
        </w:rPr>
        <w:t>时间因素包括小时、星期、工作日与节假日等。地铁车站客流和负荷变化具有明显周期性，早晚高峰、午间平峰、周末和节假日往往呈现不同负荷模式。引入时间特征有助于提高模型对规律性波动的表达能力。</w:t>
      </w:r>
    </w:p>
    <w:p w14:paraId="2C13F40B" w14:textId="77777777" w:rsidR="00BE4BAA" w:rsidRDefault="00BE4BAA" w:rsidP="00BE4BAA">
      <w:pPr>
        <w:ind w:firstLine="480"/>
      </w:pPr>
      <w:r>
        <w:rPr>
          <w:rFonts w:hint="eastAsia"/>
        </w:rPr>
        <w:t>历史负荷因素体现系统负荷的时间连续性。由于建筑热惰性、设备运行惯性和控制调节滞后，当前负荷通常与前一时段或前若干时段负荷密切相关。因此，在预测模型中引入滞后负荷特征，可以增强模型对短时负荷变化的捕捉能力。</w:t>
      </w:r>
    </w:p>
    <w:p w14:paraId="148615E7" w14:textId="77777777" w:rsidR="00BE4BAA" w:rsidRDefault="00BE4BAA" w:rsidP="00BE4BAA">
      <w:pPr>
        <w:spacing w:line="360" w:lineRule="auto"/>
        <w:ind w:firstLine="480"/>
      </w:pPr>
      <w:r>
        <w:t>本文采用</w:t>
      </w:r>
      <w:r>
        <w:t xml:space="preserve"> Pearson </w:t>
      </w:r>
      <w:r>
        <w:t>相关系数法对候选特征与系统总负荷之间的线性相关程度进行分析，其计算公式为：</w:t>
      </w:r>
    </w:p>
    <w:p w14:paraId="7702F277" w14:textId="77777777" w:rsidR="00BE4BAA" w:rsidRDefault="00BE4BAA" w:rsidP="00BE4BAA">
      <w:pPr>
        <w:tabs>
          <w:tab w:pos="4536" w:val="center"/>
          <w:tab w:pos="9000" w:val="right"/>
        </w:tabs>
        <w:spacing w:before="0" w:after="0" w:line="360" w:lineRule="auto"/>
        <w:ind w:firstLine="0" w:left="0" w:right="0"/>
        <w:jc w:val="left"/>
      </w:pPr>
      <w:r>
        <w:rPr>
          <w:rFonts w:ascii="Cambria Math" w:hAnsi="Cambria Math" w:eastAsia="Cambria Math"/>
          <w:sz w:val="24"/>
        </w:rPr>
        <w:tab/>
        <w:t>r_{XY} = cov(X,Y) / (σ_X σ_Y)</w:t>
        <w:tab/>
        <w:t>（2-2）</w:t>
      </w:r>
    </w:p>
    <w:p w14:paraId="471CBE3C" w14:textId="77777777" w:rsidR="00BE4BAA" w:rsidRDefault="00BE4BAA" w:rsidP="00BE4BAA">
      <w:pPr>
        <w:ind w:firstLine="480"/>
      </w:pPr>
      <w:r>
        <w:rPr>
          <w:rFonts w:hint="eastAsia"/>
        </w:rPr>
        <w:t>式中，</w:t>
      </w:r>
      <w:r>
        <w:rPr>
          <w:rFonts w:hint="eastAsia"/>
        </w:rPr>
        <w:t xml:space="preserve">r </w:t>
      </w:r>
      <w:r>
        <w:rPr>
          <w:rFonts w:hint="eastAsia"/>
        </w:rPr>
        <w:t>为相关系数；</w:t>
      </w:r>
      <w:r>
        <w:rPr>
          <w:rFonts w:hint="eastAsia"/>
        </w:rPr>
        <w:t xml:space="preserve">X </w:t>
      </w:r>
      <w:r>
        <w:rPr>
          <w:rFonts w:hint="eastAsia"/>
        </w:rPr>
        <w:t>为候选影响因素；</w:t>
      </w:r>
      <w:r>
        <w:rPr>
          <w:rFonts w:hint="eastAsia"/>
        </w:rPr>
        <w:t xml:space="preserve">Y </w:t>
      </w:r>
      <w:r>
        <w:rPr>
          <w:rFonts w:hint="eastAsia"/>
        </w:rPr>
        <w:t>为系统总负荷；</w:t>
      </w:r>
      <w:proofErr w:type="spellStart"/>
      <w:r>
        <w:rPr>
          <w:rFonts w:hint="eastAsia"/>
        </w:rPr>
        <w:t>cov</w:t>
      </w:r>
      <w:proofErr w:type="spellEnd"/>
      <w:r>
        <w:rPr>
          <w:rFonts w:hint="eastAsia"/>
        </w:rPr>
        <w:t xml:space="preserve">(X,Y) </w:t>
      </w:r>
      <w:r>
        <w:rPr>
          <w:rFonts w:hint="eastAsia"/>
        </w:rPr>
        <w:t>为</w:t>
      </w:r>
      <w:r>
        <w:rPr>
          <w:rFonts w:hint="eastAsia"/>
        </w:rPr>
        <w:t xml:space="preserve"> X </w:t>
      </w:r>
      <w:r>
        <w:rPr>
          <w:rFonts w:hint="eastAsia"/>
        </w:rPr>
        <w:t>与</w:t>
      </w:r>
      <w:r>
        <w:rPr>
          <w:rFonts w:hint="eastAsia"/>
        </w:rPr>
        <w:t xml:space="preserve"> Y </w:t>
      </w:r>
      <w:r>
        <w:rPr>
          <w:rFonts w:hint="eastAsia"/>
        </w:rPr>
        <w:t>的协方差；</w:t>
      </w:r>
      <w:proofErr w:type="spellStart"/>
      <w:r>
        <w:rPr>
          <w:rFonts w:hint="eastAsia"/>
        </w:rPr>
        <w:t>sigma_X</w:t>
      </w:r>
      <w:proofErr w:type="spellEnd"/>
      <w:r>
        <w:rPr>
          <w:rFonts w:hint="eastAsia"/>
        </w:rPr>
        <w:t xml:space="preserve"> </w:t>
      </w:r>
      <w:r>
        <w:rPr>
          <w:rFonts w:hint="eastAsia"/>
        </w:rPr>
        <w:t>和</w:t>
      </w:r>
      <w:r>
        <w:rPr>
          <w:rFonts w:hint="eastAsia"/>
        </w:rPr>
        <w:t xml:space="preserve"> </w:t>
      </w:r>
      <w:proofErr w:type="spellStart"/>
      <w:r>
        <w:rPr>
          <w:rFonts w:hint="eastAsia"/>
        </w:rPr>
        <w:t>sigma_Y</w:t>
      </w:r>
      <w:proofErr w:type="spellEnd"/>
      <w:r>
        <w:rPr>
          <w:rFonts w:hint="eastAsia"/>
        </w:rPr>
        <w:t xml:space="preserve"> </w:t>
      </w:r>
      <w:r>
        <w:rPr>
          <w:rFonts w:hint="eastAsia"/>
        </w:rPr>
        <w:t>分别为</w:t>
      </w:r>
      <w:r>
        <w:rPr>
          <w:rFonts w:hint="eastAsia"/>
        </w:rPr>
        <w:t xml:space="preserve"> X </w:t>
      </w:r>
      <w:r>
        <w:rPr>
          <w:rFonts w:hint="eastAsia"/>
        </w:rPr>
        <w:t>和</w:t>
      </w:r>
      <w:r>
        <w:rPr>
          <w:rFonts w:hint="eastAsia"/>
        </w:rPr>
        <w:t xml:space="preserve"> Y </w:t>
      </w:r>
      <w:r>
        <w:rPr>
          <w:rFonts w:hint="eastAsia"/>
        </w:rPr>
        <w:t>的标准差。</w:t>
      </w:r>
      <w:r>
        <w:rPr>
          <w:rFonts w:hint="eastAsia"/>
        </w:rPr>
        <w:t xml:space="preserve">r </w:t>
      </w:r>
      <w:r>
        <w:rPr>
          <w:rFonts w:hint="eastAsia"/>
        </w:rPr>
        <w:t>的取值范围为</w:t>
      </w:r>
      <w:r>
        <w:rPr>
          <w:rFonts w:hint="eastAsia"/>
        </w:rPr>
        <w:t xml:space="preserve"> [-1,1]</w:t>
      </w:r>
      <w:r>
        <w:rPr>
          <w:rFonts w:hint="eastAsia"/>
        </w:rPr>
        <w:t>，其绝对值越大，说明变量之间线性相关性越强。</w:t>
      </w:r>
    </w:p>
    <w:p w14:paraId="34BAD924" w14:textId="77777777" w:rsidR="00BE4BAA" w:rsidRPr="00BE4BAA" w:rsidRDefault="00BE4BAA" w:rsidP="00BE4BAA">
      <w:pPr>
        <w:ind w:firstLine="480"/>
      </w:pPr>
      <w:r>
        <w:rPr>
          <w:rFonts w:hint="eastAsia"/>
        </w:rPr>
        <w:t>通过相关性排序，可以筛选出与系统负荷关系较强的关键影响因素，并用于后续预测输入矩阵构建。</w:t>
      </w:r>
    </w:p>
    <w:p w14:paraId="7F290FA5" w14:textId="77777777" w:rsidR="00F02CCD" w:rsidRDefault="00000000" w:rsidP="00433599">
      <w:pPr>
        <w:pStyle w:val="2"/>
        <w:spacing w:before="120" w:after="60"/>
        <w:jc w:val="left"/>
      </w:pPr>
      <w:bookmarkStart w:id="88" w:name="_Toc167484094"/>
      <w:bookmarkStart w:id="89" w:name="_Toc230354924"/>
      <w:r w:rsidRPr="00D53DA8">
        <w:rPr>
          <w:rFonts w:hint="eastAsia"/>
          <w:sz w:val="24"/>
        </w:rPr>
        <w:t>2</w:t>
      </w:r>
      <w:r>
        <w:rPr>
          <w:sz w:val="24"/>
        </w:rPr>
        <w:t>.</w:t>
      </w:r>
      <w:r w:rsidRPr="00D53DA8">
        <w:rPr>
          <w:sz w:val="24"/>
        </w:rPr>
        <w:t>4</w:t>
      </w:r>
      <w:r>
        <w:rPr>
          <w:sz w:val="24"/>
        </w:rPr>
        <w:t xml:space="preserve"> </w:t>
      </w:r>
      <w:bookmarkEnd w:id="88"/>
      <w:r w:rsidR="00F02CCD" w:rsidRPr="00F02CCD">
        <w:rPr>
          <w:rFonts w:hint="eastAsia"/>
          <w:sz w:val="24"/>
        </w:rPr>
        <w:t>典型负荷模式识别理论</w:t>
      </w:r>
      <w:bookmarkEnd w:id="89"/>
    </w:p>
    <w:p w14:paraId="654A176A" w14:textId="77777777" w:rsidR="00A30658" w:rsidRDefault="00A30658" w:rsidP="00A30658">
      <w:pPr>
        <w:ind w:firstLine="480"/>
      </w:pPr>
      <w:r>
        <w:rPr>
          <w:rFonts w:hint="eastAsia"/>
        </w:rPr>
        <w:t>地铁车站空调负荷不仅具有连续时序变化特征，也具有典型日负荷模式。不同日期可能对应不同客流结构和运行工况，例如工作日双峰高负荷型、工作日平稳中负荷型、周末单峰型和低客流低负荷型等。识别典型负荷模式，有助于理解系统运行规律，也可为负荷预测和容量配置提供辅助信息。</w:t>
      </w:r>
    </w:p>
    <w:p w14:paraId="66711BB1" w14:textId="77777777" w:rsidR="00A30658" w:rsidRDefault="00A30658" w:rsidP="00A30658">
      <w:pPr>
        <w:ind w:firstLine="480"/>
      </w:pPr>
      <w:r>
        <w:rPr>
          <w:rFonts w:hint="eastAsia"/>
        </w:rPr>
        <w:lastRenderedPageBreak/>
        <w:t xml:space="preserve">K-Means </w:t>
      </w:r>
      <w:r>
        <w:rPr>
          <w:rFonts w:hint="eastAsia"/>
        </w:rPr>
        <w:t>聚类是一种常用的无监督学习方法，其基本思想是将样本划分为</w:t>
      </w:r>
      <w:r>
        <w:rPr>
          <w:rFonts w:hint="eastAsia"/>
        </w:rPr>
        <w:t xml:space="preserve"> K </w:t>
      </w:r>
      <w:proofErr w:type="gramStart"/>
      <w:r>
        <w:rPr>
          <w:rFonts w:hint="eastAsia"/>
        </w:rPr>
        <w:t>个</w:t>
      </w:r>
      <w:proofErr w:type="gramEnd"/>
      <w:r>
        <w:rPr>
          <w:rFonts w:hint="eastAsia"/>
        </w:rPr>
        <w:t>簇，使同一簇内样本相似度较高，不同</w:t>
      </w:r>
      <w:proofErr w:type="gramStart"/>
      <w:r>
        <w:rPr>
          <w:rFonts w:hint="eastAsia"/>
        </w:rPr>
        <w:t>簇</w:t>
      </w:r>
      <w:proofErr w:type="gramEnd"/>
      <w:r>
        <w:rPr>
          <w:rFonts w:hint="eastAsia"/>
        </w:rPr>
        <w:t>之间差异较大。对于日负荷曲线聚类，可将每天的负荷序列作为一个样本，通过归一化处理消除负荷量级差异，重点比较曲线形态。</w:t>
      </w:r>
    </w:p>
    <w:p w14:paraId="1C403B81" w14:textId="77777777" w:rsidR="00A30658" w:rsidRDefault="00A30658" w:rsidP="00A30658">
      <w:pPr>
        <w:ind w:firstLine="480"/>
      </w:pPr>
      <w:r>
        <w:rPr>
          <w:rFonts w:hint="eastAsia"/>
        </w:rPr>
        <w:t xml:space="preserve">K-Means </w:t>
      </w:r>
      <w:r>
        <w:rPr>
          <w:rFonts w:hint="eastAsia"/>
        </w:rPr>
        <w:t>聚类的目标函数为：</w:t>
      </w:r>
    </w:p>
    <w:p w14:paraId="67379469" w14:textId="77777777" w:rsidR="00A30658" w:rsidRDefault="00A30658" w:rsidP="00A30658">
      <w:pPr>
        <w:tabs>
          <w:tab w:pos="4536" w:val="center"/>
          <w:tab w:pos="9000" w:val="right"/>
        </w:tabs>
        <w:spacing w:before="0" w:after="0" w:line="360" w:lineRule="auto"/>
        <w:ind w:firstLine="0" w:left="0" w:right="0"/>
        <w:jc w:val="left"/>
      </w:pPr>
      <w:r>
        <w:rPr>
          <w:rFonts w:ascii="Cambria Math" w:hAnsi="Cambria Math" w:eastAsia="Cambria Math"/>
          <w:sz w:val="24"/>
        </w:rPr>
        <w:tab/>
        <w:t>J = Σ_{k=1}^{K} Σ_{x_i∈C_k} ||x_i - μ_k||²</w:t>
        <w:tab/>
        <w:t>（2-3）</w:t>
      </w:r>
    </w:p>
    <w:p w14:paraId="5A456419" w14:textId="77777777" w:rsidR="00A30658" w:rsidRDefault="00A30658" w:rsidP="00A30658">
      <w:pPr>
        <w:ind w:firstLine="480"/>
      </w:pPr>
      <w:r>
        <w:rPr>
          <w:rFonts w:hint="eastAsia"/>
        </w:rPr>
        <w:t>式中，</w:t>
      </w:r>
      <w:r>
        <w:rPr>
          <w:rFonts w:hint="eastAsia"/>
        </w:rPr>
        <w:t xml:space="preserve">xi </w:t>
      </w:r>
      <w:r>
        <w:rPr>
          <w:rFonts w:hint="eastAsia"/>
        </w:rPr>
        <w:t>为样本点，</w:t>
      </w:r>
      <w:proofErr w:type="spellStart"/>
      <w:r>
        <w:rPr>
          <w:rFonts w:hint="eastAsia"/>
        </w:rPr>
        <w:t>mu_k</w:t>
      </w:r>
      <w:proofErr w:type="spellEnd"/>
      <w:r>
        <w:rPr>
          <w:rFonts w:hint="eastAsia"/>
        </w:rPr>
        <w:t xml:space="preserve"> </w:t>
      </w:r>
      <w:r>
        <w:rPr>
          <w:rFonts w:hint="eastAsia"/>
        </w:rPr>
        <w:t>为第</w:t>
      </w:r>
      <w:r>
        <w:rPr>
          <w:rFonts w:hint="eastAsia"/>
        </w:rPr>
        <w:t xml:space="preserve"> k </w:t>
      </w:r>
      <w:proofErr w:type="gramStart"/>
      <w:r>
        <w:rPr>
          <w:rFonts w:hint="eastAsia"/>
        </w:rPr>
        <w:t>个</w:t>
      </w:r>
      <w:proofErr w:type="gramEnd"/>
      <w:r>
        <w:rPr>
          <w:rFonts w:hint="eastAsia"/>
        </w:rPr>
        <w:t>簇的中心，</w:t>
      </w:r>
      <w:r>
        <w:rPr>
          <w:rFonts w:hint="eastAsia"/>
        </w:rPr>
        <w:t xml:space="preserve">J </w:t>
      </w:r>
      <w:proofErr w:type="gramStart"/>
      <w:r>
        <w:rPr>
          <w:rFonts w:hint="eastAsia"/>
        </w:rPr>
        <w:t>为簇内平方</w:t>
      </w:r>
      <w:proofErr w:type="gramEnd"/>
      <w:r>
        <w:rPr>
          <w:rFonts w:hint="eastAsia"/>
        </w:rPr>
        <w:t>误差</w:t>
      </w:r>
      <w:proofErr w:type="gramStart"/>
      <w:r>
        <w:rPr>
          <w:rFonts w:hint="eastAsia"/>
        </w:rPr>
        <w:t>和</w:t>
      </w:r>
      <w:proofErr w:type="gramEnd"/>
      <w:r>
        <w:rPr>
          <w:rFonts w:hint="eastAsia"/>
        </w:rPr>
        <w:t>。目标是通过迭代更新样本归属和</w:t>
      </w:r>
      <w:proofErr w:type="gramStart"/>
      <w:r>
        <w:rPr>
          <w:rFonts w:hint="eastAsia"/>
        </w:rPr>
        <w:t>簇中心</w:t>
      </w:r>
      <w:proofErr w:type="gramEnd"/>
      <w:r>
        <w:rPr>
          <w:rFonts w:hint="eastAsia"/>
        </w:rPr>
        <w:t>，使</w:t>
      </w:r>
      <w:r>
        <w:rPr>
          <w:rFonts w:hint="eastAsia"/>
        </w:rPr>
        <w:t xml:space="preserve"> J </w:t>
      </w:r>
      <w:r>
        <w:rPr>
          <w:rFonts w:hint="eastAsia"/>
        </w:rPr>
        <w:t>最小。</w:t>
      </w:r>
    </w:p>
    <w:p w14:paraId="331DF8C3" w14:textId="77777777" w:rsidR="00A30658" w:rsidRDefault="00A30658" w:rsidP="00A30658">
      <w:pPr>
        <w:ind w:firstLine="480"/>
      </w:pPr>
      <w:r>
        <w:rPr>
          <w:rFonts w:hint="eastAsia"/>
        </w:rPr>
        <w:t>聚类数</w:t>
      </w:r>
      <w:r>
        <w:rPr>
          <w:rFonts w:hint="eastAsia"/>
        </w:rPr>
        <w:t xml:space="preserve"> K </w:t>
      </w:r>
      <w:r>
        <w:rPr>
          <w:rFonts w:hint="eastAsia"/>
        </w:rPr>
        <w:t>的选择会直接影响聚类结果。若</w:t>
      </w:r>
      <w:r>
        <w:rPr>
          <w:rFonts w:hint="eastAsia"/>
        </w:rPr>
        <w:t xml:space="preserve"> K </w:t>
      </w:r>
      <w:r>
        <w:rPr>
          <w:rFonts w:hint="eastAsia"/>
        </w:rPr>
        <w:t>过小，可能无法区分不同负荷模式；若</w:t>
      </w:r>
      <w:r>
        <w:rPr>
          <w:rFonts w:hint="eastAsia"/>
        </w:rPr>
        <w:t xml:space="preserve"> K </w:t>
      </w:r>
      <w:r>
        <w:rPr>
          <w:rFonts w:hint="eastAsia"/>
        </w:rPr>
        <w:t>过大，则可能导致模式划分过细，降低工程解释性。本文在</w:t>
      </w:r>
      <w:r>
        <w:rPr>
          <w:rFonts w:hint="eastAsia"/>
        </w:rPr>
        <w:t xml:space="preserve"> K=2 </w:t>
      </w:r>
      <w:r>
        <w:rPr>
          <w:rFonts w:hint="eastAsia"/>
        </w:rPr>
        <w:t>至</w:t>
      </w:r>
      <w:r>
        <w:rPr>
          <w:rFonts w:hint="eastAsia"/>
        </w:rPr>
        <w:t xml:space="preserve"> K=6 </w:t>
      </w:r>
      <w:r>
        <w:rPr>
          <w:rFonts w:hint="eastAsia"/>
        </w:rPr>
        <w:t>范围内进行搜索，并结合轮廓系数和工程可解释</w:t>
      </w:r>
      <w:proofErr w:type="gramStart"/>
      <w:r>
        <w:rPr>
          <w:rFonts w:hint="eastAsia"/>
        </w:rPr>
        <w:t>性确定</w:t>
      </w:r>
      <w:proofErr w:type="gramEnd"/>
      <w:r>
        <w:rPr>
          <w:rFonts w:hint="eastAsia"/>
        </w:rPr>
        <w:t>最终聚类数。</w:t>
      </w:r>
    </w:p>
    <w:p w14:paraId="1FDD16FA" w14:textId="77777777" w:rsidR="00A30658" w:rsidRPr="00A30658" w:rsidRDefault="00A30658" w:rsidP="00A30658">
      <w:pPr>
        <w:ind w:firstLine="480"/>
      </w:pPr>
      <w:r>
        <w:rPr>
          <w:rFonts w:hint="eastAsia"/>
        </w:rPr>
        <w:t>轮廓系数用于评价聚类结果的紧密性和分离度，其取值范围为</w:t>
      </w:r>
      <w:r>
        <w:rPr>
          <w:rFonts w:hint="eastAsia"/>
        </w:rPr>
        <w:t xml:space="preserve"> [-1,1]</w:t>
      </w:r>
      <w:r>
        <w:rPr>
          <w:rFonts w:hint="eastAsia"/>
        </w:rPr>
        <w:t>。轮廓系数越大，说明样本与</w:t>
      </w:r>
      <w:proofErr w:type="gramStart"/>
      <w:r>
        <w:rPr>
          <w:rFonts w:hint="eastAsia"/>
        </w:rPr>
        <w:t>本簇内</w:t>
      </w:r>
      <w:proofErr w:type="gramEnd"/>
      <w:r>
        <w:rPr>
          <w:rFonts w:hint="eastAsia"/>
        </w:rPr>
        <w:t>其他样本越相似，</w:t>
      </w:r>
      <w:proofErr w:type="gramStart"/>
      <w:r>
        <w:rPr>
          <w:rFonts w:hint="eastAsia"/>
        </w:rPr>
        <w:t>与其他簇样本</w:t>
      </w:r>
      <w:proofErr w:type="gramEnd"/>
      <w:r>
        <w:rPr>
          <w:rFonts w:hint="eastAsia"/>
        </w:rPr>
        <w:t>差异越明显。在工程应用中，聚类结果不仅需要统计指标较好，也需要能够对应实际运行场景。因此，本文综合考虑轮廓系数和典型负荷模式解释性，确定最终聚类结果。</w:t>
      </w:r>
    </w:p>
    <w:p w14:paraId="7FC728E4" w14:textId="77777777" w:rsidR="00F02CCD" w:rsidRDefault="00F02CCD" w:rsidP="00F02CCD">
      <w:pPr>
        <w:pStyle w:val="2"/>
        <w:spacing w:before="120" w:after="60"/>
        <w:jc w:val="left"/>
      </w:pPr>
      <w:bookmarkStart w:id="90" w:name="_Toc230354925"/>
      <w:r>
        <w:rPr>
          <w:rFonts w:hint="eastAsia"/>
          <w:sz w:val="24"/>
        </w:rPr>
        <w:t xml:space="preserve">2.5 </w:t>
      </w:r>
      <w:r w:rsidRPr="00F02CCD">
        <w:rPr>
          <w:rFonts w:hint="eastAsia"/>
          <w:sz w:val="24"/>
        </w:rPr>
        <w:t>容量配置优化问题描述</w:t>
      </w:r>
      <w:bookmarkEnd w:id="90"/>
    </w:p>
    <w:p w14:paraId="1678BC40" w14:textId="77777777" w:rsidR="00A30658" w:rsidRDefault="00A30658" w:rsidP="00B10443">
      <w:pPr>
        <w:spacing w:before="60" w:after="60" w:line="360" w:lineRule="auto"/>
        <w:jc w:val="center"/>
      </w:pPr>
      <w:r>
        <w:rPr>
          <w:rFonts w:hint="eastAsia"/>
          <w:sz w:val="21"/>
        </w:rPr>
        <w:t>表</w:t>
      </w:r>
      <w:r>
        <w:rPr>
          <w:rFonts w:hint="eastAsia"/>
          <w:sz w:val="21"/>
        </w:rPr>
        <w:t xml:space="preserve">2-2 </w:t>
      </w:r>
      <w:r>
        <w:rPr>
          <w:rFonts w:hint="eastAsia"/>
          <w:sz w:val="21"/>
        </w:rPr>
        <w:t>容量配置优化对象</w:t>
      </w:r>
    </w:p>
    <w:tbl>
      <w:tblPr>
        <w:tblStyle w:val="af8"/>
        <w:tblW w:w="0" w:type="auto"/>
        <w:tblLook w:val="04A0" w:firstRow="1" w:lastRow="0" w:firstColumn="1" w:lastColumn="0" w:noHBand="0" w:noVBand="1"/>
      </w:tblPr>
      <w:tblGrid>
        <w:gridCol w:w="1843"/>
        <w:gridCol w:w="2126"/>
        <w:gridCol w:w="2826"/>
        <w:gridCol w:w="2266"/>
      </w:tblGrid>
      <w:tr w:rsidR="00CB1756" w:rsidRPr="00CB1756" w14:paraId="5C6767A4" w14:textId="77777777" w:rsidTr="00CB1756">
        <w:trPr>
          <w:cnfStyle w:val="100000000000" w:firstRow="1" w:lastRow="0" w:firstColumn="0" w:lastColumn="0" w:oddVBand="0" w:evenVBand="0" w:oddHBand="0" w:evenHBand="0" w:firstRowFirstColumn="0" w:firstRowLastColumn="0" w:lastRowFirstColumn="0" w:lastRowLastColumn="0"/>
        </w:trPr>
        <w:tc>
          <w:tcPr>
            <w:tcW w:w="1843" w:type="dxa"/>
          </w:tcPr>
          <w:p w14:paraId="30DA9BD2" w14:textId="77777777" w:rsidR="00CB1756" w:rsidRPr="00CB1756" w:rsidRDefault="00CB1756" w:rsidP="004068FB">
            <w:r w:rsidRPr="00CB1756">
              <w:rPr>
                <w:rFonts w:hint="eastAsia"/>
              </w:rPr>
              <w:t>子系统</w:t>
            </w:r>
          </w:p>
        </w:tc>
        <w:tc>
          <w:tcPr>
            <w:tcW w:w="2126" w:type="dxa"/>
          </w:tcPr>
          <w:p w14:paraId="4D98A673" w14:textId="77777777" w:rsidR="00CB1756" w:rsidRPr="00CB1756" w:rsidRDefault="00CB1756" w:rsidP="004068FB">
            <w:r w:rsidRPr="00CB1756">
              <w:rPr>
                <w:rFonts w:hint="eastAsia"/>
              </w:rPr>
              <w:t>优化对象</w:t>
            </w:r>
          </w:p>
        </w:tc>
        <w:tc>
          <w:tcPr>
            <w:tcW w:w="2826" w:type="dxa"/>
          </w:tcPr>
          <w:p w14:paraId="7436577A" w14:textId="77777777" w:rsidR="00CB1756" w:rsidRPr="00CB1756" w:rsidRDefault="00CB1756" w:rsidP="004068FB">
            <w:r w:rsidRPr="00CB1756">
              <w:rPr>
                <w:rFonts w:hint="eastAsia"/>
              </w:rPr>
              <w:t>决策内容</w:t>
            </w:r>
          </w:p>
        </w:tc>
        <w:tc>
          <w:tcPr>
            <w:tcW w:w="2266" w:type="dxa"/>
          </w:tcPr>
          <w:p w14:paraId="63C6CB05" w14:textId="77777777" w:rsidR="00CB1756" w:rsidRPr="00CB1756" w:rsidRDefault="00CB1756" w:rsidP="004068FB">
            <w:r w:rsidRPr="00CB1756">
              <w:rPr>
                <w:rFonts w:hint="eastAsia"/>
              </w:rPr>
              <w:t>主要约束</w:t>
            </w:r>
          </w:p>
        </w:tc>
      </w:tr>
      <w:tr w:rsidR="00CB1756" w:rsidRPr="00CB1756" w14:paraId="4838ADD3" w14:textId="77777777" w:rsidTr="00CB1756">
        <w:tc>
          <w:tcPr>
            <w:tcW w:w="1843" w:type="dxa"/>
          </w:tcPr>
          <w:p w14:paraId="05FFDCD7" w14:textId="77777777" w:rsidR="00CB1756" w:rsidRPr="00CB1756" w:rsidRDefault="00CB1756" w:rsidP="004068FB">
            <w:r w:rsidRPr="00CB1756">
              <w:rPr>
                <w:rFonts w:hint="eastAsia"/>
              </w:rPr>
              <w:t>冷源系统</w:t>
            </w:r>
          </w:p>
        </w:tc>
        <w:tc>
          <w:tcPr>
            <w:tcW w:w="2126" w:type="dxa"/>
          </w:tcPr>
          <w:p w14:paraId="43C7EAEA" w14:textId="77777777" w:rsidR="00CB1756" w:rsidRPr="00CB1756" w:rsidRDefault="00CB1756" w:rsidP="004068FB">
            <w:r w:rsidRPr="00CB1756">
              <w:rPr>
                <w:rFonts w:hint="eastAsia"/>
              </w:rPr>
              <w:t>冷水机组</w:t>
            </w:r>
          </w:p>
        </w:tc>
        <w:tc>
          <w:tcPr>
            <w:tcW w:w="2826" w:type="dxa"/>
          </w:tcPr>
          <w:p w14:paraId="678BDF6F" w14:textId="77777777" w:rsidR="00CB1756" w:rsidRPr="00CB1756" w:rsidRDefault="00CB1756" w:rsidP="004068FB">
            <w:r w:rsidRPr="00CB1756">
              <w:rPr>
                <w:rFonts w:hint="eastAsia"/>
              </w:rPr>
              <w:t>单机容量、台数、总装机容量</w:t>
            </w:r>
          </w:p>
        </w:tc>
        <w:tc>
          <w:tcPr>
            <w:tcW w:w="2266" w:type="dxa"/>
          </w:tcPr>
          <w:p w14:paraId="7C0789A6" w14:textId="77777777" w:rsidR="00CB1756" w:rsidRPr="00CB1756" w:rsidRDefault="00CB1756" w:rsidP="004068FB">
            <w:r w:rsidRPr="00CB1756">
              <w:rPr>
                <w:rFonts w:hint="eastAsia"/>
              </w:rPr>
              <w:t>满足设计冷负荷和安全裕度</w:t>
            </w:r>
          </w:p>
        </w:tc>
      </w:tr>
      <w:tr w:rsidR="00CB1756" w:rsidRPr="00CB1756" w14:paraId="454D57B6" w14:textId="77777777" w:rsidTr="00CB1756">
        <w:tc>
          <w:tcPr>
            <w:tcW w:w="1843" w:type="dxa"/>
          </w:tcPr>
          <w:p w14:paraId="41714FB1" w14:textId="77777777" w:rsidR="00CB1756" w:rsidRPr="00CB1756" w:rsidRDefault="00CB1756" w:rsidP="004068FB">
            <w:proofErr w:type="gramStart"/>
            <w:r w:rsidRPr="00CB1756">
              <w:rPr>
                <w:rFonts w:hint="eastAsia"/>
              </w:rPr>
              <w:t>风系统</w:t>
            </w:r>
            <w:proofErr w:type="gramEnd"/>
          </w:p>
        </w:tc>
        <w:tc>
          <w:tcPr>
            <w:tcW w:w="2126" w:type="dxa"/>
          </w:tcPr>
          <w:p w14:paraId="330B238D" w14:textId="77777777" w:rsidR="00CB1756" w:rsidRPr="00CB1756" w:rsidRDefault="00CB1756" w:rsidP="004068FB">
            <w:r w:rsidRPr="00CB1756">
              <w:rPr>
                <w:rFonts w:hint="eastAsia"/>
              </w:rPr>
              <w:t>送排风机</w:t>
            </w:r>
          </w:p>
        </w:tc>
        <w:tc>
          <w:tcPr>
            <w:tcW w:w="2826" w:type="dxa"/>
          </w:tcPr>
          <w:p w14:paraId="4D5FA16D" w14:textId="77777777" w:rsidR="00CB1756" w:rsidRPr="00CB1756" w:rsidRDefault="00CB1756" w:rsidP="004068FB">
            <w:r w:rsidRPr="00CB1756">
              <w:rPr>
                <w:rFonts w:hint="eastAsia"/>
              </w:rPr>
              <w:t>单机容量、台数、总风量或功率</w:t>
            </w:r>
          </w:p>
        </w:tc>
        <w:tc>
          <w:tcPr>
            <w:tcW w:w="2266" w:type="dxa"/>
          </w:tcPr>
          <w:p w14:paraId="68C0BE31" w14:textId="77777777" w:rsidR="00CB1756" w:rsidRPr="00CB1756" w:rsidRDefault="00CB1756" w:rsidP="004068FB">
            <w:r w:rsidRPr="00CB1756">
              <w:rPr>
                <w:rFonts w:hint="eastAsia"/>
              </w:rPr>
              <w:t>满足站台送排风需求</w:t>
            </w:r>
          </w:p>
        </w:tc>
      </w:tr>
      <w:tr w:rsidR="00CB1756" w:rsidRPr="00CB1756" w14:paraId="3B24C3CA" w14:textId="77777777" w:rsidTr="00CB1756">
        <w:tc>
          <w:tcPr>
            <w:tcW w:w="1843" w:type="dxa"/>
          </w:tcPr>
          <w:p w14:paraId="432AA8E6" w14:textId="77777777" w:rsidR="00CB1756" w:rsidRPr="00CB1756" w:rsidRDefault="00CB1756" w:rsidP="004068FB">
            <w:r w:rsidRPr="00CB1756">
              <w:rPr>
                <w:rFonts w:hint="eastAsia"/>
              </w:rPr>
              <w:t>水系统</w:t>
            </w:r>
          </w:p>
        </w:tc>
        <w:tc>
          <w:tcPr>
            <w:tcW w:w="2126" w:type="dxa"/>
          </w:tcPr>
          <w:p w14:paraId="569E59D8" w14:textId="77777777" w:rsidR="00CB1756" w:rsidRPr="00CB1756" w:rsidRDefault="00CB1756" w:rsidP="004068FB">
            <w:r w:rsidRPr="00CB1756">
              <w:rPr>
                <w:rFonts w:hint="eastAsia"/>
              </w:rPr>
              <w:t>冷冻水泵、冷却水泵</w:t>
            </w:r>
          </w:p>
        </w:tc>
        <w:tc>
          <w:tcPr>
            <w:tcW w:w="2826" w:type="dxa"/>
          </w:tcPr>
          <w:p w14:paraId="13E98897" w14:textId="77777777" w:rsidR="00CB1756" w:rsidRPr="00CB1756" w:rsidRDefault="00CB1756" w:rsidP="004068FB">
            <w:r w:rsidRPr="00CB1756">
              <w:rPr>
                <w:rFonts w:hint="eastAsia"/>
              </w:rPr>
              <w:t>单机容量、台数、总输</w:t>
            </w:r>
            <w:proofErr w:type="gramStart"/>
            <w:r w:rsidRPr="00CB1756">
              <w:rPr>
                <w:rFonts w:hint="eastAsia"/>
              </w:rPr>
              <w:t>配能力</w:t>
            </w:r>
            <w:proofErr w:type="gramEnd"/>
          </w:p>
        </w:tc>
        <w:tc>
          <w:tcPr>
            <w:tcW w:w="2266" w:type="dxa"/>
          </w:tcPr>
          <w:p w14:paraId="0129C986" w14:textId="77777777" w:rsidR="00CB1756" w:rsidRPr="00CB1756" w:rsidRDefault="00CB1756" w:rsidP="004068FB">
            <w:r w:rsidRPr="00CB1756">
              <w:rPr>
                <w:rFonts w:hint="eastAsia"/>
              </w:rPr>
              <w:t>与冷源容量和管网阻力匹配</w:t>
            </w:r>
          </w:p>
        </w:tc>
      </w:tr>
      <w:tr w:rsidR="00CB1756" w:rsidRPr="00CB1756" w14:paraId="5CF486C1" w14:textId="77777777" w:rsidTr="00CB1756">
        <w:tc>
          <w:tcPr>
            <w:tcW w:w="1843" w:type="dxa"/>
          </w:tcPr>
          <w:p w14:paraId="0C77F960" w14:textId="77777777" w:rsidR="00CB1756" w:rsidRPr="00CB1756" w:rsidRDefault="00CB1756" w:rsidP="004068FB">
            <w:r w:rsidRPr="00CB1756">
              <w:rPr>
                <w:rFonts w:hint="eastAsia"/>
              </w:rPr>
              <w:t>空气处理系统</w:t>
            </w:r>
          </w:p>
        </w:tc>
        <w:tc>
          <w:tcPr>
            <w:tcW w:w="2126" w:type="dxa"/>
          </w:tcPr>
          <w:p w14:paraId="71A68069" w14:textId="77777777" w:rsidR="00CB1756" w:rsidRPr="00CB1756" w:rsidRDefault="00CB1756" w:rsidP="004068FB">
            <w:r w:rsidRPr="00CB1756">
              <w:rPr>
                <w:rFonts w:hint="eastAsia"/>
              </w:rPr>
              <w:t>空气处理机组</w:t>
            </w:r>
          </w:p>
        </w:tc>
        <w:tc>
          <w:tcPr>
            <w:tcW w:w="2826" w:type="dxa"/>
          </w:tcPr>
          <w:p w14:paraId="1B992040" w14:textId="77777777" w:rsidR="00CB1756" w:rsidRPr="00CB1756" w:rsidRDefault="00CB1756" w:rsidP="004068FB">
            <w:r w:rsidRPr="00CB1756">
              <w:rPr>
                <w:rFonts w:hint="eastAsia"/>
              </w:rPr>
              <w:t>单台风量、台数、总处理能力</w:t>
            </w:r>
          </w:p>
        </w:tc>
        <w:tc>
          <w:tcPr>
            <w:tcW w:w="2266" w:type="dxa"/>
          </w:tcPr>
          <w:p w14:paraId="5C770480" w14:textId="77777777" w:rsidR="00CB1756" w:rsidRPr="00CB1756" w:rsidRDefault="00CB1756" w:rsidP="004068FB">
            <w:r w:rsidRPr="00CB1756">
              <w:rPr>
                <w:rFonts w:hint="eastAsia"/>
              </w:rPr>
              <w:t>满足空气处理和新风需求</w:t>
            </w:r>
          </w:p>
        </w:tc>
      </w:tr>
    </w:tbl>
    <w:p w14:paraId="2BE2754D" w14:textId="77777777" w:rsidR="000B32DD" w:rsidRDefault="00000000">
      <w:pPr>
        <w:spacing w:line="360" w:lineRule="auto"/>
        <w:ind w:firstLine="480"/>
      </w:pPr>
      <w:r>
        <w:t>表</w:t>
      </w:r>
      <w:r>
        <w:t xml:space="preserve">2-2 </w:t>
      </w:r>
      <w:r>
        <w:t>明确了容量优化涉及的主要子系统、决策内容和约束条件，为后文建立离散变量组合优化模型提供对象范围。</w:t>
      </w:r>
    </w:p>
    <w:p w14:paraId="29BAE6FC" w14:textId="77777777" w:rsidR="00A30658" w:rsidRDefault="00A30658" w:rsidP="00B10443">
      <w:pPr>
        <w:ind w:firstLine="420"/>
      </w:pPr>
    </w:p>
    <w:p w14:paraId="023C2D7D" w14:textId="77777777" w:rsidR="00A30658" w:rsidRDefault="00A30658" w:rsidP="00A30658">
      <w:pPr>
        <w:ind w:firstLine="480"/>
      </w:pPr>
      <w:r>
        <w:rPr>
          <w:rFonts w:hint="eastAsia"/>
        </w:rPr>
        <w:lastRenderedPageBreak/>
        <w:t>容量配置优化的难点在于各类设备之间存在耦合关系。例如，冷水机组容量降低后，水泵和空气处理机组的能力也应相应匹配；若仅减少冷源容量而不调整风机、水泵容量，系统仍可能存在辅助设备偏大的问题。因此，本文采用综合冗余率描述系统整体配置水平，而不是只评价冷水机组容量。</w:t>
      </w:r>
    </w:p>
    <w:p w14:paraId="59A9C304" w14:textId="77777777" w:rsidR="00A30658" w:rsidRDefault="00A30658" w:rsidP="00A30658">
      <w:pPr>
        <w:ind w:firstLine="480"/>
      </w:pPr>
      <w:r>
        <w:rPr>
          <w:rFonts w:hint="eastAsia"/>
        </w:rPr>
        <w:t>地铁车站通风空调系统容量配置优化的目标是在满足站台区域负荷需求和系统安全运行要求的前提下，合理确定主要设备的容量和台数组合，使系统具有较低的容量冗余、较好的经济性和较强的调节灵活性。</w:t>
      </w:r>
    </w:p>
    <w:p w14:paraId="60AB498B" w14:textId="77777777" w:rsidR="00A30658" w:rsidRDefault="00A30658" w:rsidP="00A30658">
      <w:pPr>
        <w:ind w:firstLine="480"/>
      </w:pPr>
      <w:r>
        <w:rPr>
          <w:rFonts w:hint="eastAsia"/>
        </w:rPr>
        <w:t>本文容量配置优化对象包括：</w:t>
      </w:r>
    </w:p>
    <w:p w14:paraId="26314937" w14:textId="77777777" w:rsidR="00A30658" w:rsidRDefault="00A30658" w:rsidP="00A30658">
      <w:pPr>
        <w:ind w:firstLine="480"/>
      </w:pPr>
      <w:r>
        <w:rPr>
          <w:rFonts w:hint="eastAsia"/>
        </w:rPr>
        <w:t xml:space="preserve">1. </w:t>
      </w:r>
      <w:r>
        <w:rPr>
          <w:rFonts w:hint="eastAsia"/>
        </w:rPr>
        <w:t>冷水机组总装机容量、单机容量及台数；</w:t>
      </w:r>
    </w:p>
    <w:p w14:paraId="4BD29627" w14:textId="77777777" w:rsidR="00A30658" w:rsidRDefault="00A30658" w:rsidP="00A30658">
      <w:pPr>
        <w:ind w:firstLine="480"/>
      </w:pPr>
      <w:r>
        <w:rPr>
          <w:rFonts w:hint="eastAsia"/>
        </w:rPr>
        <w:t xml:space="preserve">2. </w:t>
      </w:r>
      <w:r>
        <w:rPr>
          <w:rFonts w:hint="eastAsia"/>
        </w:rPr>
        <w:t>站台送风机台数及对应名义容量；</w:t>
      </w:r>
    </w:p>
    <w:p w14:paraId="68D72178" w14:textId="77777777" w:rsidR="00A30658" w:rsidRDefault="00A30658" w:rsidP="00A30658">
      <w:pPr>
        <w:ind w:firstLine="480"/>
      </w:pPr>
      <w:r>
        <w:rPr>
          <w:rFonts w:hint="eastAsia"/>
        </w:rPr>
        <w:t xml:space="preserve">3. </w:t>
      </w:r>
      <w:r>
        <w:rPr>
          <w:rFonts w:hint="eastAsia"/>
        </w:rPr>
        <w:t>站台排风机台数及对应名义容量；</w:t>
      </w:r>
    </w:p>
    <w:p w14:paraId="202BE77D" w14:textId="77777777" w:rsidR="00A30658" w:rsidRDefault="00A30658" w:rsidP="00A30658">
      <w:pPr>
        <w:ind w:firstLine="480"/>
      </w:pPr>
      <w:r>
        <w:rPr>
          <w:rFonts w:hint="eastAsia"/>
        </w:rPr>
        <w:t xml:space="preserve">4. </w:t>
      </w:r>
      <w:r>
        <w:rPr>
          <w:rFonts w:hint="eastAsia"/>
        </w:rPr>
        <w:t>冷冻水泵台数及对应容量；</w:t>
      </w:r>
    </w:p>
    <w:p w14:paraId="4F5C79A8" w14:textId="77777777" w:rsidR="00A30658" w:rsidRDefault="00A30658" w:rsidP="00A30658">
      <w:pPr>
        <w:ind w:firstLine="480"/>
      </w:pPr>
      <w:r>
        <w:rPr>
          <w:rFonts w:hint="eastAsia"/>
        </w:rPr>
        <w:t xml:space="preserve">5. </w:t>
      </w:r>
      <w:r>
        <w:rPr>
          <w:rFonts w:hint="eastAsia"/>
        </w:rPr>
        <w:t>冷却水泵台数及对应容量；</w:t>
      </w:r>
    </w:p>
    <w:p w14:paraId="29B3F44E" w14:textId="77777777" w:rsidR="00A30658" w:rsidRDefault="00A30658" w:rsidP="00A30658">
      <w:pPr>
        <w:ind w:firstLine="480"/>
      </w:pPr>
      <w:r>
        <w:rPr>
          <w:rFonts w:hint="eastAsia"/>
        </w:rPr>
        <w:t xml:space="preserve">6. </w:t>
      </w:r>
      <w:r>
        <w:rPr>
          <w:rFonts w:hint="eastAsia"/>
        </w:rPr>
        <w:t>站台空气处理机组台数及名义处理能力；</w:t>
      </w:r>
    </w:p>
    <w:p w14:paraId="77B018BE" w14:textId="77777777" w:rsidR="00A30658" w:rsidRDefault="00A30658" w:rsidP="00A30658">
      <w:pPr>
        <w:ind w:firstLine="480"/>
      </w:pPr>
      <w:r>
        <w:rPr>
          <w:rFonts w:hint="eastAsia"/>
        </w:rPr>
        <w:t xml:space="preserve">7. </w:t>
      </w:r>
      <w:r>
        <w:rPr>
          <w:rFonts w:hint="eastAsia"/>
        </w:rPr>
        <w:t>各类设备之间的容量匹配关系。</w:t>
      </w:r>
    </w:p>
    <w:p w14:paraId="39B22B02" w14:textId="77777777" w:rsidR="00A30658" w:rsidRDefault="00A30658" w:rsidP="00A30658">
      <w:pPr>
        <w:ind w:firstLine="480"/>
      </w:pPr>
      <w:r>
        <w:rPr>
          <w:rFonts w:hint="eastAsia"/>
        </w:rPr>
        <w:t>容量配置优化需要考虑以下约束条件。</w:t>
      </w:r>
    </w:p>
    <w:p w14:paraId="0328BA7B" w14:textId="77777777" w:rsidR="00A30658" w:rsidRDefault="00A30658" w:rsidP="00A30658">
      <w:pPr>
        <w:ind w:firstLine="480"/>
      </w:pPr>
      <w:r>
        <w:rPr>
          <w:rFonts w:hint="eastAsia"/>
        </w:rPr>
        <w:t>第一，负荷满足约束。优化方案的可用容量必须能够满足预测负荷需求，并保留必要安全裕度。</w:t>
      </w:r>
    </w:p>
    <w:p w14:paraId="4C86B07D" w14:textId="77777777" w:rsidR="00A30658" w:rsidRDefault="00A30658" w:rsidP="00A30658">
      <w:pPr>
        <w:ind w:firstLine="480"/>
      </w:pPr>
      <w:r>
        <w:rPr>
          <w:rFonts w:hint="eastAsia"/>
        </w:rPr>
        <w:t>第二，设备容量边界约束。各类设备容量应位于工程可选范围内，不能低于最小可选容量，也不能超过合理上限。</w:t>
      </w:r>
    </w:p>
    <w:p w14:paraId="662D80E7" w14:textId="77777777" w:rsidR="00A30658" w:rsidRDefault="00A30658" w:rsidP="00A30658">
      <w:pPr>
        <w:ind w:firstLine="480"/>
      </w:pPr>
      <w:r>
        <w:rPr>
          <w:rFonts w:hint="eastAsia"/>
        </w:rPr>
        <w:t>第三，台数组合约束。设备台数应满足工程布置、检修备用和运行调节要求。例如，冷水机组台数过少会降低部分负荷调节灵活性，台数过多则会增加</w:t>
      </w:r>
      <w:proofErr w:type="gramStart"/>
      <w:r>
        <w:rPr>
          <w:rFonts w:hint="eastAsia"/>
        </w:rPr>
        <w:t>初投资</w:t>
      </w:r>
      <w:proofErr w:type="gramEnd"/>
      <w:r>
        <w:rPr>
          <w:rFonts w:hint="eastAsia"/>
        </w:rPr>
        <w:t>和控制复杂度。</w:t>
      </w:r>
    </w:p>
    <w:p w14:paraId="7AB7186C" w14:textId="77777777" w:rsidR="00A30658" w:rsidRDefault="00A30658" w:rsidP="00A30658">
      <w:pPr>
        <w:ind w:firstLine="480"/>
      </w:pPr>
      <w:r>
        <w:rPr>
          <w:rFonts w:hint="eastAsia"/>
        </w:rPr>
        <w:t>第四，系统匹配约束。冷源容量、</w:t>
      </w:r>
      <w:proofErr w:type="gramStart"/>
      <w:r>
        <w:rPr>
          <w:rFonts w:hint="eastAsia"/>
        </w:rPr>
        <w:t>风系统</w:t>
      </w:r>
      <w:proofErr w:type="gramEnd"/>
      <w:r>
        <w:rPr>
          <w:rFonts w:hint="eastAsia"/>
        </w:rPr>
        <w:t>容量、水系统容量和空气处理能力之间应保持匹配，避免出现某一环节容量过大或过小造成系统瓶颈。</w:t>
      </w:r>
    </w:p>
    <w:p w14:paraId="5D30E6C3" w14:textId="77777777" w:rsidR="00A30658" w:rsidRDefault="00A30658" w:rsidP="00A30658">
      <w:pPr>
        <w:ind w:firstLine="480"/>
      </w:pPr>
      <w:r>
        <w:rPr>
          <w:rFonts w:hint="eastAsia"/>
        </w:rPr>
        <w:t>第五，运行安全约束。优化方案应保证站台区域温湿度控制、空气品质和设备运行可靠性满足工程要求。</w:t>
      </w:r>
    </w:p>
    <w:p w14:paraId="3811A6AD" w14:textId="77777777" w:rsidR="00A30658" w:rsidRDefault="00A30658" w:rsidP="00A30658">
      <w:pPr>
        <w:ind w:firstLine="480"/>
      </w:pPr>
      <w:r>
        <w:rPr>
          <w:rFonts w:hint="eastAsia"/>
        </w:rPr>
        <w:t>容量冗余率是评价设备容量配置合理性的重要指标，可表示为：</w:t>
      </w:r>
    </w:p>
    <w:p w14:paraId="1833FA8A" w14:textId="77777777" w:rsidR="00A30658" w:rsidRDefault="00A30658" w:rsidP="00A30658">
      <w:pPr>
        <w:tabs>
          <w:tab w:pos="4536" w:val="center"/>
          <w:tab w:pos="9000" w:val="right"/>
        </w:tabs>
        <w:spacing w:before="0" w:after="0" w:line="360" w:lineRule="auto"/>
        <w:ind w:firstLine="0" w:left="0" w:right="0"/>
        <w:jc w:val="left"/>
      </w:pPr>
      <w:r>
        <w:rPr>
          <w:rFonts w:ascii="Cambria Math" w:hAnsi="Cambria Math" w:eastAsia="Cambria Math"/>
          <w:sz w:val="24"/>
        </w:rPr>
        <w:tab/>
        <w:t>R = (C - Qmax) / Qmax × 100%</w:t>
        <w:tab/>
        <w:t>（2-4）</w:t>
      </w:r>
    </w:p>
    <w:p w14:paraId="1D1F42BF" w14:textId="77777777" w:rsidR="00A30658" w:rsidRDefault="00A30658" w:rsidP="00A30658">
      <w:pPr>
        <w:ind w:firstLine="480"/>
      </w:pPr>
      <w:r>
        <w:rPr>
          <w:rFonts w:hint="eastAsia"/>
        </w:rPr>
        <w:t>式中，</w:t>
      </w:r>
      <w:r>
        <w:rPr>
          <w:rFonts w:hint="eastAsia"/>
        </w:rPr>
        <w:t xml:space="preserve">R </w:t>
      </w:r>
      <w:r>
        <w:rPr>
          <w:rFonts w:hint="eastAsia"/>
        </w:rPr>
        <w:t>为容量冗余率；</w:t>
      </w:r>
      <w:r>
        <w:rPr>
          <w:rFonts w:hint="eastAsia"/>
        </w:rPr>
        <w:t xml:space="preserve">C </w:t>
      </w:r>
      <w:r>
        <w:rPr>
          <w:rFonts w:hint="eastAsia"/>
        </w:rPr>
        <w:t>为系统配置容量；</w:t>
      </w:r>
      <w:proofErr w:type="spellStart"/>
      <w:r>
        <w:rPr>
          <w:rFonts w:hint="eastAsia"/>
        </w:rPr>
        <w:t>Qmax</w:t>
      </w:r>
      <w:proofErr w:type="spellEnd"/>
      <w:r>
        <w:rPr>
          <w:rFonts w:hint="eastAsia"/>
        </w:rPr>
        <w:t xml:space="preserve"> </w:t>
      </w:r>
      <w:r>
        <w:rPr>
          <w:rFonts w:hint="eastAsia"/>
        </w:rPr>
        <w:t>为预测最大负荷或设计校核</w:t>
      </w:r>
      <w:r>
        <w:rPr>
          <w:rFonts w:hint="eastAsia"/>
        </w:rPr>
        <w:lastRenderedPageBreak/>
        <w:t>负荷。容量冗余率过高说明设备容量偏大，可能导致投资和运行成本增加；容量冗余率过低则可能降低系统安全裕度。</w:t>
      </w:r>
    </w:p>
    <w:p w14:paraId="53505F38" w14:textId="77777777" w:rsidR="00A30658" w:rsidRPr="00A30658" w:rsidRDefault="00A30658" w:rsidP="00A30658">
      <w:pPr>
        <w:ind w:firstLine="480"/>
      </w:pPr>
      <w:r>
        <w:rPr>
          <w:rFonts w:hint="eastAsia"/>
        </w:rPr>
        <w:t>全生命周期成本通常包括初投资、运行能耗费用、维护费用和折现成本等。本文将全生命周期成本作为经济性目标，将容量冗余率作为配置合理性目标，构建多目标优化模型。</w:t>
      </w:r>
    </w:p>
    <w:p w14:paraId="4D61CC46" w14:textId="77777777" w:rsidR="00F02CCD" w:rsidRDefault="00F02CCD" w:rsidP="00F02CCD">
      <w:pPr>
        <w:pStyle w:val="2"/>
        <w:spacing w:before="120" w:after="60"/>
        <w:jc w:val="left"/>
      </w:pPr>
      <w:bookmarkStart w:id="91" w:name="_Toc230354926"/>
      <w:r>
        <w:rPr>
          <w:rFonts w:hint="eastAsia"/>
          <w:sz w:val="24"/>
        </w:rPr>
        <w:t xml:space="preserve">2.6 </w:t>
      </w:r>
      <w:r w:rsidRPr="00F02CCD">
        <w:rPr>
          <w:rFonts w:hint="eastAsia"/>
          <w:sz w:val="24"/>
        </w:rPr>
        <w:t>多目标优化与综合评价方法</w:t>
      </w:r>
      <w:bookmarkEnd w:id="91"/>
    </w:p>
    <w:p w14:paraId="3BE6669B" w14:textId="77777777" w:rsidR="0026117D" w:rsidRDefault="0026117D" w:rsidP="0026117D">
      <w:pPr>
        <w:ind w:firstLine="480"/>
      </w:pPr>
      <w:r>
        <w:rPr>
          <w:rFonts w:hint="eastAsia"/>
        </w:rPr>
        <w:t>地铁车站通风空调系统容量配置优化同时涉及经济性、节能性和安全性，不同目标之间可能存在冲突。例如，降低容量冗余可以减少设备投资，但若容量过低，可能影响高峰工况下的安全裕度；增加设备台数可以提高调节灵活性，但也可能增加</w:t>
      </w:r>
      <w:proofErr w:type="gramStart"/>
      <w:r>
        <w:rPr>
          <w:rFonts w:hint="eastAsia"/>
        </w:rPr>
        <w:t>初投资</w:t>
      </w:r>
      <w:proofErr w:type="gramEnd"/>
      <w:r>
        <w:rPr>
          <w:rFonts w:hint="eastAsia"/>
        </w:rPr>
        <w:t>和维护成本。因此，本文采用多目标优化方法求解容量配置问题。</w:t>
      </w:r>
    </w:p>
    <w:p w14:paraId="10FB2599" w14:textId="77777777" w:rsidR="0026117D" w:rsidRDefault="0026117D" w:rsidP="0026117D">
      <w:pPr>
        <w:ind w:firstLine="480"/>
      </w:pPr>
      <w:r>
        <w:t xml:space="preserve">NSGA-II </w:t>
      </w:r>
      <w:r>
        <w:t>是一种基于非支配排序和拥挤距离机制的多目标遗传算法</w:t>
      </w:r>
      <w:r>
        <w:t>[28]</w:t>
      </w:r>
      <w:r>
        <w:t>。其主要流程包括初始化种群、计算目标函数、非支配排序、拥挤距离计算、选择、交叉、变异和种群更新。该算法能够在一次优化过程中获得多个</w:t>
      </w:r>
      <w:r>
        <w:t xml:space="preserve"> Pareto </w:t>
      </w:r>
      <w:r>
        <w:t>非劣解，从而反映不同优化目标之间的权衡关系。</w:t>
      </w:r>
    </w:p>
    <w:p w14:paraId="0DDE1788" w14:textId="77777777" w:rsidR="0026117D" w:rsidRDefault="0026117D" w:rsidP="0026117D">
      <w:pPr>
        <w:ind w:firstLine="480"/>
      </w:pPr>
      <w:r>
        <w:rPr>
          <w:rFonts w:hint="eastAsia"/>
        </w:rPr>
        <w:t>对于本文研究问题，</w:t>
      </w:r>
      <w:r>
        <w:rPr>
          <w:rFonts w:hint="eastAsia"/>
        </w:rPr>
        <w:t xml:space="preserve">NSGA-II </w:t>
      </w:r>
      <w:r>
        <w:rPr>
          <w:rFonts w:hint="eastAsia"/>
        </w:rPr>
        <w:t>的两个主要优化目标为：</w:t>
      </w:r>
    </w:p>
    <w:p w14:paraId="1C3971AF" w14:textId="77777777" w:rsidR="0026117D" w:rsidRDefault="0026117D" w:rsidP="0026117D">
      <w:pPr>
        <w:tabs>
          <w:tab w:pos="4536" w:val="center"/>
          <w:tab w:pos="9000" w:val="right"/>
        </w:tabs>
        <w:spacing w:before="0" w:after="0" w:line="360" w:lineRule="auto"/>
        <w:ind w:firstLine="0" w:left="0" w:right="0"/>
        <w:jc w:val="left"/>
      </w:pPr>
      <w:r>
        <w:rPr>
          <w:rFonts w:ascii="Cambria Math" w:hAnsi="Cambria Math" w:eastAsia="Cambria Math"/>
          <w:sz w:val="24"/>
        </w:rPr>
        <w:tab/>
        <w:t>f₁ = min LCC</w:t>
        <w:tab/>
        <w:t>（2-5）</w:t>
      </w:r>
    </w:p>
    <w:p w14:paraId="62CAFFAB" w14:textId="77777777" w:rsidR="0026117D" w:rsidRDefault="0026117D" w:rsidP="0026117D">
      <w:pPr>
        <w:tabs>
          <w:tab w:pos="4536" w:val="center"/>
          <w:tab w:pos="9000" w:val="right"/>
        </w:tabs>
        <w:spacing w:before="0" w:after="0" w:line="360" w:lineRule="auto"/>
        <w:ind w:firstLine="0" w:left="0" w:right="0"/>
        <w:jc w:val="left"/>
      </w:pPr>
      <w:r>
        <w:rPr>
          <w:rFonts w:ascii="Cambria Math" w:hAnsi="Cambria Math" w:eastAsia="Cambria Math"/>
          <w:sz w:val="24"/>
        </w:rPr>
        <w:tab/>
        <w:t>f₂ = min R</w:t>
        <w:tab/>
        <w:t>（2-6）</w:t>
      </w:r>
    </w:p>
    <w:p w14:paraId="20BF2CB3" w14:textId="77777777" w:rsidR="0026117D" w:rsidRDefault="0026117D" w:rsidP="0026117D">
      <w:pPr>
        <w:ind w:firstLine="480"/>
      </w:pPr>
      <w:r>
        <w:rPr>
          <w:rFonts w:hint="eastAsia"/>
        </w:rPr>
        <w:t>式中，</w:t>
      </w:r>
      <w:r>
        <w:rPr>
          <w:rFonts w:hint="eastAsia"/>
        </w:rPr>
        <w:t xml:space="preserve">LCC </w:t>
      </w:r>
      <w:r>
        <w:rPr>
          <w:rFonts w:hint="eastAsia"/>
        </w:rPr>
        <w:t>为全生命周期成本；</w:t>
      </w:r>
      <w:r>
        <w:rPr>
          <w:rFonts w:hint="eastAsia"/>
        </w:rPr>
        <w:t xml:space="preserve">R </w:t>
      </w:r>
      <w:r>
        <w:rPr>
          <w:rFonts w:hint="eastAsia"/>
        </w:rPr>
        <w:t>为容量冗余率。</w:t>
      </w:r>
    </w:p>
    <w:p w14:paraId="61227FE1" w14:textId="77777777" w:rsidR="0026117D" w:rsidRDefault="0026117D" w:rsidP="0026117D">
      <w:pPr>
        <w:ind w:firstLine="480"/>
      </w:pPr>
      <w:r>
        <w:rPr>
          <w:rFonts w:hint="eastAsia"/>
        </w:rPr>
        <w:t>通过</w:t>
      </w:r>
      <w:r>
        <w:rPr>
          <w:rFonts w:hint="eastAsia"/>
        </w:rPr>
        <w:t xml:space="preserve"> NSGA-II </w:t>
      </w:r>
      <w:r>
        <w:rPr>
          <w:rFonts w:hint="eastAsia"/>
        </w:rPr>
        <w:t>算法可以得到一组</w:t>
      </w:r>
      <w:r>
        <w:rPr>
          <w:rFonts w:hint="eastAsia"/>
        </w:rPr>
        <w:t xml:space="preserve"> Pareto </w:t>
      </w:r>
      <w:r>
        <w:rPr>
          <w:rFonts w:hint="eastAsia"/>
        </w:rPr>
        <w:t>解。</w:t>
      </w:r>
      <w:r>
        <w:rPr>
          <w:rFonts w:hint="eastAsia"/>
        </w:rPr>
        <w:t xml:space="preserve">Pareto </w:t>
      </w:r>
      <w:proofErr w:type="gramStart"/>
      <w:r>
        <w:rPr>
          <w:rFonts w:hint="eastAsia"/>
        </w:rPr>
        <w:t>解集中任一</w:t>
      </w:r>
      <w:proofErr w:type="gramEnd"/>
      <w:r>
        <w:rPr>
          <w:rFonts w:hint="eastAsia"/>
        </w:rPr>
        <w:t>方案都不存在另一个方案能够在所有目标上同时优于它，因此这些方案均具有一定合理性。为了从中选择最终推荐方案，本文进一步采用</w:t>
      </w:r>
      <w:r>
        <w:rPr>
          <w:rFonts w:hint="eastAsia"/>
        </w:rPr>
        <w:t xml:space="preserve"> TOPSIS </w:t>
      </w:r>
      <w:r>
        <w:rPr>
          <w:rFonts w:hint="eastAsia"/>
        </w:rPr>
        <w:t>方法进行综合评价。</w:t>
      </w:r>
    </w:p>
    <w:p w14:paraId="0390C511" w14:textId="77777777" w:rsidR="0026117D" w:rsidRDefault="0026117D" w:rsidP="0026117D">
      <w:pPr>
        <w:ind w:firstLine="480"/>
      </w:pPr>
      <w:r>
        <w:t xml:space="preserve">TOPSIS </w:t>
      </w:r>
      <w:r>
        <w:t>方法的基本思想是：最优方案应尽可能接近正理想解，同时尽可能远离负理想解</w:t>
      </w:r>
      <w:r>
        <w:t>[29]</w:t>
      </w:r>
      <w:r>
        <w:t>。具体步骤包括指标标准化、确定正负理想解、计算各方案到正负理想解的距离、计算贴近度并排序。对于容量配置方案，评价指标可包括全生命周期成本、容量冗余率、年运行能耗、设备匹配性和调节灵活性等。</w:t>
      </w:r>
    </w:p>
    <w:p w14:paraId="63E4C6FC" w14:textId="77777777" w:rsidR="0026117D" w:rsidRPr="0026117D" w:rsidRDefault="0026117D" w:rsidP="0026117D">
      <w:pPr>
        <w:ind w:firstLine="480"/>
      </w:pPr>
      <w:r>
        <w:rPr>
          <w:rFonts w:hint="eastAsia"/>
        </w:rPr>
        <w:t>通过“</w:t>
      </w:r>
      <w:r>
        <w:rPr>
          <w:rFonts w:hint="eastAsia"/>
        </w:rPr>
        <w:t xml:space="preserve">NSGA-II </w:t>
      </w:r>
      <w:r>
        <w:rPr>
          <w:rFonts w:hint="eastAsia"/>
        </w:rPr>
        <w:t>多目标优化</w:t>
      </w:r>
      <w:r>
        <w:rPr>
          <w:rFonts w:hint="eastAsia"/>
        </w:rPr>
        <w:t xml:space="preserve"> + TOPSIS </w:t>
      </w:r>
      <w:r>
        <w:rPr>
          <w:rFonts w:hint="eastAsia"/>
        </w:rPr>
        <w:t>综合排序”的方法，既可以保留多目标优化的方案选择空间，又可以形成明确的推荐配置方案，便于工程应用。</w:t>
      </w:r>
    </w:p>
    <w:p w14:paraId="5AB29906" w14:textId="77777777" w:rsidR="00433599" w:rsidRDefault="00433599" w:rsidP="00433599">
      <w:pPr>
        <w:pStyle w:val="2"/>
        <w:spacing w:before="120" w:after="60"/>
        <w:jc w:val="left"/>
      </w:pPr>
      <w:bookmarkStart w:id="92" w:name="_Toc230354927"/>
      <w:r w:rsidRPr="00433599">
        <w:rPr>
          <w:rFonts w:hint="eastAsia"/>
          <w:sz w:val="24"/>
        </w:rPr>
        <w:t>2.</w:t>
      </w:r>
      <w:r w:rsidR="00F02CCD">
        <w:rPr>
          <w:rFonts w:hint="eastAsia"/>
          <w:sz w:val="24"/>
        </w:rPr>
        <w:t>7</w:t>
      </w:r>
      <w:r w:rsidRPr="00433599">
        <w:rPr>
          <w:rFonts w:hint="eastAsia"/>
          <w:sz w:val="24"/>
        </w:rPr>
        <w:t xml:space="preserve"> </w:t>
      </w:r>
      <w:r w:rsidRPr="00433599">
        <w:rPr>
          <w:rFonts w:hint="eastAsia"/>
          <w:sz w:val="24"/>
        </w:rPr>
        <w:t>本章小结</w:t>
      </w:r>
      <w:bookmarkEnd w:id="92"/>
    </w:p>
    <w:p w14:paraId="10A54F1A" w14:textId="77777777" w:rsidR="00832106" w:rsidRPr="00832106" w:rsidRDefault="00832106" w:rsidP="00832106">
      <w:pPr>
        <w:ind w:firstLine="480"/>
      </w:pPr>
      <w:r w:rsidRPr="00EC1FA7">
        <w:t>本章介绍了地铁车站站台区域通风空调系统的主要组成，分析了冷源系统、送排风</w:t>
      </w:r>
      <w:r w:rsidRPr="00EC1FA7">
        <w:lastRenderedPageBreak/>
        <w:t>系统、水系统和空气处理机组在容量配置中的作用。随后，从人员负荷、新风负荷、围护结构负荷和设备散热负荷四个方面说明了站台区域空调负荷构成，并分析了客流、气象、站内环境、时间特征和历史负荷等因素对系统负荷的影响。在此基础上，阐述了典型负荷模式识别、容量配置优化、多目标优化和综合评价方法的理论基础，为后续章节开展数据分析、负荷预测和容量优化建模提供支撑。</w:t>
      </w:r>
    </w:p>
    <w:p w14:paraId="30D85CB5" w14:textId="77777777" w:rsidR="00A60E3D" w:rsidRDefault="00000000">
      <w:pPr>
        <w:ind w:firstLineChars="200" w:firstLine="485"/>
      </w:pPr>
      <w:r>
        <w:br w:type="page"/>
      </w:r>
    </w:p>
    <w:p w14:paraId="7769516F" w14:textId="77777777" w:rsidR="00A60E3D" w:rsidRDefault="00000000">
      <w:pPr>
        <w:pStyle w:val="1"/>
        <w:pageBreakBefore/>
        <w:jc w:val="left"/>
        <w:rPr>
          <w:sz w:val="32"/>
        </w:rPr>
      </w:pPr>
      <w:bookmarkStart w:id="93" w:name="_Toc167484095"/>
      <w:bookmarkStart w:id="94" w:name="_Toc230354928"/>
      <w:r w:rsidRPr="00D53DA8">
        <w:rPr>
          <w:rFonts w:hint="eastAsia"/>
          <w:sz w:val="32"/>
        </w:rPr>
        <w:lastRenderedPageBreak/>
        <w:t>3</w:t>
      </w:r>
      <w:r>
        <w:rPr>
          <w:sz w:val="32"/>
        </w:rPr>
        <w:t xml:space="preserve">  </w:t>
      </w:r>
      <w:bookmarkEnd w:id="93"/>
      <w:r w:rsidR="005E550D" w:rsidRPr="005E550D">
        <w:rPr>
          <w:rFonts w:hint="eastAsia"/>
          <w:sz w:val="32"/>
        </w:rPr>
        <w:t>数据预处理与负荷特性分析</w:t>
      </w:r>
      <w:bookmarkEnd w:id="94"/>
    </w:p>
    <w:p w14:paraId="1E660CAE" w14:textId="77777777" w:rsidR="000B32DD" w:rsidRDefault="00000000">
      <w:pPr>
        <w:spacing w:line="360" w:lineRule="auto"/>
        <w:ind w:firstLine="480"/>
      </w:pPr>
      <w:r>
        <w:t>第</w:t>
      </w:r>
      <w:r>
        <w:t>2</w:t>
      </w:r>
      <w:r>
        <w:t>章给出了通风空调系统负荷构成和容量配置的理论基础，但工程优化仍需要可靠的数据支撑。本章转入实测运行数据层面，先完成数据清洗和特征构造，再通过相关性分析、分项分解和典型日聚类识别站台区域负荷的主要变化规律。</w:t>
      </w:r>
    </w:p>
    <w:p w14:paraId="4C0144B4" w14:textId="77777777" w:rsidR="00A60E3D" w:rsidRDefault="00000000">
      <w:pPr>
        <w:pStyle w:val="2"/>
        <w:spacing w:before="120" w:after="60"/>
        <w:jc w:val="left"/>
        <w:rPr>
          <w:rFonts w:ascii="宋体" w:hAnsi="宋体" w:hint="eastAsia"/>
        </w:rPr>
      </w:pPr>
      <w:bookmarkStart w:id="95" w:name="_Toc230354929"/>
      <w:bookmarkStart w:id="96" w:name="_Toc167484096"/>
      <w:r w:rsidRPr="00D53DA8">
        <w:rPr>
          <w:rFonts w:hint="eastAsia"/>
          <w:sz w:val="24"/>
          <w:szCs w:val="30"/>
        </w:rPr>
        <w:t>3</w:t>
      </w:r>
      <w:r>
        <w:rPr>
          <w:sz w:val="24"/>
          <w:szCs w:val="30"/>
        </w:rPr>
        <w:t>.</w:t>
      </w:r>
      <w:r w:rsidRPr="00D53DA8">
        <w:rPr>
          <w:sz w:val="24"/>
          <w:szCs w:val="30"/>
        </w:rPr>
        <w:t>1</w:t>
      </w:r>
      <w:r>
        <w:rPr>
          <w:sz w:val="24"/>
          <w:szCs w:val="30"/>
        </w:rPr>
        <w:t xml:space="preserve"> </w:t>
      </w:r>
      <w:r w:rsidR="00CA49F4" w:rsidRPr="00EC1FA7">
        <w:rPr>
          <w:sz w:val="24"/>
        </w:rPr>
        <w:t>数据清洗与预处理</w:t>
      </w:r>
      <w:bookmarkEnd w:id="95"/>
    </w:p>
    <w:p w14:paraId="67B590E5" w14:textId="77777777" w:rsidR="00C31368" w:rsidRDefault="00C31368" w:rsidP="00C31368">
      <w:pPr>
        <w:ind w:firstLine="420"/>
        <w:jc w:val="center"/>
      </w:pPr>
      <w:r>
        <w:rPr>
          <w:noProof/>
        </w:rPr>
        <w:drawing>
          <wp:inline distT="0" distB="0" distL="0" distR="0" wp14:anchorId="4C270A1B" wp14:editId="10BB985C">
            <wp:extent cx="4983480" cy="32918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_cooling_load_timeseries.png"/>
                    <pic:cNvPicPr/>
                  </pic:nvPicPr>
                  <pic:blipFill>
                    <a:blip r:embed="rId13"/>
                    <a:stretch>
                      <a:fillRect/>
                    </a:stretch>
                  </pic:blipFill>
                  <pic:spPr>
                    <a:xfrm>
                      <a:off x="0" y="0"/>
                      <a:ext cx="4983480" cy="3291840"/>
                    </a:xfrm>
                    <a:prstGeom prst="rect">
                      <a:avLst/>
                    </a:prstGeom>
                  </pic:spPr>
                </pic:pic>
              </a:graphicData>
            </a:graphic>
          </wp:inline>
        </w:drawing>
      </w:r>
    </w:p>
    <w:p w14:paraId="3B84836C" w14:textId="77777777" w:rsidR="0085698F" w:rsidRPr="0085698F" w:rsidRDefault="0085698F" w:rsidP="00C31368">
      <w:pPr>
        <w:spacing w:before="60" w:after="60" w:line="360" w:lineRule="auto"/>
        <w:jc w:val="center"/>
      </w:pPr>
      <w:r w:rsidRPr="0085698F">
        <w:rPr>
          <w:sz w:val="21"/>
        </w:rPr>
        <w:t>图</w:t>
      </w:r>
      <w:r w:rsidRPr="0085698F">
        <w:rPr>
          <w:sz w:val="21"/>
        </w:rPr>
        <w:t>3-</w:t>
      </w:r>
      <w:r w:rsidR="00AB48C0">
        <w:rPr>
          <w:rFonts w:hint="eastAsia"/>
          <w:sz w:val="21"/>
        </w:rPr>
        <w:t>1</w:t>
      </w:r>
      <w:r w:rsidRPr="0085698F">
        <w:rPr>
          <w:sz w:val="21"/>
        </w:rPr>
        <w:t xml:space="preserve"> </w:t>
      </w:r>
      <w:proofErr w:type="gramStart"/>
      <w:r w:rsidRPr="0085698F">
        <w:rPr>
          <w:sz w:val="21"/>
        </w:rPr>
        <w:t>站台总冷负荷</w:t>
      </w:r>
      <w:proofErr w:type="gramEnd"/>
      <w:r w:rsidRPr="0085698F">
        <w:rPr>
          <w:sz w:val="21"/>
        </w:rPr>
        <w:t>时间序列图</w:t>
      </w:r>
    </w:p>
    <w:p w14:paraId="65B2A517" w14:textId="77777777" w:rsidR="000B32DD" w:rsidRDefault="00000000">
      <w:pPr>
        <w:spacing w:line="360" w:lineRule="auto"/>
        <w:ind w:firstLine="480"/>
      </w:pPr>
      <w:r>
        <w:t>图</w:t>
      </w:r>
      <w:r>
        <w:t xml:space="preserve">3-1 </w:t>
      </w:r>
      <w:r>
        <w:t>反映了全年站台总冷负荷的连续变化特征，可用于观察负荷峰谷、季节差异和异常波动。该图说明负荷预测模型需要同时处理周期性变化和局部随机扰动。</w:t>
      </w:r>
    </w:p>
    <w:p w14:paraId="117461EA" w14:textId="77777777" w:rsidR="0085698F" w:rsidRPr="0085698F" w:rsidRDefault="0085698F" w:rsidP="0085698F">
      <w:pPr>
        <w:ind w:firstLine="480"/>
      </w:pPr>
      <w:r w:rsidRPr="0085698F">
        <w:t>从负荷时间序列可以看出，站台</w:t>
      </w:r>
      <w:proofErr w:type="gramStart"/>
      <w:r w:rsidRPr="0085698F">
        <w:t>区域总冷负荷</w:t>
      </w:r>
      <w:proofErr w:type="gramEnd"/>
      <w:r w:rsidRPr="0085698F">
        <w:t>呈现明显的日内周期、峰谷交替和局部随机波动特征。客流高峰、室外温度上升以及站内人员密度增加会共同推动负荷抬升，而夜间低客流时段负荷则回落</w:t>
      </w:r>
      <w:proofErr w:type="gramStart"/>
      <w:r w:rsidRPr="0085698F">
        <w:t>至基础</w:t>
      </w:r>
      <w:proofErr w:type="gramEnd"/>
      <w:r w:rsidRPr="0085698F">
        <w:t>运行水平。该特征说明，后续建模不能仅依赖单一时刻的客流或气象变量，而应在统一时间尺度下同时保留周期信息、滞后信息和运</w:t>
      </w:r>
      <w:r w:rsidRPr="0085698F">
        <w:lastRenderedPageBreak/>
        <w:t>行状态信息。</w:t>
      </w:r>
    </w:p>
    <w:p w14:paraId="38DCF978" w14:textId="77777777" w:rsidR="0085698F" w:rsidRPr="0085698F" w:rsidRDefault="0085698F" w:rsidP="0085698F">
      <w:pPr>
        <w:ind w:firstLine="480"/>
      </w:pPr>
      <w:r w:rsidRPr="0085698F">
        <w:t>原始运行数据来自客流、气象、站内环境和设备运行等多个系统，采集频率和记录完整性并不完全一致。若直接用于相关分析、聚类和预测建模，容易产生时间错位、异常尖峰放大和量纲不一致等问题。为提高数据质量，本文按照</w:t>
      </w:r>
      <w:r w:rsidRPr="0085698F">
        <w:t>“</w:t>
      </w:r>
      <w:r w:rsidRPr="0085698F">
        <w:t>时间统一、质量校核、缺失修复、异常抑制、特征构造、尺度变换</w:t>
      </w:r>
      <w:r w:rsidRPr="0085698F">
        <w:t>”</w:t>
      </w:r>
      <w:r w:rsidRPr="0085698F">
        <w:t>的顺序进行预处理。</w:t>
      </w:r>
    </w:p>
    <w:p w14:paraId="105B318F" w14:textId="77777777" w:rsidR="000B32DD" w:rsidRDefault="00000000">
      <w:pPr>
        <w:spacing w:line="360" w:lineRule="auto"/>
        <w:ind w:firstLine="480"/>
      </w:pPr>
      <w:r>
        <w:t>为增强数据来源和复现口径的可追溯性，本文进一步对原始案例数据集和建模数据集的基本情况进行汇总。案例数据覆盖 2025 年全年 15 min 时间尺度，经过时间对齐、缺失修复和特征构造后形成建模数据，具体如表3-1所示。</w:t>
      </w:r>
    </w:p>
    <w:p>
      <w:pPr/>
      <w:r>
        <w:t>需要说明的是，本文使用的数据集用于方法链验证和容量配置案例分析，变量范围、日内变化和季节变化主要依据公开文献中地铁车站负荷规律、客流变化特征及通风空调系统热工机理构建，并不等同于运营单位 BMS、AFC 或传感器系统直接导出的原始实测数据。后续工程应用时，应以具体车站的实测 BMS 运行数据、AFC 客流数据和气象监测数据进行校准。</w:t>
      </w:r>
    </w:p>
    <w:p w14:paraId="158900EF" w14:textId="77777777" w:rsidR="000B32DD" w:rsidRDefault="00000000">
      <w:pPr>
        <w:spacing w:before="60" w:after="60"/>
        <w:jc w:val="center"/>
      </w:pPr>
      <w:r>
        <w:rPr>
          <w:sz w:val="21"/>
        </w:rPr>
        <w:t>表</w:t>
      </w:r>
      <w:r>
        <w:rPr>
          <w:sz w:val="21"/>
        </w:rPr>
        <w:t xml:space="preserve">3-1 </w:t>
      </w:r>
      <w:r>
        <w:rPr>
          <w:sz w:val="21"/>
        </w:rPr>
        <w:t>数据集基本信息与预处理结果</w:t>
      </w:r>
    </w:p>
    <w:tbl>
      <w:tblPr>
        <w:tblStyle w:val="af8"/>
        <w:tblW w:w="0" w:type="auto"/>
        <w:tblLayout w:type="fixed"/>
        <w:tblLook w:val="04A0" w:firstRow="1" w:lastRow="0" w:firstColumn="1" w:lastColumn="0" w:noHBand="0" w:noVBand="1"/>
      </w:tblPr>
      <w:tblGrid>
        <w:gridCol w:w="1701"/>
        <w:gridCol w:w="3515"/>
        <w:gridCol w:w="3402"/>
      </w:tblGrid>
      <w:tr w:rsidR="000B32DD" w14:paraId="6E5C9CD3" w14:textId="77777777" w:rsidTr="00E61287">
        <w:trPr>
          <w:cnfStyle w:val="100000000000" w:firstRow="1" w:lastRow="0" w:firstColumn="0" w:lastColumn="0" w:oddVBand="0" w:evenVBand="0" w:oddHBand="0" w:evenHBand="0" w:firstRowFirstColumn="0" w:firstRowLastColumn="0" w:lastRowFirstColumn="0" w:lastRowLastColumn="0"/>
        </w:trPr>
        <w:tc>
          <w:tcPr>
            <w:tcW w:w="1701" w:type="dxa"/>
          </w:tcPr>
          <w:p w14:paraId="43F59D53" w14:textId="77777777" w:rsidR="000B32DD" w:rsidRDefault="00000000">
            <w:pPr>
              <w:spacing w:line="276" w:lineRule="auto"/>
              <w:jc w:val="center"/>
            </w:pPr>
            <w:r>
              <w:rPr>
                <w:b/>
                <w:sz w:val="19"/>
              </w:rPr>
              <w:t>项目</w:t>
            </w:r>
          </w:p>
        </w:tc>
        <w:tc>
          <w:tcPr>
            <w:tcW w:w="3515" w:type="dxa"/>
          </w:tcPr>
          <w:p w14:paraId="40A16473" w14:textId="77777777" w:rsidR="000B32DD" w:rsidRDefault="00000000">
            <w:pPr>
              <w:spacing w:line="276" w:lineRule="auto"/>
              <w:jc w:val="center"/>
            </w:pPr>
            <w:r>
              <w:rPr>
                <w:b/>
                <w:sz w:val="19"/>
              </w:rPr>
              <w:t>取值或范围</w:t>
            </w:r>
          </w:p>
        </w:tc>
        <w:tc>
          <w:tcPr>
            <w:tcW w:w="3402" w:type="dxa"/>
          </w:tcPr>
          <w:p w14:paraId="0A976DD1" w14:textId="77777777" w:rsidR="000B32DD" w:rsidRDefault="00000000">
            <w:pPr>
              <w:spacing w:line="276" w:lineRule="auto"/>
              <w:jc w:val="center"/>
            </w:pPr>
            <w:r>
              <w:rPr>
                <w:b/>
                <w:sz w:val="19"/>
              </w:rPr>
              <w:t>说明</w:t>
            </w:r>
          </w:p>
        </w:tc>
      </w:tr>
      <w:tr w:rsidR="000B32DD" w14:paraId="0924B0CE" w14:textId="77777777" w:rsidTr="00E61287">
        <w:tc>
          <w:tcPr>
            <w:tcW w:w="1701" w:type="dxa"/>
          </w:tcPr>
          <w:p w14:paraId="71F949CE" w14:textId="77777777" w:rsidR="000B32DD" w:rsidRDefault="00000000">
            <w:pPr>
              <w:spacing w:line="276" w:lineRule="auto"/>
              <w:jc w:val="center"/>
            </w:pPr>
            <w:r>
              <w:rPr>
                <w:sz w:val="19"/>
              </w:rPr>
              <w:t>研究对象</w:t>
            </w:r>
          </w:p>
        </w:tc>
        <w:tc>
          <w:tcPr>
            <w:tcW w:w="3515" w:type="dxa"/>
          </w:tcPr>
          <w:p w14:paraId="0391471F" w14:textId="77777777" w:rsidR="000B32DD" w:rsidRDefault="00000000">
            <w:pPr>
              <w:spacing w:line="276" w:lineRule="auto"/>
              <w:jc w:val="center"/>
            </w:pPr>
            <w:r>
              <w:rPr>
                <w:sz w:val="19"/>
              </w:rPr>
              <w:t>福州地铁东街口站站台区域通风空调系统</w:t>
            </w:r>
          </w:p>
        </w:tc>
        <w:tc>
          <w:tcPr>
            <w:tcW w:w="3402" w:type="dxa"/>
          </w:tcPr>
          <w:p w14:paraId="7762174C" w14:textId="77777777" w:rsidR="000B32DD" w:rsidRDefault="00000000">
            <w:pPr>
              <w:spacing w:line="276" w:lineRule="auto"/>
              <w:jc w:val="center"/>
            </w:pPr>
            <w:r>
              <w:rPr>
                <w:sz w:val="19"/>
              </w:rPr>
              <w:t>与容量配置优化对象保持一致</w:t>
            </w:r>
          </w:p>
        </w:tc>
      </w:tr>
      <w:tr w:rsidR="000B32DD" w14:paraId="4A9C7482" w14:textId="77777777" w:rsidTr="00E61287">
        <w:tc>
          <w:tcPr>
            <w:tcW w:w="1701" w:type="dxa"/>
          </w:tcPr>
          <w:p w14:paraId="5F9F7B6B" w14:textId="77777777" w:rsidR="000B32DD" w:rsidRDefault="00000000">
            <w:pPr>
              <w:spacing w:line="276" w:lineRule="auto"/>
              <w:jc w:val="center"/>
            </w:pPr>
            <w:r>
              <w:rPr>
                <w:sz w:val="19"/>
              </w:rPr>
              <w:t>时间范围</w:t>
            </w:r>
          </w:p>
        </w:tc>
        <w:tc>
          <w:tcPr>
            <w:tcW w:w="3515" w:type="dxa"/>
          </w:tcPr>
          <w:p w14:paraId="044E94A3" w14:textId="77777777" w:rsidR="000B32DD" w:rsidRDefault="00000000">
            <w:pPr>
              <w:spacing w:line="276" w:lineRule="auto"/>
              <w:jc w:val="center"/>
            </w:pPr>
            <w:r>
              <w:rPr>
                <w:sz w:val="19"/>
              </w:rPr>
              <w:t xml:space="preserve">2025-01-01 00:00 </w:t>
            </w:r>
            <w:r>
              <w:rPr>
                <w:sz w:val="19"/>
              </w:rPr>
              <w:t>至</w:t>
            </w:r>
            <w:r>
              <w:rPr>
                <w:sz w:val="19"/>
              </w:rPr>
              <w:t xml:space="preserve"> 2025-12-31 23:45</w:t>
            </w:r>
          </w:p>
        </w:tc>
        <w:tc>
          <w:tcPr>
            <w:tcW w:w="3402" w:type="dxa"/>
          </w:tcPr>
          <w:p w14:paraId="55A8DFBF" w14:textId="77777777" w:rsidR="000B32DD" w:rsidRDefault="00000000">
            <w:pPr>
              <w:spacing w:line="276" w:lineRule="auto"/>
              <w:jc w:val="center"/>
            </w:pPr>
            <w:r>
              <w:rPr>
                <w:sz w:val="19"/>
              </w:rPr>
              <w:t>覆盖全年运行周期</w:t>
            </w:r>
          </w:p>
        </w:tc>
      </w:tr>
      <w:tr w:rsidR="000B32DD" w14:paraId="69A028C8" w14:textId="77777777" w:rsidTr="00E61287">
        <w:tc>
          <w:tcPr>
            <w:tcW w:w="1701" w:type="dxa"/>
          </w:tcPr>
          <w:p w14:paraId="6F2E7C0F" w14:textId="77777777" w:rsidR="000B32DD" w:rsidRDefault="00000000">
            <w:pPr>
              <w:spacing w:line="276" w:lineRule="auto"/>
              <w:jc w:val="center"/>
            </w:pPr>
            <w:r>
              <w:rPr>
                <w:sz w:val="19"/>
              </w:rPr>
              <w:t>采样间隔</w:t>
            </w:r>
          </w:p>
        </w:tc>
        <w:tc>
          <w:tcPr>
            <w:tcW w:w="3515" w:type="dxa"/>
          </w:tcPr>
          <w:p w14:paraId="655A4DAC" w14:textId="77777777" w:rsidR="000B32DD" w:rsidRDefault="00000000">
            <w:pPr>
              <w:spacing w:line="276" w:lineRule="auto"/>
              <w:jc w:val="center"/>
            </w:pPr>
            <w:r>
              <w:rPr>
                <w:sz w:val="19"/>
              </w:rPr>
              <w:t>15 min</w:t>
            </w:r>
          </w:p>
        </w:tc>
        <w:tc>
          <w:tcPr>
            <w:tcW w:w="3402" w:type="dxa"/>
          </w:tcPr>
          <w:p w14:paraId="5462B3FF" w14:textId="77777777" w:rsidR="000B32DD" w:rsidRDefault="00000000">
            <w:pPr>
              <w:spacing w:line="276" w:lineRule="auto"/>
              <w:jc w:val="center"/>
            </w:pPr>
            <w:r>
              <w:rPr>
                <w:sz w:val="19"/>
              </w:rPr>
              <w:t>理论样本数为</w:t>
            </w:r>
            <w:r>
              <w:rPr>
                <w:sz w:val="19"/>
              </w:rPr>
              <w:t xml:space="preserve"> 35040 </w:t>
            </w:r>
            <w:r>
              <w:rPr>
                <w:sz w:val="19"/>
              </w:rPr>
              <w:t>条</w:t>
            </w:r>
          </w:p>
        </w:tc>
      </w:tr>
      <w:tr w:rsidR="000B32DD" w14:paraId="5CDBE589" w14:textId="77777777" w:rsidTr="00E61287">
        <w:tc>
          <w:tcPr>
            <w:tcW w:w="1701" w:type="dxa"/>
          </w:tcPr>
          <w:p w14:paraId="4049771E" w14:textId="77777777" w:rsidR="000B32DD" w:rsidRDefault="00000000">
            <w:pPr>
              <w:spacing w:line="276" w:lineRule="auto"/>
              <w:jc w:val="center"/>
            </w:pPr>
            <w:r>
              <w:rPr>
                <w:sz w:val="19"/>
              </w:rPr>
              <w:t>原始字段</w:t>
            </w:r>
          </w:p>
        </w:tc>
        <w:tc>
          <w:tcPr>
            <w:tcW w:w="3515" w:type="dxa"/>
          </w:tcPr>
          <w:p w14:paraId="5D6B9A68" w14:textId="77777777" w:rsidR="000B32DD" w:rsidRDefault="00000000">
            <w:pPr>
              <w:spacing w:line="276" w:lineRule="auto"/>
              <w:jc w:val="center"/>
            </w:pPr>
            <w:r>
              <w:rPr>
                <w:sz w:val="19"/>
              </w:rPr>
              <w:t xml:space="preserve">25 </w:t>
            </w:r>
            <w:r>
              <w:rPr>
                <w:sz w:val="19"/>
              </w:rPr>
              <w:t>个</w:t>
            </w:r>
          </w:p>
        </w:tc>
        <w:tc>
          <w:tcPr>
            <w:tcW w:w="3402" w:type="dxa"/>
          </w:tcPr>
          <w:p w14:paraId="040F5FD3" w14:textId="77777777" w:rsidR="000B32DD" w:rsidRDefault="00000000">
            <w:pPr>
              <w:spacing w:line="276" w:lineRule="auto"/>
              <w:jc w:val="center"/>
            </w:pPr>
            <w:r>
              <w:rPr>
                <w:sz w:val="19"/>
              </w:rPr>
              <w:t>包括客流、气象、站内环境、负荷分项和总冷负荷</w:t>
            </w:r>
          </w:p>
        </w:tc>
      </w:tr>
      <w:tr w:rsidR="000B32DD" w14:paraId="5AC5D373" w14:textId="77777777" w:rsidTr="00E61287">
        <w:tc>
          <w:tcPr>
            <w:tcW w:w="1701" w:type="dxa"/>
          </w:tcPr>
          <w:p w14:paraId="7B01A856" w14:textId="77777777" w:rsidR="000B32DD" w:rsidRDefault="00000000">
            <w:pPr>
              <w:spacing w:line="276" w:lineRule="auto"/>
              <w:jc w:val="center"/>
            </w:pPr>
            <w:r>
              <w:rPr>
                <w:sz w:val="19"/>
              </w:rPr>
              <w:t>原始缺失记录</w:t>
            </w:r>
          </w:p>
        </w:tc>
        <w:tc>
          <w:tcPr>
            <w:tcW w:w="3515" w:type="dxa"/>
          </w:tcPr>
          <w:p w14:paraId="09A3D6D8" w14:textId="77777777" w:rsidR="000B32DD" w:rsidRDefault="00000000">
            <w:pPr>
              <w:spacing w:line="276" w:lineRule="auto"/>
              <w:jc w:val="center"/>
            </w:pPr>
            <w:r>
              <w:rPr>
                <w:sz w:val="19"/>
              </w:rPr>
              <w:t xml:space="preserve">1050 </w:t>
            </w:r>
            <w:r>
              <w:rPr>
                <w:sz w:val="19"/>
              </w:rPr>
              <w:t>个单元格</w:t>
            </w:r>
          </w:p>
        </w:tc>
        <w:tc>
          <w:tcPr>
            <w:tcW w:w="3402" w:type="dxa"/>
          </w:tcPr>
          <w:p w14:paraId="6D75C9A6" w14:textId="77777777" w:rsidR="000B32DD" w:rsidRDefault="00000000">
            <w:pPr>
              <w:spacing w:line="276" w:lineRule="auto"/>
              <w:jc w:val="center"/>
            </w:pPr>
            <w:r>
              <w:rPr>
                <w:sz w:val="19"/>
              </w:rPr>
              <w:t>通过插值和邻近有效值补齐</w:t>
            </w:r>
          </w:p>
        </w:tc>
      </w:tr>
      <w:tr w:rsidR="000B32DD" w14:paraId="45AF9C0D" w14:textId="77777777" w:rsidTr="00E61287">
        <w:tc>
          <w:tcPr>
            <w:tcW w:w="1701" w:type="dxa"/>
          </w:tcPr>
          <w:p w14:paraId="724DBD37" w14:textId="77777777" w:rsidR="000B32DD" w:rsidRDefault="00000000">
            <w:pPr>
              <w:spacing w:line="276" w:lineRule="auto"/>
              <w:jc w:val="center"/>
            </w:pPr>
            <w:r>
              <w:rPr>
                <w:sz w:val="19"/>
              </w:rPr>
              <w:t>建模数据</w:t>
            </w:r>
          </w:p>
        </w:tc>
        <w:tc>
          <w:tcPr>
            <w:tcW w:w="3515" w:type="dxa"/>
          </w:tcPr>
          <w:p w14:paraId="2B60CA0A" w14:textId="77777777" w:rsidR="000B32DD" w:rsidRDefault="00000000">
            <w:pPr>
              <w:spacing w:line="276" w:lineRule="auto"/>
              <w:jc w:val="center"/>
            </w:pPr>
            <w:r>
              <w:rPr>
                <w:sz w:val="19"/>
              </w:rPr>
              <w:t xml:space="preserve">35040 </w:t>
            </w:r>
            <w:r>
              <w:rPr>
                <w:sz w:val="19"/>
              </w:rPr>
              <w:t>条、</w:t>
            </w:r>
            <w:r>
              <w:rPr>
                <w:sz w:val="19"/>
              </w:rPr>
              <w:t xml:space="preserve">21 </w:t>
            </w:r>
            <w:r>
              <w:rPr>
                <w:sz w:val="19"/>
              </w:rPr>
              <w:t>个字段</w:t>
            </w:r>
          </w:p>
        </w:tc>
        <w:tc>
          <w:tcPr>
            <w:tcW w:w="3402" w:type="dxa"/>
          </w:tcPr>
          <w:p w14:paraId="3B339A34" w14:textId="77777777" w:rsidR="000B32DD" w:rsidRDefault="00000000">
            <w:pPr>
              <w:spacing w:line="276" w:lineRule="auto"/>
              <w:jc w:val="center"/>
            </w:pPr>
            <w:r>
              <w:rPr>
                <w:sz w:val="19"/>
              </w:rPr>
              <w:t>清洗后缺失值为</w:t>
            </w:r>
            <w:r>
              <w:rPr>
                <w:sz w:val="19"/>
              </w:rPr>
              <w:t xml:space="preserve"> 0</w:t>
            </w:r>
          </w:p>
        </w:tc>
      </w:tr>
      <w:tr w:rsidR="000B32DD" w14:paraId="3DCF5591" w14:textId="77777777" w:rsidTr="00E61287">
        <w:tc>
          <w:tcPr>
            <w:tcW w:w="1701" w:type="dxa"/>
          </w:tcPr>
          <w:p w14:paraId="7D026C6B" w14:textId="77777777" w:rsidR="000B32DD" w:rsidRDefault="00000000">
            <w:pPr>
              <w:spacing w:line="276" w:lineRule="auto"/>
              <w:jc w:val="center"/>
            </w:pPr>
            <w:r>
              <w:rPr>
                <w:sz w:val="19"/>
              </w:rPr>
              <w:t>数据划分</w:t>
            </w:r>
          </w:p>
        </w:tc>
        <w:tc>
          <w:tcPr>
            <w:tcW w:w="3515" w:type="dxa"/>
          </w:tcPr>
          <w:p w14:paraId="610652EF" w14:textId="77777777" w:rsidR="000B32DD" w:rsidRDefault="00000000">
            <w:pPr>
              <w:spacing w:line="276" w:lineRule="auto"/>
              <w:jc w:val="center"/>
            </w:pPr>
            <w:r>
              <w:rPr>
                <w:sz w:val="19"/>
              </w:rPr>
              <w:t>训练集</w:t>
            </w:r>
            <w:r>
              <w:rPr>
                <w:sz w:val="19"/>
              </w:rPr>
              <w:t>:</w:t>
            </w:r>
            <w:r>
              <w:rPr>
                <w:sz w:val="19"/>
              </w:rPr>
              <w:t>验证集</w:t>
            </w:r>
            <w:r>
              <w:rPr>
                <w:sz w:val="19"/>
              </w:rPr>
              <w:t>:</w:t>
            </w:r>
            <w:r>
              <w:rPr>
                <w:sz w:val="19"/>
              </w:rPr>
              <w:t>测试集</w:t>
            </w:r>
            <w:r>
              <w:rPr>
                <w:sz w:val="19"/>
              </w:rPr>
              <w:t xml:space="preserve"> = 7:2:1</w:t>
            </w:r>
          </w:p>
        </w:tc>
        <w:tc>
          <w:tcPr>
            <w:tcW w:w="3402" w:type="dxa"/>
          </w:tcPr>
          <w:p w14:paraId="4AA883A6" w14:textId="77777777" w:rsidR="000B32DD" w:rsidRDefault="00000000">
            <w:pPr>
              <w:spacing w:line="276" w:lineRule="auto"/>
              <w:jc w:val="center"/>
            </w:pPr>
            <w:r>
              <w:rPr>
                <w:sz w:val="19"/>
              </w:rPr>
              <w:t>按时间顺序划分，避免时间泄漏</w:t>
            </w:r>
          </w:p>
        </w:tc>
      </w:tr>
      <w:tr>
        <w:tc>
          <w:tcPr>
            <w:tcW w:type="dxa" w:w="1701"/>
          </w:tcPr>
          <w:p>
            <w:pPr>
              <w:spacing w:before="0" w:after="0"/>
            </w:pPr>
            <w:r/>
            <w:r>
              <w:rPr>
                <w:sz w:val="19"/>
              </w:rPr>
              <w:t>数据口径</w:t>
            </w:r>
          </w:p>
        </w:tc>
        <w:tc>
          <w:tcPr>
            <w:tcW w:type="dxa" w:w="3515"/>
          </w:tcPr>
          <w:p>
            <w:pPr>
              <w:spacing w:before="0" w:after="0"/>
            </w:pPr>
            <w:r/>
            <w:r>
              <w:rPr>
                <w:sz w:val="19"/>
              </w:rPr>
              <w:t>案例化运行数据</w:t>
            </w:r>
          </w:p>
        </w:tc>
        <w:tc>
          <w:tcPr>
            <w:tcW w:type="dxa" w:w="3402"/>
          </w:tcPr>
          <w:p>
            <w:pPr>
              <w:spacing w:before="0" w:after="0"/>
            </w:pPr>
            <w:r/>
            <w:r>
              <w:rPr>
                <w:sz w:val="19"/>
              </w:rPr>
              <w:t>变量范围和变化规律依据公开文献、客流规律及环控系统机理构建；不等同于运营单位原始BMS/AFC实测数据</w:t>
            </w:r>
          </w:p>
        </w:tc>
      </w:tr>
    </w:tbl>
    <w:p w14:paraId="5612627B" w14:textId="77777777" w:rsidR="000B32DD" w:rsidRDefault="00000000">
      <w:pPr>
        <w:spacing w:line="360" w:lineRule="auto"/>
        <w:ind w:firstLine="480"/>
      </w:pPr>
      <w:r>
        <w:t>表</w:t>
      </w:r>
      <w:r>
        <w:t xml:space="preserve">3-1 </w:t>
      </w:r>
      <w:r>
        <w:t>说明本文建模数据在时间范围、采样间隔、字段构成和缺失处理上的基本口径。由于负荷预测属于时间序列问题，本文不采用随机打乱划分，而按时间顺序划分训练集、验证集和测试集，以保持预测评价与实际运行场景一致。</w:t>
      </w:r>
    </w:p>
    <w:p w14:paraId="1A58FB7A" w14:textId="77777777" w:rsidR="0085698F" w:rsidRPr="0085698F" w:rsidRDefault="0085698F" w:rsidP="0085698F">
      <w:pPr>
        <w:ind w:firstLine="480"/>
      </w:pPr>
      <w:r w:rsidRPr="0085698F">
        <w:t>首先，对所有变量的时间</w:t>
      </w:r>
      <w:proofErr w:type="gramStart"/>
      <w:r w:rsidRPr="0085698F">
        <w:t>戳进行</w:t>
      </w:r>
      <w:proofErr w:type="gramEnd"/>
      <w:r w:rsidRPr="0085698F">
        <w:t>格式统一和升序排序，并以</w:t>
      </w:r>
      <w:r w:rsidRPr="0085698F">
        <w:t xml:space="preserve"> 15 min </w:t>
      </w:r>
      <w:r w:rsidRPr="0085698F">
        <w:t>为基础步长构造完整时间索引。设原始记录为</w:t>
      </w:r>
      <w:r w:rsidRPr="0085698F">
        <w:t xml:space="preserve"> D = {(</w:t>
      </w:r>
      <w:proofErr w:type="spellStart"/>
      <w:r w:rsidRPr="0085698F">
        <w:t>t_i</w:t>
      </w:r>
      <w:proofErr w:type="spellEnd"/>
      <w:r w:rsidRPr="0085698F">
        <w:t xml:space="preserve">, </w:t>
      </w:r>
      <w:proofErr w:type="spellStart"/>
      <w:r w:rsidRPr="0085698F">
        <w:t>x_i</w:t>
      </w:r>
      <w:proofErr w:type="spellEnd"/>
      <w:r w:rsidRPr="0085698F">
        <w:t>)}</w:t>
      </w:r>
      <w:r w:rsidRPr="0085698F">
        <w:t>，重采样后的标准时间序列可表示为</w:t>
      </w:r>
      <w:r w:rsidRPr="0085698F">
        <w:t xml:space="preserve"> X = {x_t | t = t_0, t_0 + Δt, ..., t_n}（3-1）</w:t>
      </w:r>
      <w:proofErr w:type="spellStart"/>
      <w:r w:rsidRPr="0085698F"/>
      <w:proofErr w:type="spellEnd"/>
      <w:r w:rsidRPr="0085698F"/>
      <w:proofErr w:type="spellStart"/>
      <w:r w:rsidRPr="0085698F"/>
      <w:proofErr w:type="spellEnd"/>
      <w:r w:rsidRPr="0085698F"/>
      <w:proofErr w:type="spellStart"/>
      <w:r w:rsidRPr="0085698F"/>
      <w:proofErr w:type="spellEnd"/>
      <w:r w:rsidRPr="0085698F"/>
      <w:r w:rsidRPr="0085698F">
        <w:t>，其中</w:t>
      </w:r>
      <w:r w:rsidRPr="0085698F">
        <w:t xml:space="preserve"> </w:t>
      </w:r>
      <w:proofErr w:type="spellStart"/>
      <w:r w:rsidRPr="0085698F">
        <w:t>Δt</w:t>
      </w:r>
      <w:proofErr w:type="spellEnd"/>
      <w:r w:rsidRPr="0085698F">
        <w:t xml:space="preserve"> = 15 min</w:t>
      </w:r>
      <w:r w:rsidRPr="0085698F">
        <w:t>。该处理保证客流、气象、站内环境</w:t>
      </w:r>
      <w:r w:rsidRPr="0085698F">
        <w:lastRenderedPageBreak/>
        <w:t>和负荷数据在同一时间断面上对齐，避免因采样频率不同导致解释变量与目标负荷错配。</w:t>
      </w:r>
    </w:p>
    <w:p w14:paraId="62B43549" w14:textId="77777777" w:rsidR="0085698F" w:rsidRPr="0085698F" w:rsidRDefault="0085698F" w:rsidP="0085698F">
      <w:pPr>
        <w:ind w:firstLine="480"/>
      </w:pPr>
      <w:r w:rsidRPr="0085698F">
        <w:t>其次，对</w:t>
      </w:r>
      <w:proofErr w:type="gramStart"/>
      <w:r w:rsidRPr="0085698F">
        <w:t>缺失值</w:t>
      </w:r>
      <w:proofErr w:type="gramEnd"/>
      <w:r w:rsidRPr="0085698F">
        <w:t>进行分级处理。对于持续时间较短的缺失片段，采用线性插值恢复，即</w:t>
      </w:r>
      <w:r w:rsidRPr="0085698F">
        <w:t xml:space="preserve"> </w:t>
      </w:r>
      <w:proofErr w:type="spellStart"/>
      <w:r w:rsidRPr="0085698F">
        <w:t>x_t</w:t>
      </w:r>
      <w:proofErr w:type="spellEnd"/>
      <w:r w:rsidRPr="0085698F">
        <w:t xml:space="preserve"> = </w:t>
      </w:r>
      <w:proofErr w:type="spellStart"/>
      <w:r w:rsidRPr="0085698F">
        <w:t>x_a</w:t>
      </w:r>
      <w:proofErr w:type="spellEnd"/>
      <w:r w:rsidRPr="0085698F">
        <w:t xml:space="preserve"> + (</w:t>
      </w:r>
      <w:proofErr w:type="spellStart"/>
      <w:r w:rsidRPr="0085698F">
        <w:t>x_b</w:t>
      </w:r>
      <w:proofErr w:type="spellEnd"/>
      <w:r w:rsidRPr="0085698F">
        <w:t xml:space="preserve"> - </w:t>
      </w:r>
      <w:proofErr w:type="spellStart"/>
      <w:r w:rsidRPr="0085698F">
        <w:t>x_a</w:t>
      </w:r>
      <w:proofErr w:type="spellEnd"/>
      <w:r w:rsidRPr="0085698F">
        <w:t xml:space="preserve">)(t - </w:t>
      </w:r>
      <w:proofErr w:type="spellStart"/>
      <w:r w:rsidRPr="0085698F">
        <w:t>t_a</w:t>
      </w:r>
      <w:proofErr w:type="spellEnd"/>
      <w:r w:rsidRPr="0085698F">
        <w:t>)/(</w:t>
      </w:r>
      <w:proofErr w:type="spellStart"/>
      <w:r w:rsidRPr="0085698F">
        <w:t>t_b</w:t>
      </w:r>
      <w:proofErr w:type="spellEnd"/>
      <w:r w:rsidRPr="0085698F">
        <w:t xml:space="preserve"> - </w:t>
      </w:r>
      <w:proofErr w:type="spellStart"/>
      <w:r w:rsidRPr="0085698F">
        <w:t>t_a</w:t>
      </w:r>
      <w:proofErr w:type="spellEnd"/>
      <w:r w:rsidRPr="0085698F">
        <w:t>)</w:t>
      </w:r>
      <w:r w:rsidRPr="0085698F">
        <w:t>，其中</w:t>
      </w:r>
      <w:r w:rsidRPr="0085698F">
        <w:t xml:space="preserve"> </w:t>
      </w:r>
      <w:proofErr w:type="spellStart"/>
      <w:r w:rsidRPr="0085698F">
        <w:t>x_a</w:t>
      </w:r>
      <w:proofErr w:type="spellEnd"/>
      <w:r w:rsidRPr="0085698F">
        <w:t xml:space="preserve"> </w:t>
      </w:r>
      <w:r w:rsidRPr="0085698F">
        <w:t>和</w:t>
      </w:r>
      <w:r w:rsidRPr="0085698F">
        <w:t xml:space="preserve"> </w:t>
      </w:r>
      <w:proofErr w:type="spellStart"/>
      <w:r w:rsidRPr="0085698F">
        <w:t>x_b</w:t>
      </w:r>
      <w:proofErr w:type="spellEnd"/>
      <w:r w:rsidRPr="0085698F">
        <w:t xml:space="preserve"> </w:t>
      </w:r>
      <w:r w:rsidRPr="0085698F">
        <w:t>分别为缺失区间前后相邻有效观测值，</w:t>
      </w:r>
      <w:proofErr w:type="spellStart"/>
      <w:r w:rsidRPr="0085698F">
        <w:t>t_a</w:t>
      </w:r>
      <w:proofErr w:type="spellEnd"/>
      <w:r w:rsidRPr="0085698F">
        <w:t xml:space="preserve"> </w:t>
      </w:r>
      <w:r w:rsidRPr="0085698F">
        <w:t>和</w:t>
      </w:r>
      <w:r w:rsidRPr="0085698F">
        <w:t xml:space="preserve"> </w:t>
      </w:r>
      <w:proofErr w:type="spellStart"/>
      <w:r w:rsidRPr="0085698F">
        <w:t>t_b</w:t>
      </w:r>
      <w:proofErr w:type="spellEnd"/>
      <w:r w:rsidRPr="0085698F">
        <w:t xml:space="preserve"> </w:t>
      </w:r>
      <w:r w:rsidRPr="0085698F">
        <w:t>为对应时间。对于序列首尾或连续缺失较长、无法可靠插值的位置，采用最近邻有效值补齐，并在数据质量检查中保留缺失位置标记。这样既能维持时间序列连续性，又能避免长缺失区间被过度平滑。</w:t>
      </w:r>
    </w:p>
    <w:p w14:paraId="366D13AD" w14:textId="77777777" w:rsidR="0085698F" w:rsidRDefault="0085698F" w:rsidP="0085698F">
      <w:pPr>
        <w:ind w:firstLine="480"/>
      </w:pPr>
      <w:r w:rsidRPr="0085698F">
        <w:t>再次，对异常值进行工程约束与统计约束联合校核。工程约束用于剔除明显不符合物理意义的记录，例如负客流、负湿度或超出设备额定范围的功率值；统计约束用于识别局部尖峰，本文采用四分</w:t>
      </w:r>
      <w:proofErr w:type="gramStart"/>
      <w:r w:rsidRPr="0085698F">
        <w:t>位距法</w:t>
      </w:r>
      <w:proofErr w:type="gramEnd"/>
      <w:r w:rsidRPr="0085698F">
        <w:t>进行辅助判断：若</w:t>
      </w:r>
      <w:r w:rsidRPr="0085698F">
        <w:t xml:space="preserve"> x &lt; Q_1 - 1.5IQR </w:t>
      </w:r>
      <w:r w:rsidRPr="0085698F">
        <w:t>或</w:t>
      </w:r>
      <w:r w:rsidRPr="0085698F">
        <w:t xml:space="preserve"> x &gt; Q_3 + 1.5IQR</w:t>
      </w:r>
      <w:r w:rsidRPr="0085698F">
        <w:t>，则将该观测标记为候选异常值，其中</w:t>
      </w:r>
      <w:r w:rsidRPr="0085698F">
        <w:t xml:space="preserve"> IQR = Q_3 - Q_1</w:t>
      </w:r>
      <w:r w:rsidRPr="0085698F">
        <w:t>。候选异常值并不直接删除，而是结合相邻时刻变化趋势和运行工况判断后进行插值修正，以减少传感器毛刺对相关分析和聚类中心的影响。</w:t>
      </w:r>
    </w:p>
    <w:p w14:paraId="1198ABBE" w14:textId="77777777" w:rsidR="00C31368" w:rsidRPr="00C31368" w:rsidRDefault="00C31368" w:rsidP="00C31368">
      <w:pPr>
        <w:spacing w:before="120" w:after="40"/>
        <w:jc w:val="center"/>
      </w:pPr>
      <w:r>
        <w:rPr>
          <w:noProof/>
        </w:rPr>
        <w:drawing>
          <wp:inline distT="0" distB="0" distL="0" distR="0" wp14:anchorId="07D0C024" wp14:editId="6E67D9D3">
            <wp:extent cx="5029200" cy="29260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8_missing_values.png"/>
                    <pic:cNvPicPr/>
                  </pic:nvPicPr>
                  <pic:blipFill>
                    <a:blip r:embed="rId14"/>
                    <a:stretch>
                      <a:fillRect/>
                    </a:stretch>
                  </pic:blipFill>
                  <pic:spPr>
                    <a:xfrm>
                      <a:off x="0" y="0"/>
                      <a:ext cx="5029200" cy="2926080"/>
                    </a:xfrm>
                    <a:prstGeom prst="rect">
                      <a:avLst/>
                    </a:prstGeom>
                  </pic:spPr>
                </pic:pic>
              </a:graphicData>
            </a:graphic>
          </wp:inline>
        </w:drawing>
      </w:r>
    </w:p>
    <w:p w14:paraId="29014DF9" w14:textId="77777777" w:rsidR="00C31368" w:rsidRPr="0085698F" w:rsidRDefault="00C31368" w:rsidP="00C31368">
      <w:pPr>
        <w:spacing w:before="60" w:after="60" w:line="360" w:lineRule="auto"/>
        <w:jc w:val="center"/>
      </w:pPr>
      <w:r w:rsidRPr="00B10443">
        <w:rPr>
          <w:sz w:val="21"/>
        </w:rPr>
        <w:t>图</w:t>
      </w:r>
      <w:r w:rsidRPr="00B10443">
        <w:rPr>
          <w:sz w:val="21"/>
        </w:rPr>
        <w:t>3-</w:t>
      </w:r>
      <w:r w:rsidR="00AE796C">
        <w:rPr>
          <w:rFonts w:hint="eastAsia"/>
          <w:sz w:val="21"/>
        </w:rPr>
        <w:t>2</w:t>
      </w:r>
      <w:r w:rsidRPr="00B10443">
        <w:rPr>
          <w:sz w:val="21"/>
        </w:rPr>
        <w:t xml:space="preserve"> </w:t>
      </w:r>
      <w:proofErr w:type="gramStart"/>
      <w:r w:rsidRPr="00B10443">
        <w:rPr>
          <w:sz w:val="21"/>
        </w:rPr>
        <w:t>缺失</w:t>
      </w:r>
      <w:r w:rsidRPr="0085698F">
        <w:rPr>
          <w:sz w:val="21"/>
        </w:rPr>
        <w:t>值</w:t>
      </w:r>
      <w:proofErr w:type="gramEnd"/>
      <w:r w:rsidRPr="0085698F">
        <w:rPr>
          <w:sz w:val="21"/>
        </w:rPr>
        <w:t>统计图</w:t>
      </w:r>
    </w:p>
    <w:p w14:paraId="32191AE8" w14:textId="77777777" w:rsidR="000B32DD" w:rsidRDefault="00000000">
      <w:pPr>
        <w:spacing w:line="360" w:lineRule="auto"/>
        <w:ind w:firstLine="480"/>
      </w:pPr>
      <w:r>
        <w:t>图</w:t>
      </w:r>
      <w:r>
        <w:t xml:space="preserve">3-2 </w:t>
      </w:r>
      <w:r>
        <w:t>用于检查各关键变量的缺失分布。缺失值数量较少或集中于个别变量时，可采用插值和邻近值补齐；若缺失集中在连续时段，则需要在后续建模中保留质量标</w:t>
      </w:r>
      <w:r>
        <w:lastRenderedPageBreak/>
        <w:t>记，避免对相关性和预测结果造成偏差。</w:t>
      </w:r>
    </w:p>
    <w:p w14:paraId="0829FAC5" w14:textId="77777777" w:rsidR="0085698F" w:rsidRPr="0085698F" w:rsidRDefault="0085698F" w:rsidP="0085698F">
      <w:pPr>
        <w:ind w:firstLine="480"/>
      </w:pPr>
      <w:r w:rsidRPr="0085698F">
        <w:t>随后，对连续输入变量进行</w:t>
      </w:r>
      <w:r w:rsidRPr="0085698F">
        <w:t xml:space="preserve"> Z-Score </w:t>
      </w:r>
      <w:r w:rsidRPr="0085698F">
        <w:t>标准化处理，公式为</w:t>
      </w:r>
      <w:r w:rsidRPr="0085698F">
        <w:t xml:space="preserve"> </w:t>
      </w:r>
      <w:proofErr w:type="spellStart"/>
      <w:r w:rsidRPr="0085698F">
        <w:t>z_i = (x_i - μ_x)/σ_x（3-2）</w:t>
      </w:r>
      <w:proofErr w:type="spellEnd"/>
      <w:r w:rsidRPr="0085698F"/>
      <w:proofErr w:type="spellStart"/>
      <w:r w:rsidRPr="0085698F"/>
      <w:proofErr w:type="spellEnd"/>
      <w:r w:rsidRPr="0085698F"/>
      <w:proofErr w:type="spellStart"/>
      <w:r w:rsidRPr="0085698F"/>
      <w:proofErr w:type="spellEnd"/>
      <w:r w:rsidRPr="0085698F"/>
      <w:proofErr w:type="spellStart"/>
      <w:r w:rsidRPr="0085698F"/>
      <w:proofErr w:type="spellEnd"/>
      <w:r w:rsidRPr="0085698F">
        <w:t>。式中，</w:t>
      </w:r>
      <w:proofErr w:type="spellStart"/>
      <w:r w:rsidRPr="0085698F">
        <w:t>x_i</w:t>
      </w:r>
      <w:proofErr w:type="spellEnd"/>
      <w:r w:rsidRPr="0085698F">
        <w:t xml:space="preserve"> </w:t>
      </w:r>
      <w:r w:rsidRPr="0085698F">
        <w:t>为第</w:t>
      </w:r>
      <w:r w:rsidRPr="0085698F">
        <w:t xml:space="preserve"> </w:t>
      </w:r>
      <w:proofErr w:type="spellStart"/>
      <w:r w:rsidRPr="0085698F">
        <w:t>i</w:t>
      </w:r>
      <w:proofErr w:type="spellEnd"/>
      <w:r w:rsidRPr="0085698F">
        <w:t xml:space="preserve"> </w:t>
      </w:r>
      <w:proofErr w:type="gramStart"/>
      <w:r w:rsidRPr="0085698F">
        <w:t>个</w:t>
      </w:r>
      <w:proofErr w:type="gramEnd"/>
      <w:r w:rsidRPr="0085698F">
        <w:t>原始观测值，</w:t>
      </w:r>
      <w:proofErr w:type="spellStart"/>
      <w:r w:rsidRPr="0085698F">
        <w:t>μ_x</w:t>
      </w:r>
      <w:proofErr w:type="spellEnd"/>
      <w:r w:rsidRPr="0085698F">
        <w:t xml:space="preserve"> </w:t>
      </w:r>
      <w:r w:rsidRPr="0085698F">
        <w:t>为该变量在训练样本中的均值，</w:t>
      </w:r>
      <w:proofErr w:type="spellStart"/>
      <w:r w:rsidRPr="0085698F">
        <w:t>σ_x</w:t>
      </w:r>
      <w:proofErr w:type="spellEnd"/>
      <w:r w:rsidRPr="0085698F">
        <w:t xml:space="preserve"> </w:t>
      </w:r>
      <w:r w:rsidRPr="0085698F">
        <w:t>为标准差，</w:t>
      </w:r>
      <w:proofErr w:type="spellStart"/>
      <w:r w:rsidRPr="0085698F">
        <w:t>z_i</w:t>
      </w:r>
      <w:proofErr w:type="spellEnd"/>
      <w:r w:rsidRPr="0085698F">
        <w:t xml:space="preserve"> </w:t>
      </w:r>
      <w:r w:rsidRPr="0085698F">
        <w:t>为标准化后的无量纲变量。标准化的作用是消除客流、温度、湿度、功率和负荷等变量量纲差异，使</w:t>
      </w:r>
      <w:r w:rsidRPr="0085698F">
        <w:t xml:space="preserve"> Pearson </w:t>
      </w:r>
      <w:r w:rsidRPr="0085698F">
        <w:t>相关排序、</w:t>
      </w:r>
      <w:r w:rsidRPr="0085698F">
        <w:t xml:space="preserve">K-Means </w:t>
      </w:r>
      <w:r w:rsidRPr="0085698F">
        <w:t>距离计算和神经网络梯度更新处于更稳定的数值尺度。</w:t>
      </w:r>
    </w:p>
    <w:p w14:paraId="4D860BCA" w14:textId="77777777" w:rsidR="0085698F" w:rsidRPr="0085698F" w:rsidRDefault="0085698F" w:rsidP="0085698F">
      <w:pPr>
        <w:ind w:firstLine="480"/>
      </w:pPr>
      <w:r w:rsidRPr="0085698F">
        <w:t>需要说明的是，为避免数据泄露，标准化参数</w:t>
      </w:r>
      <w:r w:rsidRPr="0085698F">
        <w:t xml:space="preserve"> </w:t>
      </w:r>
      <w:proofErr w:type="spellStart"/>
      <w:r w:rsidRPr="0085698F">
        <w:t>μ_x</w:t>
      </w:r>
      <w:proofErr w:type="spellEnd"/>
      <w:r w:rsidRPr="0085698F">
        <w:t xml:space="preserve"> </w:t>
      </w:r>
      <w:r w:rsidRPr="0085698F">
        <w:t>和</w:t>
      </w:r>
      <w:r w:rsidRPr="0085698F">
        <w:t xml:space="preserve"> </w:t>
      </w:r>
      <w:proofErr w:type="spellStart"/>
      <w:r w:rsidRPr="0085698F">
        <w:t>σ_x</w:t>
      </w:r>
      <w:proofErr w:type="spellEnd"/>
      <w:r w:rsidRPr="0085698F">
        <w:t xml:space="preserve"> </w:t>
      </w:r>
      <w:r w:rsidRPr="0085698F">
        <w:t>仅根据训练集计算，再用于验证集、测试集及后续预测样本的变换。目标</w:t>
      </w:r>
      <w:proofErr w:type="gramStart"/>
      <w:r w:rsidRPr="0085698F">
        <w:t>变量总冷负荷</w:t>
      </w:r>
      <w:proofErr w:type="gramEnd"/>
      <w:r w:rsidRPr="0085698F">
        <w:t>在评价阶段仍还原为</w:t>
      </w:r>
      <w:r w:rsidRPr="0085698F">
        <w:t xml:space="preserve"> kW </w:t>
      </w:r>
      <w:r w:rsidRPr="0085698F">
        <w:t>单位，以保证</w:t>
      </w:r>
      <w:r w:rsidRPr="0085698F">
        <w:t xml:space="preserve"> RMSE</w:t>
      </w:r>
      <w:r w:rsidRPr="0085698F">
        <w:t>、</w:t>
      </w:r>
      <w:r w:rsidRPr="0085698F">
        <w:t>MAE</w:t>
      </w:r>
      <w:r w:rsidRPr="0085698F">
        <w:t>、</w:t>
      </w:r>
      <w:r w:rsidRPr="0085698F">
        <w:t xml:space="preserve">MAPE </w:t>
      </w:r>
      <w:r w:rsidRPr="0085698F">
        <w:t>和容量配置约束具有明确工程含义。</w:t>
      </w:r>
    </w:p>
    <w:p w14:paraId="2A7F3560" w14:textId="77777777" w:rsidR="0085698F" w:rsidRPr="0085698F" w:rsidRDefault="0085698F" w:rsidP="0085698F">
      <w:pPr>
        <w:ind w:firstLine="480"/>
      </w:pPr>
      <w:r w:rsidRPr="0085698F">
        <w:t>最后，构造时间特征和滞后负荷特征。本文设置</w:t>
      </w:r>
      <w:r w:rsidRPr="0085698F">
        <w:t xml:space="preserve"> 1</w:t>
      </w:r>
      <w:r w:rsidRPr="0085698F">
        <w:t>、</w:t>
      </w:r>
      <w:r w:rsidRPr="0085698F">
        <w:t>4</w:t>
      </w:r>
      <w:r w:rsidRPr="0085698F">
        <w:t>、</w:t>
      </w:r>
      <w:r w:rsidRPr="0085698F">
        <w:t xml:space="preserve">8 </w:t>
      </w:r>
      <w:r w:rsidRPr="0085698F">
        <w:t>和</w:t>
      </w:r>
      <w:r w:rsidRPr="0085698F">
        <w:t xml:space="preserve"> 96 </w:t>
      </w:r>
      <w:proofErr w:type="gramStart"/>
      <w:r w:rsidRPr="0085698F">
        <w:t>个</w:t>
      </w:r>
      <w:proofErr w:type="gramEnd"/>
      <w:r w:rsidRPr="0085698F">
        <w:t>时间步的滞后项，分别对应</w:t>
      </w:r>
      <w:r w:rsidRPr="0085698F">
        <w:t xml:space="preserve"> 15 min</w:t>
      </w:r>
      <w:r w:rsidRPr="0085698F">
        <w:t>、</w:t>
      </w:r>
      <w:r w:rsidRPr="0085698F">
        <w:t>1 h</w:t>
      </w:r>
      <w:r w:rsidRPr="0085698F">
        <w:t>、</w:t>
      </w:r>
      <w:r w:rsidRPr="0085698F">
        <w:t xml:space="preserve">2 h </w:t>
      </w:r>
      <w:r w:rsidRPr="0085698F">
        <w:t>和</w:t>
      </w:r>
      <w:r w:rsidRPr="0085698F">
        <w:t xml:space="preserve"> 1 d </w:t>
      </w:r>
      <w:r w:rsidRPr="0085698F">
        <w:t>的历史负荷信息，用于表征系统短时热惯性和日周期记忆。对于小时和日期等周期变量，采用正余弦编码，例如</w:t>
      </w:r>
      <w:r w:rsidRPr="0085698F">
        <w:t xml:space="preserve"> </w:t>
      </w:r>
      <w:proofErr w:type="spellStart"/>
      <w:r w:rsidRPr="0085698F">
        <w:t>hour_sin</w:t>
      </w:r>
      <w:proofErr w:type="spellEnd"/>
      <w:r w:rsidRPr="0085698F">
        <w:t xml:space="preserve"> = sin(2πh/24)</w:t>
      </w:r>
      <w:r w:rsidRPr="0085698F">
        <w:t>，</w:t>
      </w:r>
      <w:proofErr w:type="spellStart"/>
      <w:r w:rsidRPr="0085698F">
        <w:t>hour_cos</w:t>
      </w:r>
      <w:proofErr w:type="spellEnd"/>
      <w:r w:rsidRPr="0085698F">
        <w:t xml:space="preserve"> = cos(2πh/24)</w:t>
      </w:r>
      <w:r w:rsidRPr="0085698F">
        <w:t>，以保持</w:t>
      </w:r>
      <w:r w:rsidRPr="0085698F">
        <w:t xml:space="preserve"> 23:45 </w:t>
      </w:r>
      <w:r w:rsidRPr="0085698F">
        <w:t>与</w:t>
      </w:r>
      <w:r w:rsidRPr="0085698F">
        <w:t xml:space="preserve"> 00:00 </w:t>
      </w:r>
      <w:r w:rsidRPr="0085698F">
        <w:t>在特征空间中的邻近关系。</w:t>
      </w:r>
    </w:p>
    <w:p w14:paraId="6D2F7A6A" w14:textId="77777777" w:rsidR="0085698F" w:rsidRPr="0085698F" w:rsidRDefault="0085698F" w:rsidP="0085698F">
      <w:pPr>
        <w:ind w:firstLine="480"/>
      </w:pPr>
      <w:r>
        <w:t>经过上述处理后，案例数据集中的缺失值和明显异常值均已完成修复，最终形成覆盖全年、共 35040 条 15 min 粒度样本的建模数据集。该数据集既保留了负荷峰谷变化、季节变化和日周期结构，也降低了单点异常值对后续分析结果的干扰。</w:t>
      </w:r>
    </w:p>
    <w:p w14:paraId="51782CD8" w14:textId="77777777" w:rsidR="00A60E3D" w:rsidRDefault="00000000">
      <w:pPr>
        <w:pStyle w:val="2"/>
        <w:spacing w:before="120" w:after="60"/>
        <w:jc w:val="left"/>
        <w:rPr>
          <w:rFonts w:ascii="宋体" w:hAnsi="宋体" w:hint="eastAsia"/>
        </w:rPr>
      </w:pPr>
      <w:bookmarkStart w:id="97" w:name="_Toc230354930"/>
      <w:r w:rsidRPr="00D53DA8">
        <w:rPr>
          <w:rFonts w:hint="eastAsia"/>
          <w:sz w:val="24"/>
          <w:szCs w:val="30"/>
        </w:rPr>
        <w:t>3</w:t>
      </w:r>
      <w:r>
        <w:rPr>
          <w:sz w:val="24"/>
          <w:szCs w:val="30"/>
        </w:rPr>
        <w:t>.</w:t>
      </w:r>
      <w:r w:rsidRPr="00D53DA8">
        <w:rPr>
          <w:rFonts w:hint="eastAsia"/>
          <w:sz w:val="24"/>
          <w:szCs w:val="30"/>
        </w:rPr>
        <w:t>2</w:t>
      </w:r>
      <w:r>
        <w:rPr>
          <w:sz w:val="24"/>
          <w:szCs w:val="30"/>
        </w:rPr>
        <w:t xml:space="preserve"> </w:t>
      </w:r>
      <w:bookmarkEnd w:id="96"/>
      <w:r w:rsidR="00CA49F4" w:rsidRPr="00EC1FA7">
        <w:rPr>
          <w:sz w:val="24"/>
        </w:rPr>
        <w:t>基于</w:t>
      </w:r>
      <w:r w:rsidR="00CA49F4" w:rsidRPr="00EC1FA7">
        <w:rPr>
          <w:sz w:val="24"/>
        </w:rPr>
        <w:t xml:space="preserve"> Pearson </w:t>
      </w:r>
      <w:r w:rsidR="00CA49F4" w:rsidRPr="00EC1FA7">
        <w:rPr>
          <w:sz w:val="24"/>
        </w:rPr>
        <w:t>相关系数的关键影响因素筛选</w:t>
      </w:r>
      <w:bookmarkEnd w:id="97"/>
    </w:p>
    <w:p w14:paraId="0A5D2986" w14:textId="77777777" w:rsidR="003C4D4A" w:rsidRPr="00B10443" w:rsidRDefault="003C4D4A" w:rsidP="00B10443">
      <w:pPr>
        <w:spacing w:before="120" w:after="40"/>
        <w:jc w:val="center"/>
      </w:pPr>
      <w:r>
        <w:rPr>
          <w:noProof/>
        </w:rPr>
        <w:drawing>
          <wp:inline distT="0" distB="0" distL="0" distR="0" wp14:anchorId="211C6F10" wp14:editId="5ADD7295">
            <wp:extent cx="5029200" cy="31089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pearson_ranking.png"/>
                    <pic:cNvPicPr/>
                  </pic:nvPicPr>
                  <pic:blipFill>
                    <a:blip r:embed="rId15"/>
                    <a:stretch>
                      <a:fillRect/>
                    </a:stretch>
                  </pic:blipFill>
                  <pic:spPr>
                    <a:xfrm>
                      <a:off x="0" y="0"/>
                      <a:ext cx="5029200" cy="3108960"/>
                    </a:xfrm>
                    <a:prstGeom prst="rect">
                      <a:avLst/>
                    </a:prstGeom>
                  </pic:spPr>
                </pic:pic>
              </a:graphicData>
            </a:graphic>
          </wp:inline>
        </w:drawing>
      </w:r>
    </w:p>
    <w:p w14:paraId="330E9EFF" w14:textId="77777777" w:rsidR="00CD0EC9" w:rsidRDefault="00000000">
      <w:pPr>
        <w:spacing w:before="60" w:after="60" w:line="360" w:lineRule="auto"/>
        <w:jc w:val="center"/>
      </w:pPr>
      <w:r>
        <w:rPr>
          <w:sz w:val="21"/>
        </w:rPr>
        <w:lastRenderedPageBreak/>
        <w:t>图</w:t>
      </w:r>
      <w:r>
        <w:rPr>
          <w:sz w:val="21"/>
        </w:rPr>
        <w:t>3-3 Pearson</w:t>
      </w:r>
      <w:r>
        <w:rPr>
          <w:sz w:val="21"/>
        </w:rPr>
        <w:t>相关性排序图</w:t>
      </w:r>
    </w:p>
    <w:p w14:paraId="52F661A5" w14:textId="77777777" w:rsidR="000B32DD" w:rsidRDefault="00000000">
      <w:pPr>
        <w:spacing w:line="360" w:lineRule="auto"/>
        <w:ind w:firstLine="480"/>
      </w:pPr>
      <w:r>
        <w:t>图</w:t>
      </w:r>
      <w:r>
        <w:t xml:space="preserve">3-3 </w:t>
      </w:r>
      <w:r>
        <w:t>展示了候选特征与总冷负荷之间的线性相关强度。滞后负荷和客流变量排序靠前，说明站台负荷具有明显时间连续性和客流驱动特征，这为第</w:t>
      </w:r>
      <w:r>
        <w:t>4</w:t>
      </w:r>
      <w:r>
        <w:t>章采用序列预测模型提供了依据。</w:t>
      </w:r>
    </w:p>
    <w:p w14:paraId="510CDBF2" w14:textId="77777777" w:rsidR="003C4D4A" w:rsidRPr="00B10443" w:rsidRDefault="003C4D4A" w:rsidP="00B10443">
      <w:pPr>
        <w:ind w:firstLine="480"/>
      </w:pPr>
      <w:r>
        <w:t>为了识别站台区域总冷负荷的主要驱动因素，本文在完成时间对齐和标准化后，对候选特征与目标负荷进行</w:t>
      </w:r>
      <w:r>
        <w:t xml:space="preserve"> Pearson </w:t>
      </w:r>
      <w:r>
        <w:t>相关分析。</w:t>
      </w:r>
      <w:r>
        <w:t xml:space="preserve">Pearson </w:t>
      </w:r>
      <w:r>
        <w:t>相关系数用于衡量两个连续变量之间的线性相关强度，其计算公式为：</w:t>
      </w:r>
    </w:p>
    <w:p w14:paraId="755EA70E" w14:textId="77777777" w:rsidR="003C4D4A" w:rsidRPr="00B10443" w:rsidRDefault="003C4D4A" w:rsidP="00B10443">
      <w:pPr>
        <w:tabs>
          <w:tab w:pos="4536" w:val="center"/>
          <w:tab w:pos="9000" w:val="right"/>
        </w:tabs>
        <w:spacing w:before="0" w:after="0" w:line="360" w:lineRule="auto"/>
        <w:ind w:firstLine="0" w:left="0" w:right="0"/>
        <w:jc w:val="left"/>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宋体"/>
          <w:b w:val="0"/>
          <w:sz w:val="18"/>
        </w:rPr>
        <w:tab/>
      </w:r>
      <w:r>
        <w:rPr>
          <w:rFonts w:ascii="Times New Roman" w:hAnsi="Times New Roman" w:eastAsia="宋体"/>
          <w:b w:val="0"/>
          <w:sz w:val="18"/>
        </w:rPr>
        <w:t>r_{X,Y} = Σ_{i=1}^{n}(x_i - x_bar)(y_i - y_bar) /</w:t>
      </w:r>
      <w:r>
        <w:br/>
      </w:r>
      <w:r>
        <w:rPr>
          <w:rFonts w:ascii="Times New Roman" w:hAnsi="Times New Roman" w:eastAsia="宋体"/>
          <w:b w:val="0"/>
          <w:sz w:val="18"/>
        </w:rPr>
        <w:tab/>
      </w:r>
      <w:r>
        <w:rPr>
          <w:rFonts w:ascii="Times New Roman" w:hAnsi="Times New Roman" w:eastAsia="宋体"/>
          <w:b w:val="0"/>
          <w:sz w:val="18"/>
        </w:rPr>
        <w:t>sqrt[Σ_{i=1}^{n}(x_i - x_bar)^2 · Σ_{i=1}^{n}(y_i - y_bar)^2]</w:t>
      </w:r>
      <w:r>
        <w:rPr>
          <w:rFonts w:ascii="Times New Roman" w:hAnsi="Times New Roman" w:eastAsia="宋体"/>
          <w:b w:val="0"/>
          <w:sz w:val="18"/>
        </w:rPr>
        <w:tab/>
      </w:r>
      <w:r>
        <w:rPr>
          <w:rFonts w:ascii="Times New Roman" w:hAnsi="Times New Roman" w:eastAsia="宋体"/>
          <w:b w:val="0"/>
          <w:sz w:val="23"/>
        </w:rPr>
        <w:t>（3-3）</w:t>
      </w:r>
    </w:p>
    <w:p w14:paraId="4B3BC39D" w14:textId="77777777" w:rsidR="003C4D4A" w:rsidRPr="00B10443" w:rsidRDefault="003C4D4A" w:rsidP="00B10443">
      <w:pPr>
        <w:ind w:firstLine="480"/>
      </w:pPr>
      <w:r w:rsidRPr="00B10443">
        <w:t>式中，</w:t>
      </w:r>
      <w:r w:rsidRPr="00B10443">
        <w:t xml:space="preserve">X </w:t>
      </w:r>
      <w:r w:rsidRPr="00B10443">
        <w:t>为候选影响因素，</w:t>
      </w:r>
      <w:r w:rsidRPr="00B10443">
        <w:t xml:space="preserve">Y </w:t>
      </w:r>
      <w:r w:rsidRPr="00B10443">
        <w:t>为站台</w:t>
      </w:r>
      <w:proofErr w:type="gramStart"/>
      <w:r w:rsidRPr="00B10443">
        <w:t>区域总冷负荷</w:t>
      </w:r>
      <w:proofErr w:type="gramEnd"/>
      <w:r w:rsidRPr="00B10443">
        <w:t>；</w:t>
      </w:r>
      <w:proofErr w:type="spellStart"/>
      <w:r w:rsidRPr="00B10443">
        <w:t>x_i</w:t>
      </w:r>
      <w:proofErr w:type="spellEnd"/>
      <w:r w:rsidRPr="00B10443">
        <w:t xml:space="preserve"> </w:t>
      </w:r>
      <w:r w:rsidRPr="00B10443">
        <w:t>和</w:t>
      </w:r>
      <w:r w:rsidRPr="00B10443">
        <w:t xml:space="preserve"> </w:t>
      </w:r>
      <w:proofErr w:type="spellStart"/>
      <w:r w:rsidRPr="00B10443">
        <w:t>y_i</w:t>
      </w:r>
      <w:proofErr w:type="spellEnd"/>
      <w:r w:rsidRPr="00B10443">
        <w:t xml:space="preserve"> </w:t>
      </w:r>
      <w:r w:rsidRPr="00B10443">
        <w:t>分别为第</w:t>
      </w:r>
      <w:r w:rsidRPr="00B10443">
        <w:t xml:space="preserve"> </w:t>
      </w:r>
      <w:proofErr w:type="spellStart"/>
      <w:r w:rsidRPr="00B10443">
        <w:t>i</w:t>
      </w:r>
      <w:proofErr w:type="spellEnd"/>
      <w:r w:rsidRPr="00B10443">
        <w:t xml:space="preserve"> </w:t>
      </w:r>
      <w:proofErr w:type="gramStart"/>
      <w:r w:rsidRPr="00B10443">
        <w:t>个</w:t>
      </w:r>
      <w:proofErr w:type="gramEnd"/>
      <w:r w:rsidRPr="00B10443">
        <w:t>样本的特征值和负荷值；</w:t>
      </w:r>
      <w:proofErr w:type="spellStart"/>
      <w:r w:rsidRPr="00B10443">
        <w:t>x_bar</w:t>
      </w:r>
      <w:proofErr w:type="spellEnd"/>
      <w:r w:rsidRPr="00B10443">
        <w:t xml:space="preserve"> </w:t>
      </w:r>
      <w:r w:rsidRPr="00B10443">
        <w:t>和</w:t>
      </w:r>
      <w:r w:rsidRPr="00B10443">
        <w:t xml:space="preserve"> </w:t>
      </w:r>
      <w:proofErr w:type="spellStart"/>
      <w:r w:rsidRPr="00B10443">
        <w:t>y_bar</w:t>
      </w:r>
      <w:proofErr w:type="spellEnd"/>
      <w:r w:rsidRPr="00B10443">
        <w:t xml:space="preserve"> </w:t>
      </w:r>
      <w:r w:rsidRPr="00B10443">
        <w:t>分别为样本均值；</w:t>
      </w:r>
      <w:r w:rsidRPr="00B10443">
        <w:t xml:space="preserve">n </w:t>
      </w:r>
      <w:r w:rsidRPr="00B10443">
        <w:t>为有效样本数；</w:t>
      </w:r>
      <w:r w:rsidRPr="00B10443">
        <w:t xml:space="preserve">r_{X,Y} </w:t>
      </w:r>
      <w:r w:rsidRPr="00B10443">
        <w:t>的取值范围为</w:t>
      </w:r>
      <w:r w:rsidRPr="00B10443">
        <w:t xml:space="preserve"> [-1, 1]</w:t>
      </w:r>
      <w:r w:rsidRPr="00B10443">
        <w:t>。当</w:t>
      </w:r>
      <w:r w:rsidRPr="00B10443">
        <w:t xml:space="preserve"> r_{X,Y} &gt; 0 </w:t>
      </w:r>
      <w:r w:rsidRPr="00B10443">
        <w:t>时，变量与负荷呈正相关；当</w:t>
      </w:r>
      <w:r w:rsidRPr="00B10443">
        <w:t xml:space="preserve"> r_{X,Y} &lt; 0 </w:t>
      </w:r>
      <w:r w:rsidRPr="00B10443">
        <w:t>时，变量与负荷呈负相关；绝对值越接近</w:t>
      </w:r>
      <w:r w:rsidRPr="00B10443">
        <w:t xml:space="preserve"> 1</w:t>
      </w:r>
      <w:r w:rsidRPr="00B10443">
        <w:t>，说明线性相关程度越强。</w:t>
      </w:r>
    </w:p>
    <w:p w14:paraId="4ECC3DDE" w14:textId="77777777" w:rsidR="003C4D4A" w:rsidRPr="00B10443" w:rsidRDefault="003C4D4A" w:rsidP="00B10443">
      <w:pPr>
        <w:ind w:firstLine="480"/>
      </w:pPr>
      <w:r w:rsidRPr="00B10443">
        <w:t>需要注意的是，</w:t>
      </w:r>
      <w:r w:rsidRPr="00B10443">
        <w:t xml:space="preserve">Pearson </w:t>
      </w:r>
      <w:r w:rsidRPr="00B10443">
        <w:t>相关系数反映的是线性同步变化关系，并不等同于因果关系。特别是滞后负荷项与目标负荷相关性较高，主要说明负荷序列具有强惯性和连续性；客流变量与负荷相关性较高，则需要结合人员散热、新风需求和列车运营组织等工程机理进行解释。因此，本文采用</w:t>
      </w:r>
      <w:r w:rsidRPr="00B10443">
        <w:t>“</w:t>
      </w:r>
      <w:r w:rsidRPr="00B10443">
        <w:t>相关系数排序</w:t>
      </w:r>
      <w:r w:rsidRPr="00B10443">
        <w:t xml:space="preserve"> + </w:t>
      </w:r>
      <w:r w:rsidRPr="00B10443">
        <w:t>工程合理性校核</w:t>
      </w:r>
      <w:r w:rsidRPr="00B10443">
        <w:t>”</w:t>
      </w:r>
      <w:r w:rsidRPr="00B10443">
        <w:t>的原则筛选预测输入，而不是仅按相关系数大小机械选择变量。</w:t>
      </w:r>
    </w:p>
    <w:p w14:paraId="0C6E53B4" w14:textId="77777777" w:rsidR="003C4D4A" w:rsidRPr="00B10443" w:rsidRDefault="003C4D4A" w:rsidP="00B10443">
      <w:pPr>
        <w:spacing w:line="360" w:lineRule="auto"/>
        <w:ind w:firstLine="480"/>
      </w:pPr>
      <w:r>
        <w:t xml:space="preserve">Pearson </w:t>
      </w:r>
      <w:r>
        <w:t>相关分析结果如表</w:t>
      </w:r>
      <w:r>
        <w:t>3-4</w:t>
      </w:r>
      <w:r>
        <w:t>所示。</w:t>
      </w:r>
    </w:p>
    <w:tbl>
      <w:tblPr>
        <w:tblStyle w:val="af8"/>
        <w:tblpPr w:leftFromText="180" w:rightFromText="180" w:vertAnchor="text" w:horzAnchor="margin" w:tblpY="518"/>
        <w:tblW w:w="0" w:type="auto"/>
        <w:tblLook w:val="04A0" w:firstRow="1" w:lastRow="0" w:firstColumn="1" w:lastColumn="0" w:noHBand="0" w:noVBand="1"/>
      </w:tblPr>
      <w:tblGrid>
        <w:gridCol w:w="4530"/>
        <w:gridCol w:w="4541"/>
      </w:tblGrid>
      <w:tr w:rsidR="00CB1756" w:rsidRPr="003C4D4A" w14:paraId="1DCC5A18" w14:textId="77777777" w:rsidTr="00CB1756">
        <w:trPr>
          <w:cnfStyle w:val="100000000000" w:firstRow="1" w:lastRow="0" w:firstColumn="0" w:lastColumn="0" w:oddVBand="0" w:evenVBand="0" w:oddHBand="0" w:evenHBand="0" w:firstRowFirstColumn="0" w:firstRowLastColumn="0" w:lastRowFirstColumn="0" w:lastRowLastColumn="0"/>
        </w:trPr>
        <w:tc>
          <w:tcPr>
            <w:tcW w:w="4530" w:type="dxa"/>
            <w:tcBorders>
              <w:top w:val="single" w:sz="12" w:space="0" w:color="000000"/>
              <w:bottom w:val="single" w:sz="8" w:space="0" w:color="000000"/>
            </w:tcBorders>
            <w:tcMar>
              <w:top w:w="40" w:type="dxa"/>
              <w:left w:w="90" w:type="dxa"/>
              <w:bottom w:w="40" w:type="dxa"/>
              <w:right w:w="90" w:type="dxa"/>
              <w:start w:w="80" w:type="dxa"/>
              <w:end w:w="80" w:type="dxa"/>
            </w:tcMar>
            <w:vAlign w:val="center"/>
          </w:tcPr>
          <w:p w14:paraId="7F8DE300" w14:textId="77777777" w:rsidR="00CB1756" w:rsidRDefault="00CB1756" w:rsidP="00CB1756">
            <w:pPr>
              <w:spacing w:before="0" w:after="0" w:line="240" w:lineRule="auto"/>
              <w:jc w:val="center"/>
            </w:pPr>
            <w:r>
              <w:rPr>
                <w:rFonts w:ascii="Times New Roman" w:hAnsi="Times New Roman" w:eastAsia="宋体"/>
                <w:b/>
                <w:sz w:val="18"/>
              </w:rPr>
              <w:t>特征</w:t>
            </w:r>
          </w:p>
        </w:tc>
        <w:tc>
          <w:tcPr>
            <w:tcW w:w="4541" w:type="dxa"/>
            <w:tcBorders>
              <w:top w:val="single" w:sz="12" w:space="0" w:color="000000"/>
              <w:bottom w:val="single" w:sz="8" w:space="0" w:color="000000"/>
            </w:tcBorders>
            <w:tcMar>
              <w:top w:w="40" w:type="dxa"/>
              <w:left w:w="90" w:type="dxa"/>
              <w:bottom w:w="40" w:type="dxa"/>
              <w:right w:w="90" w:type="dxa"/>
              <w:start w:w="80" w:type="dxa"/>
              <w:end w:w="80" w:type="dxa"/>
            </w:tcMar>
            <w:vAlign w:val="center"/>
          </w:tcPr>
          <w:p w14:paraId="014A6333" w14:textId="77777777" w:rsidR="00CB1756" w:rsidRDefault="00CB1756" w:rsidP="00CB1756">
            <w:pPr>
              <w:spacing w:before="0" w:after="0" w:line="240" w:lineRule="auto"/>
              <w:jc w:val="center"/>
            </w:pPr>
            <w:r>
              <w:rPr>
                <w:rFonts w:ascii="Times New Roman" w:hAnsi="Times New Roman" w:eastAsia="宋体"/>
                <w:b/>
                <w:sz w:val="18"/>
              </w:rPr>
              <w:t>Pearson R</w:t>
            </w:r>
          </w:p>
        </w:tc>
      </w:tr>
      <w:tr w:rsidR="00CB1756" w:rsidRPr="003C4D4A" w14:paraId="1C8E28D1" w14:textId="77777777" w:rsidTr="00CB1756">
        <w:tc>
          <w:tcPr>
            <w:tcW w:w="4530" w:type="dxa"/>
            <w:tcBorders>
              <w:top w:val="nil"/>
              <w:left w:val="nil"/>
              <w:bottom w:val="nil"/>
              <w:right w:val="nil"/>
            </w:tcBorders>
            <w:tcMar>
              <w:top w:w="40" w:type="dxa"/>
              <w:left w:w="90" w:type="dxa"/>
              <w:bottom w:w="40" w:type="dxa"/>
              <w:right w:w="90" w:type="dxa"/>
              <w:start w:w="80" w:type="dxa"/>
              <w:end w:w="80" w:type="dxa"/>
            </w:tcMar>
            <w:vAlign w:val="center"/>
          </w:tcPr>
          <w:p w14:paraId="43A917E5" w14:textId="77777777" w:rsidR="00CB1756" w:rsidRDefault="00CB1756" w:rsidP="00603743">
            <w:pPr>
              <w:spacing w:before="0" w:after="0" w:line="240" w:lineRule="auto"/>
              <w:jc w:val="center"/>
            </w:pPr>
            <w:r>
              <w:rPr>
                <w:rFonts w:ascii="Times New Roman" w:hAnsi="Times New Roman" w:eastAsia="宋体"/>
                <w:b w:val="0"/>
                <w:sz w:val="18"/>
              </w:rPr>
              <w:t>冷负荷滞后</w:t>
            </w:r>
            <w:r>
              <w:rPr>
                <w:rFonts w:ascii="Times New Roman" w:hAnsi="Times New Roman" w:eastAsia="宋体"/>
                <w:b w:val="0"/>
                <w:sz w:val="18"/>
              </w:rPr>
              <w:t>1</w:t>
            </w:r>
            <w:r>
              <w:rPr>
                <w:rFonts w:ascii="Times New Roman" w:hAnsi="Times New Roman" w:eastAsia="宋体"/>
                <w:b w:val="0"/>
                <w:sz w:val="18"/>
              </w:rPr>
              <w:t>步</w:t>
            </w:r>
          </w:p>
        </w:tc>
        <w:tc>
          <w:tcPr>
            <w:tcW w:w="4541" w:type="dxa"/>
            <w:tcBorders>
              <w:top w:val="nil"/>
              <w:left w:val="nil"/>
              <w:bottom w:val="nil"/>
              <w:right w:val="nil"/>
            </w:tcBorders>
            <w:tcMar>
              <w:top w:w="40" w:type="dxa"/>
              <w:left w:w="90" w:type="dxa"/>
              <w:bottom w:w="40" w:type="dxa"/>
              <w:right w:w="90" w:type="dxa"/>
              <w:start w:w="80" w:type="dxa"/>
              <w:end w:w="80" w:type="dxa"/>
            </w:tcMar>
            <w:vAlign w:val="center"/>
          </w:tcPr>
          <w:p w14:paraId="490694FA" w14:textId="77777777" w:rsidR="00CB1756" w:rsidRDefault="00CB1756" w:rsidP="00CB1756">
            <w:pPr>
              <w:spacing w:before="0" w:after="0" w:line="240" w:lineRule="auto"/>
              <w:jc w:val="center"/>
            </w:pPr>
            <w:r>
              <w:rPr>
                <w:rFonts w:ascii="Times New Roman" w:hAnsi="Times New Roman" w:eastAsia="宋体"/>
                <w:b w:val="0"/>
                <w:sz w:val="18"/>
              </w:rPr>
              <w:t>0.9861</w:t>
            </w:r>
          </w:p>
        </w:tc>
      </w:tr>
      <w:tr w:rsidR="00CB1756" w:rsidRPr="003C4D4A" w14:paraId="4F92F172" w14:textId="77777777" w:rsidTr="00CB1756">
        <w:tc>
          <w:tcPr>
            <w:tcW w:w="4530" w:type="dxa"/>
            <w:tcBorders>
              <w:top w:val="nil"/>
              <w:left w:val="nil"/>
              <w:bottom w:val="nil"/>
              <w:right w:val="nil"/>
            </w:tcBorders>
            <w:tcMar>
              <w:top w:w="40" w:type="dxa"/>
              <w:left w:w="90" w:type="dxa"/>
              <w:bottom w:w="40" w:type="dxa"/>
              <w:right w:w="90" w:type="dxa"/>
              <w:start w:w="80" w:type="dxa"/>
              <w:end w:w="80" w:type="dxa"/>
            </w:tcMar>
            <w:vAlign w:val="center"/>
          </w:tcPr>
          <w:p w14:paraId="14C0A648" w14:textId="77777777" w:rsidR="00CB1756" w:rsidRDefault="00CB1756" w:rsidP="00603743">
            <w:pPr>
              <w:spacing w:before="0" w:after="0" w:line="240" w:lineRule="auto"/>
              <w:jc w:val="center"/>
            </w:pPr>
            <w:r>
              <w:rPr>
                <w:rFonts w:ascii="Times New Roman" w:hAnsi="Times New Roman" w:eastAsia="宋体"/>
                <w:b w:val="0"/>
                <w:sz w:val="18"/>
              </w:rPr>
              <w:t>冷负荷滞后</w:t>
            </w:r>
            <w:r>
              <w:rPr>
                <w:rFonts w:ascii="Times New Roman" w:hAnsi="Times New Roman" w:eastAsia="宋体"/>
                <w:b w:val="0"/>
                <w:sz w:val="18"/>
              </w:rPr>
              <w:t>4</w:t>
            </w:r>
            <w:r>
              <w:rPr>
                <w:rFonts w:ascii="Times New Roman" w:hAnsi="Times New Roman" w:eastAsia="宋体"/>
                <w:b w:val="0"/>
                <w:sz w:val="18"/>
              </w:rPr>
              <w:t>步</w:t>
            </w:r>
          </w:p>
        </w:tc>
        <w:tc>
          <w:tcPr>
            <w:tcW w:w="4541" w:type="dxa"/>
            <w:tcBorders>
              <w:top w:val="nil"/>
              <w:left w:val="nil"/>
              <w:bottom w:val="nil"/>
              <w:right w:val="nil"/>
            </w:tcBorders>
            <w:tcMar>
              <w:top w:w="40" w:type="dxa"/>
              <w:left w:w="90" w:type="dxa"/>
              <w:bottom w:w="40" w:type="dxa"/>
              <w:right w:w="90" w:type="dxa"/>
              <w:start w:w="80" w:type="dxa"/>
              <w:end w:w="80" w:type="dxa"/>
            </w:tcMar>
            <w:vAlign w:val="center"/>
          </w:tcPr>
          <w:p w14:paraId="3DB7CF27" w14:textId="77777777" w:rsidR="00CB1756" w:rsidRDefault="00CB1756" w:rsidP="00CB1756">
            <w:pPr>
              <w:spacing w:before="0" w:after="0" w:line="240" w:lineRule="auto"/>
              <w:jc w:val="center"/>
            </w:pPr>
            <w:r>
              <w:rPr>
                <w:rFonts w:ascii="Times New Roman" w:hAnsi="Times New Roman" w:eastAsia="宋体"/>
                <w:b w:val="0"/>
                <w:sz w:val="18"/>
              </w:rPr>
              <w:t>0.9387</w:t>
            </w:r>
          </w:p>
        </w:tc>
      </w:tr>
      <w:tr w:rsidR="00CB1756" w:rsidRPr="003C4D4A" w14:paraId="2317464D" w14:textId="77777777" w:rsidTr="00CB1756">
        <w:tc>
          <w:tcPr>
            <w:tcW w:w="4530" w:type="dxa"/>
            <w:tcBorders>
              <w:top w:val="nil"/>
              <w:left w:val="nil"/>
              <w:bottom w:val="nil"/>
              <w:right w:val="nil"/>
            </w:tcBorders>
            <w:tcMar>
              <w:top w:w="40" w:type="dxa"/>
              <w:left w:w="90" w:type="dxa"/>
              <w:bottom w:w="40" w:type="dxa"/>
              <w:right w:w="90" w:type="dxa"/>
              <w:start w:w="80" w:type="dxa"/>
              <w:end w:w="80" w:type="dxa"/>
            </w:tcMar>
            <w:vAlign w:val="center"/>
          </w:tcPr>
          <w:p w14:paraId="534579EE" w14:textId="77777777" w:rsidR="00CB1756" w:rsidRDefault="00CB1756" w:rsidP="00603743">
            <w:pPr>
              <w:spacing w:before="0" w:after="0" w:line="240" w:lineRule="auto"/>
              <w:jc w:val="center"/>
            </w:pPr>
            <w:r>
              <w:rPr>
                <w:rFonts w:ascii="Times New Roman" w:hAnsi="Times New Roman" w:eastAsia="宋体"/>
                <w:b w:val="0"/>
                <w:sz w:val="18"/>
              </w:rPr>
              <w:t>站台人数</w:t>
            </w:r>
          </w:p>
        </w:tc>
        <w:tc>
          <w:tcPr>
            <w:tcW w:w="4541" w:type="dxa"/>
            <w:tcBorders>
              <w:top w:val="nil"/>
              <w:left w:val="nil"/>
              <w:bottom w:val="nil"/>
              <w:right w:val="nil"/>
            </w:tcBorders>
            <w:tcMar>
              <w:top w:w="40" w:type="dxa"/>
              <w:left w:w="90" w:type="dxa"/>
              <w:bottom w:w="40" w:type="dxa"/>
              <w:right w:w="90" w:type="dxa"/>
              <w:start w:w="80" w:type="dxa"/>
              <w:end w:w="80" w:type="dxa"/>
            </w:tcMar>
            <w:vAlign w:val="center"/>
          </w:tcPr>
          <w:p w14:paraId="2B637F4C" w14:textId="77777777" w:rsidR="00CB1756" w:rsidRDefault="00CB1756" w:rsidP="00CB1756">
            <w:pPr>
              <w:spacing w:before="0" w:after="0" w:line="240" w:lineRule="auto"/>
              <w:jc w:val="center"/>
            </w:pPr>
            <w:r>
              <w:rPr>
                <w:rFonts w:ascii="Times New Roman" w:hAnsi="Times New Roman" w:eastAsia="宋体"/>
                <w:b w:val="0"/>
                <w:sz w:val="18"/>
              </w:rPr>
              <w:t>0.8339</w:t>
            </w:r>
          </w:p>
        </w:tc>
      </w:tr>
      <w:tr w:rsidR="00CB1756" w:rsidRPr="003C4D4A" w14:paraId="2CBB9F15" w14:textId="77777777" w:rsidTr="00CB1756">
        <w:tc>
          <w:tcPr>
            <w:tcW w:w="4530" w:type="dxa"/>
            <w:tcBorders>
              <w:top w:val="nil"/>
              <w:left w:val="nil"/>
              <w:bottom w:val="nil"/>
              <w:right w:val="nil"/>
            </w:tcBorders>
            <w:tcMar>
              <w:top w:w="40" w:type="dxa"/>
              <w:left w:w="90" w:type="dxa"/>
              <w:bottom w:w="40" w:type="dxa"/>
              <w:right w:w="90" w:type="dxa"/>
              <w:start w:w="80" w:type="dxa"/>
              <w:end w:w="80" w:type="dxa"/>
            </w:tcMar>
            <w:vAlign w:val="center"/>
          </w:tcPr>
          <w:p w14:paraId="4EF0BA95" w14:textId="77777777" w:rsidR="00CB1756" w:rsidRDefault="00CB1756" w:rsidP="00603743">
            <w:pPr>
              <w:spacing w:before="0" w:after="0" w:line="240" w:lineRule="auto"/>
              <w:jc w:val="center"/>
            </w:pPr>
            <w:r>
              <w:rPr>
                <w:rFonts w:ascii="Times New Roman" w:hAnsi="Times New Roman" w:eastAsia="宋体"/>
                <w:b w:val="0"/>
                <w:sz w:val="18"/>
              </w:rPr>
              <w:t>冷负荷滞后</w:t>
            </w:r>
            <w:r>
              <w:rPr>
                <w:rFonts w:ascii="Times New Roman" w:hAnsi="Times New Roman" w:eastAsia="宋体"/>
                <w:b w:val="0"/>
                <w:sz w:val="18"/>
              </w:rPr>
              <w:t>8</w:t>
            </w:r>
            <w:r>
              <w:rPr>
                <w:rFonts w:ascii="Times New Roman" w:hAnsi="Times New Roman" w:eastAsia="宋体"/>
                <w:b w:val="0"/>
                <w:sz w:val="18"/>
              </w:rPr>
              <w:t>步</w:t>
            </w:r>
          </w:p>
        </w:tc>
        <w:tc>
          <w:tcPr>
            <w:tcW w:w="4541" w:type="dxa"/>
            <w:tcBorders>
              <w:top w:val="nil"/>
              <w:left w:val="nil"/>
              <w:bottom w:val="nil"/>
              <w:right w:val="nil"/>
            </w:tcBorders>
            <w:tcMar>
              <w:top w:w="40" w:type="dxa"/>
              <w:left w:w="90" w:type="dxa"/>
              <w:bottom w:w="40" w:type="dxa"/>
              <w:right w:w="90" w:type="dxa"/>
              <w:start w:w="80" w:type="dxa"/>
              <w:end w:w="80" w:type="dxa"/>
            </w:tcMar>
            <w:vAlign w:val="center"/>
          </w:tcPr>
          <w:p w14:paraId="0432D254" w14:textId="77777777" w:rsidR="00CB1756" w:rsidRDefault="00CB1756" w:rsidP="00CB1756">
            <w:pPr>
              <w:spacing w:before="0" w:after="0" w:line="240" w:lineRule="auto"/>
              <w:jc w:val="center"/>
            </w:pPr>
            <w:r>
              <w:rPr>
                <w:rFonts w:ascii="Times New Roman" w:hAnsi="Times New Roman" w:eastAsia="宋体"/>
                <w:b w:val="0"/>
                <w:sz w:val="18"/>
              </w:rPr>
              <w:t>0.8307</w:t>
            </w:r>
          </w:p>
        </w:tc>
      </w:tr>
      <w:tr w:rsidR="00CB1756" w:rsidRPr="003C4D4A" w14:paraId="0BEDED93" w14:textId="77777777" w:rsidTr="00CB1756">
        <w:tc>
          <w:tcPr>
            <w:tcW w:w="4530" w:type="dxa"/>
            <w:tcBorders>
              <w:top w:val="nil"/>
              <w:left w:val="nil"/>
              <w:bottom w:val="nil"/>
              <w:right w:val="nil"/>
            </w:tcBorders>
            <w:tcMar>
              <w:top w:w="40" w:type="dxa"/>
              <w:left w:w="90" w:type="dxa"/>
              <w:bottom w:w="40" w:type="dxa"/>
              <w:right w:w="90" w:type="dxa"/>
              <w:start w:w="80" w:type="dxa"/>
              <w:end w:w="80" w:type="dxa"/>
            </w:tcMar>
            <w:vAlign w:val="center"/>
          </w:tcPr>
          <w:p w14:paraId="34D2B5CE" w14:textId="77777777" w:rsidR="00CB1756" w:rsidRDefault="00CB1756" w:rsidP="00603743">
            <w:pPr>
              <w:spacing w:before="0" w:after="0" w:line="240" w:lineRule="auto"/>
              <w:jc w:val="center"/>
            </w:pPr>
            <w:r>
              <w:rPr>
                <w:rFonts w:ascii="Times New Roman" w:hAnsi="Times New Roman" w:eastAsia="宋体"/>
                <w:b w:val="0"/>
                <w:sz w:val="18"/>
              </w:rPr>
              <w:lastRenderedPageBreak/>
              <w:t>进站客流</w:t>
            </w:r>
          </w:p>
        </w:tc>
        <w:tc>
          <w:tcPr>
            <w:tcW w:w="4541" w:type="dxa"/>
            <w:tcBorders>
              <w:top w:val="nil"/>
              <w:left w:val="nil"/>
              <w:bottom w:val="nil"/>
              <w:right w:val="nil"/>
            </w:tcBorders>
            <w:tcMar>
              <w:top w:w="40" w:type="dxa"/>
              <w:left w:w="90" w:type="dxa"/>
              <w:bottom w:w="40" w:type="dxa"/>
              <w:right w:w="90" w:type="dxa"/>
              <w:start w:w="80" w:type="dxa"/>
              <w:end w:w="80" w:type="dxa"/>
            </w:tcMar>
            <w:vAlign w:val="center"/>
          </w:tcPr>
          <w:p w14:paraId="12957D20" w14:textId="77777777" w:rsidR="00CB1756" w:rsidRDefault="00CB1756" w:rsidP="00CB1756">
            <w:pPr>
              <w:spacing w:before="0" w:after="0" w:line="240" w:lineRule="auto"/>
              <w:jc w:val="center"/>
            </w:pPr>
            <w:r>
              <w:rPr>
                <w:rFonts w:ascii="Times New Roman" w:hAnsi="Times New Roman" w:eastAsia="宋体"/>
                <w:b w:val="0"/>
                <w:sz w:val="18"/>
              </w:rPr>
              <w:t>0.8266</w:t>
            </w:r>
          </w:p>
        </w:tc>
      </w:tr>
      <w:tr w:rsidR="00CB1756" w:rsidRPr="003C4D4A" w14:paraId="6557F2E8" w14:textId="77777777" w:rsidTr="00CB1756">
        <w:tc>
          <w:tcPr>
            <w:tcW w:w="4530" w:type="dxa"/>
            <w:tcBorders>
              <w:top w:val="nil"/>
              <w:left w:val="nil"/>
              <w:bottom w:val="nil"/>
              <w:right w:val="nil"/>
            </w:tcBorders>
            <w:tcMar>
              <w:top w:w="40" w:type="dxa"/>
              <w:left w:w="90" w:type="dxa"/>
              <w:bottom w:w="40" w:type="dxa"/>
              <w:right w:w="90" w:type="dxa"/>
              <w:start w:w="80" w:type="dxa"/>
              <w:end w:w="80" w:type="dxa"/>
            </w:tcMar>
            <w:vAlign w:val="center"/>
          </w:tcPr>
          <w:p w14:paraId="41BFD5AD" w14:textId="77777777" w:rsidR="00CB1756" w:rsidRDefault="00CB1756" w:rsidP="00603743">
            <w:pPr>
              <w:spacing w:before="0" w:after="0" w:line="240" w:lineRule="auto"/>
              <w:jc w:val="center"/>
            </w:pPr>
            <w:r>
              <w:rPr>
                <w:rFonts w:ascii="Times New Roman" w:hAnsi="Times New Roman" w:eastAsia="宋体"/>
                <w:b w:val="0"/>
                <w:sz w:val="18"/>
              </w:rPr>
              <w:t>出站客流</w:t>
            </w:r>
          </w:p>
        </w:tc>
        <w:tc>
          <w:tcPr>
            <w:tcW w:w="4541" w:type="dxa"/>
            <w:tcBorders>
              <w:top w:val="nil"/>
              <w:left w:val="nil"/>
              <w:bottom w:val="nil"/>
              <w:right w:val="nil"/>
            </w:tcBorders>
            <w:tcMar>
              <w:top w:w="40" w:type="dxa"/>
              <w:left w:w="90" w:type="dxa"/>
              <w:bottom w:w="40" w:type="dxa"/>
              <w:right w:w="90" w:type="dxa"/>
              <w:start w:w="80" w:type="dxa"/>
              <w:end w:w="80" w:type="dxa"/>
            </w:tcMar>
            <w:vAlign w:val="center"/>
          </w:tcPr>
          <w:p w14:paraId="77752D4E" w14:textId="77777777" w:rsidR="00CB1756" w:rsidRDefault="00CB1756" w:rsidP="00CB1756">
            <w:pPr>
              <w:spacing w:before="0" w:after="0" w:line="240" w:lineRule="auto"/>
              <w:jc w:val="center"/>
            </w:pPr>
            <w:r>
              <w:rPr>
                <w:rFonts w:ascii="Times New Roman" w:hAnsi="Times New Roman" w:eastAsia="宋体"/>
                <w:b w:val="0"/>
                <w:sz w:val="18"/>
              </w:rPr>
              <w:t>0.8155</w:t>
            </w:r>
          </w:p>
        </w:tc>
      </w:tr>
      <w:tr w:rsidR="00CB1756" w:rsidRPr="003C4D4A" w14:paraId="775707F3" w14:textId="77777777" w:rsidTr="00CB1756">
        <w:tc>
          <w:tcPr>
            <w:tcW w:w="4530" w:type="dxa"/>
            <w:tcBorders>
              <w:top w:val="nil"/>
              <w:left w:val="nil"/>
              <w:bottom w:val="nil"/>
              <w:right w:val="nil"/>
            </w:tcBorders>
            <w:tcMar>
              <w:top w:w="40" w:type="dxa"/>
              <w:left w:w="90" w:type="dxa"/>
              <w:bottom w:w="40" w:type="dxa"/>
              <w:right w:w="90" w:type="dxa"/>
              <w:start w:w="80" w:type="dxa"/>
              <w:end w:w="80" w:type="dxa"/>
            </w:tcMar>
            <w:vAlign w:val="center"/>
          </w:tcPr>
          <w:p w14:paraId="7A0EABEF" w14:textId="77777777" w:rsidR="00CB1756" w:rsidRDefault="00CB1756" w:rsidP="00603743">
            <w:pPr>
              <w:spacing w:before="0" w:after="0" w:line="240" w:lineRule="auto"/>
              <w:jc w:val="center"/>
            </w:pPr>
            <w:r>
              <w:rPr>
                <w:rFonts w:ascii="Times New Roman" w:hAnsi="Times New Roman" w:eastAsia="宋体"/>
                <w:b w:val="0"/>
                <w:sz w:val="18"/>
              </w:rPr>
              <w:t>二氧化碳浓度</w:t>
            </w:r>
          </w:p>
        </w:tc>
        <w:tc>
          <w:tcPr>
            <w:tcW w:w="4541" w:type="dxa"/>
            <w:tcBorders>
              <w:top w:val="nil"/>
              <w:left w:val="nil"/>
              <w:bottom w:val="nil"/>
              <w:right w:val="nil"/>
            </w:tcBorders>
            <w:tcMar>
              <w:top w:w="40" w:type="dxa"/>
              <w:left w:w="90" w:type="dxa"/>
              <w:bottom w:w="40" w:type="dxa"/>
              <w:right w:w="90" w:type="dxa"/>
              <w:start w:w="80" w:type="dxa"/>
              <w:end w:w="80" w:type="dxa"/>
            </w:tcMar>
            <w:vAlign w:val="center"/>
          </w:tcPr>
          <w:p w14:paraId="1FE6E11E" w14:textId="77777777" w:rsidR="00CB1756" w:rsidRDefault="00CB1756" w:rsidP="00CB1756">
            <w:pPr>
              <w:spacing w:before="0" w:after="0" w:line="240" w:lineRule="auto"/>
              <w:jc w:val="center"/>
            </w:pPr>
            <w:r>
              <w:rPr>
                <w:rFonts w:ascii="Times New Roman" w:hAnsi="Times New Roman" w:eastAsia="宋体"/>
                <w:b w:val="0"/>
                <w:sz w:val="18"/>
              </w:rPr>
              <w:t>0.7985</w:t>
            </w:r>
          </w:p>
        </w:tc>
      </w:tr>
      <w:tr w:rsidR="00CB1756" w:rsidRPr="003C4D4A" w14:paraId="1BCF6ABA" w14:textId="77777777" w:rsidTr="00CB1756">
        <w:tc>
          <w:tcPr>
            <w:tcW w:w="4530" w:type="dxa"/>
            <w:tcBorders>
              <w:top w:val="nil"/>
              <w:left w:val="nil"/>
              <w:bottom w:val="nil"/>
              <w:right w:val="nil"/>
            </w:tcBorders>
            <w:tcMar>
              <w:top w:w="40" w:type="dxa"/>
              <w:left w:w="90" w:type="dxa"/>
              <w:bottom w:w="40" w:type="dxa"/>
              <w:right w:w="90" w:type="dxa"/>
              <w:start w:w="80" w:type="dxa"/>
              <w:end w:w="80" w:type="dxa"/>
            </w:tcMar>
            <w:vAlign w:val="center"/>
          </w:tcPr>
          <w:p w14:paraId="60D8DD20" w14:textId="77777777" w:rsidR="00CB1756" w:rsidRDefault="00CB1756" w:rsidP="00603743">
            <w:pPr>
              <w:spacing w:before="0" w:after="0" w:line="240" w:lineRule="auto"/>
              <w:jc w:val="center"/>
            </w:pPr>
            <w:r>
              <w:rPr>
                <w:rFonts w:ascii="Times New Roman" w:hAnsi="Times New Roman" w:eastAsia="宋体"/>
                <w:b w:val="0"/>
                <w:sz w:val="18"/>
              </w:rPr>
              <w:t>站台温度</w:t>
            </w:r>
          </w:p>
        </w:tc>
        <w:tc>
          <w:tcPr>
            <w:tcW w:w="4541" w:type="dxa"/>
            <w:tcBorders>
              <w:top w:val="nil"/>
              <w:left w:val="nil"/>
              <w:bottom w:val="nil"/>
              <w:right w:val="nil"/>
            </w:tcBorders>
            <w:tcMar>
              <w:top w:w="40" w:type="dxa"/>
              <w:left w:w="90" w:type="dxa"/>
              <w:bottom w:w="40" w:type="dxa"/>
              <w:right w:w="90" w:type="dxa"/>
              <w:start w:w="80" w:type="dxa"/>
              <w:end w:w="80" w:type="dxa"/>
            </w:tcMar>
            <w:vAlign w:val="center"/>
          </w:tcPr>
          <w:p w14:paraId="7AA80B88" w14:textId="77777777" w:rsidR="00CB1756" w:rsidRDefault="00CB1756" w:rsidP="00CB1756">
            <w:pPr>
              <w:spacing w:before="0" w:after="0" w:line="240" w:lineRule="auto"/>
              <w:jc w:val="center"/>
            </w:pPr>
            <w:r>
              <w:rPr>
                <w:rFonts w:ascii="Times New Roman" w:hAnsi="Times New Roman" w:eastAsia="宋体"/>
                <w:b w:val="0"/>
                <w:sz w:val="18"/>
              </w:rPr>
              <w:t>0.6583</w:t>
            </w:r>
          </w:p>
        </w:tc>
      </w:tr>
      <w:tr w:rsidR="00CB1756" w:rsidRPr="003C4D4A" w14:paraId="6F131DF3" w14:textId="77777777" w:rsidTr="00CB1756">
        <w:tc>
          <w:tcPr>
            <w:tcW w:w="4530" w:type="dxa"/>
            <w:tcBorders>
              <w:top w:val="nil"/>
              <w:left w:val="nil"/>
              <w:bottom w:val="nil"/>
              <w:right w:val="nil"/>
            </w:tcBorders>
            <w:tcMar>
              <w:top w:w="40" w:type="dxa"/>
              <w:left w:w="90" w:type="dxa"/>
              <w:bottom w:w="40" w:type="dxa"/>
              <w:right w:w="90" w:type="dxa"/>
              <w:start w:w="80" w:type="dxa"/>
              <w:end w:w="80" w:type="dxa"/>
            </w:tcMar>
            <w:vAlign w:val="center"/>
          </w:tcPr>
          <w:p w14:paraId="7F3E2108" w14:textId="77777777" w:rsidR="00CB1756" w:rsidRDefault="00CB1756" w:rsidP="00603743">
            <w:pPr>
              <w:spacing w:before="0" w:after="0" w:line="240" w:lineRule="auto"/>
              <w:jc w:val="center"/>
            </w:pPr>
            <w:r>
              <w:rPr>
                <w:rFonts w:ascii="Times New Roman" w:hAnsi="Times New Roman" w:eastAsia="宋体"/>
                <w:b w:val="0"/>
                <w:sz w:val="18"/>
              </w:rPr>
              <w:t>太阳辐射</w:t>
            </w:r>
          </w:p>
        </w:tc>
        <w:tc>
          <w:tcPr>
            <w:tcW w:w="4541" w:type="dxa"/>
            <w:tcBorders>
              <w:top w:val="nil"/>
              <w:left w:val="nil"/>
              <w:bottom w:val="nil"/>
              <w:right w:val="nil"/>
            </w:tcBorders>
            <w:tcMar>
              <w:top w:w="40" w:type="dxa"/>
              <w:left w:w="90" w:type="dxa"/>
              <w:bottom w:w="40" w:type="dxa"/>
              <w:right w:w="90" w:type="dxa"/>
              <w:start w:w="80" w:type="dxa"/>
              <w:end w:w="80" w:type="dxa"/>
            </w:tcMar>
            <w:vAlign w:val="center"/>
          </w:tcPr>
          <w:p w14:paraId="0D862A58" w14:textId="77777777" w:rsidR="00CB1756" w:rsidRDefault="00CB1756" w:rsidP="00CB1756">
            <w:pPr>
              <w:spacing w:before="0" w:after="0" w:line="240" w:lineRule="auto"/>
              <w:jc w:val="center"/>
            </w:pPr>
            <w:r>
              <w:rPr>
                <w:rFonts w:ascii="Times New Roman" w:hAnsi="Times New Roman" w:eastAsia="宋体"/>
                <w:b w:val="0"/>
                <w:sz w:val="18"/>
              </w:rPr>
              <w:t>0.5965</w:t>
            </w:r>
          </w:p>
        </w:tc>
      </w:tr>
      <w:tr w:rsidR="00CB1756" w:rsidRPr="003C4D4A" w14:paraId="61FA724A" w14:textId="77777777" w:rsidTr="00CB1756">
        <w:tc>
          <w:tcPr>
            <w:tcW w:w="4530" w:type="dxa"/>
            <w:tcBorders>
              <w:top w:val="nil"/>
              <w:left w:val="nil"/>
              <w:bottom w:val="single" w:sz="12" w:space="0" w:color="000000"/>
              <w:right w:val="nil"/>
            </w:tcBorders>
            <w:tcMar>
              <w:top w:w="40" w:type="dxa"/>
              <w:left w:w="90" w:type="dxa"/>
              <w:bottom w:w="40" w:type="dxa"/>
              <w:right w:w="90" w:type="dxa"/>
              <w:start w:w="80" w:type="dxa"/>
              <w:end w:w="80" w:type="dxa"/>
            </w:tcMar>
            <w:vAlign w:val="center"/>
          </w:tcPr>
          <w:p w14:paraId="4B70E505" w14:textId="77777777" w:rsidR="00CB1756" w:rsidRDefault="00CB1756" w:rsidP="00603743">
            <w:pPr>
              <w:spacing w:before="0" w:after="0" w:line="240" w:lineRule="auto"/>
              <w:jc w:val="center"/>
            </w:pPr>
            <w:r>
              <w:rPr>
                <w:rFonts w:ascii="Times New Roman" w:hAnsi="Times New Roman" w:eastAsia="宋体"/>
                <w:b w:val="0"/>
                <w:sz w:val="18"/>
              </w:rPr>
              <w:t>冷负荷滞后</w:t>
            </w:r>
            <w:r>
              <w:rPr>
                <w:rFonts w:ascii="Times New Roman" w:hAnsi="Times New Roman" w:eastAsia="宋体"/>
                <w:b w:val="0"/>
                <w:sz w:val="18"/>
              </w:rPr>
              <w:t>96</w:t>
            </w:r>
            <w:r>
              <w:rPr>
                <w:rFonts w:ascii="Times New Roman" w:hAnsi="Times New Roman" w:eastAsia="宋体"/>
                <w:b w:val="0"/>
                <w:sz w:val="18"/>
              </w:rPr>
              <w:t>步</w:t>
            </w:r>
          </w:p>
        </w:tc>
        <w:tc>
          <w:tcPr>
            <w:tcW w:w="4541" w:type="dxa"/>
            <w:tcBorders>
              <w:top w:val="nil"/>
              <w:left w:val="nil"/>
              <w:bottom w:val="single" w:sz="12" w:space="0" w:color="000000"/>
              <w:right w:val="nil"/>
            </w:tcBorders>
            <w:tcMar>
              <w:top w:w="40" w:type="dxa"/>
              <w:left w:w="90" w:type="dxa"/>
              <w:bottom w:w="40" w:type="dxa"/>
              <w:right w:w="90" w:type="dxa"/>
              <w:start w:w="80" w:type="dxa"/>
              <w:end w:w="80" w:type="dxa"/>
            </w:tcMar>
            <w:vAlign w:val="center"/>
          </w:tcPr>
          <w:p w14:paraId="450EC077" w14:textId="77777777" w:rsidR="00CB1756" w:rsidRDefault="00CB1756" w:rsidP="00CB1756">
            <w:pPr>
              <w:spacing w:before="0" w:after="0" w:line="240" w:lineRule="auto"/>
              <w:jc w:val="center"/>
            </w:pPr>
            <w:r>
              <w:rPr>
                <w:rFonts w:ascii="Times New Roman" w:hAnsi="Times New Roman" w:eastAsia="宋体"/>
                <w:b w:val="0"/>
                <w:sz w:val="18"/>
              </w:rPr>
              <w:t>0.5898</w:t>
            </w:r>
          </w:p>
        </w:tc>
      </w:tr>
    </w:tbl>
    <w:p w14:paraId="5FFF71A6" w14:textId="77777777" w:rsidR="003C4D4A" w:rsidRPr="00B10443" w:rsidRDefault="003C4D4A" w:rsidP="00B10443">
      <w:pPr>
        <w:spacing w:line="360" w:lineRule="auto"/>
        <w:ind w:firstLine="480"/>
      </w:pPr>
      <w:r>
        <w:t>表</w:t>
      </w:r>
      <w:r>
        <w:t xml:space="preserve">3-2 </w:t>
      </w:r>
      <w:r>
        <w:t>关键影响因素相关性排序</w:t>
      </w:r>
    </w:p>
    <w:p w14:paraId="65B7D54E" w14:textId="77777777" w:rsidR="003C4D4A" w:rsidRPr="00B10443" w:rsidRDefault="003C4D4A" w:rsidP="00B10443">
      <w:pPr>
        <w:ind w:firstLine="480"/>
      </w:pPr>
      <w:r>
        <w:t>从结果可以看出，历史负荷项与</w:t>
      </w:r>
      <w:proofErr w:type="gramStart"/>
      <w:r>
        <w:t>当前总冷负荷</w:t>
      </w:r>
      <w:proofErr w:type="gramEnd"/>
      <w:r>
        <w:t>的相关性最高，其中</w:t>
      </w:r>
      <w:r>
        <w:t xml:space="preserve"> load_lag_1 </w:t>
      </w:r>
      <w:r>
        <w:t>的相关系数达到</w:t>
      </w:r>
      <w:r>
        <w:t xml:space="preserve"> 0.9861</w:t>
      </w:r>
      <w:r>
        <w:t>，说明相邻</w:t>
      </w:r>
      <w:r>
        <w:t xml:space="preserve"> 15 min </w:t>
      </w:r>
      <w:r>
        <w:t>内负荷变化具有明显连续性。这一结果与地铁车站围护结构蓄热、设备运行惯性和空调系统控制滞后相一致，也为后续</w:t>
      </w:r>
      <w:r>
        <w:t xml:space="preserve"> LSTM </w:t>
      </w:r>
      <w:r>
        <w:t>模型引入序列窗口提供了统计依据。</w:t>
      </w:r>
    </w:p>
    <w:p w14:paraId="587EEFAB" w14:textId="77777777" w:rsidR="003C4D4A" w:rsidRPr="00B10443" w:rsidRDefault="003C4D4A" w:rsidP="00B10443">
      <w:pPr>
        <w:ind w:firstLine="480"/>
      </w:pPr>
      <w:r w:rsidRPr="00B10443">
        <w:t>客流相关变量同样表现出较强正相关关系。进站客流、出站客流和站台在岗人数</w:t>
      </w:r>
      <w:proofErr w:type="gramStart"/>
      <w:r w:rsidRPr="00B10443">
        <w:t>与总冷负荷</w:t>
      </w:r>
      <w:proofErr w:type="gramEnd"/>
      <w:r w:rsidRPr="00B10443">
        <w:t>高度相关，说明人员活动不仅直接增加显热和潜热负荷，也会通过新风需求、屏蔽门启闭和站台空气扰动间接影响系统负荷。二氧化碳浓度与负荷相关性较高，进一步说明站内人员密度和通风需求之间存在耦合关系。</w:t>
      </w:r>
    </w:p>
    <w:p w14:paraId="18BD6743" w14:textId="77777777" w:rsidR="003C4D4A" w:rsidRPr="00B10443" w:rsidRDefault="003C4D4A" w:rsidP="00B10443">
      <w:pPr>
        <w:ind w:firstLine="480"/>
      </w:pPr>
      <w:r>
        <w:t>气象和站内环境变量中，站台温度、太阳辐射等变量与总冷负荷具有较高相关性，表明外部气象边界和站内热湿环境共同影响空调系统负荷。相比之下，周末标识和部分周期编码变量的单变量相关性较弱，但这并不意味着其无价值；周期特征更多用于帮助模型识别日内运行阶段和工作日</w:t>
      </w:r>
      <w:r>
        <w:t>/</w:t>
      </w:r>
      <w:r>
        <w:t>周末差异，其作用可能体现在与客流、气象变量的非线性组合中。</w:t>
      </w:r>
    </w:p>
    <w:p w14:paraId="352F3DA6" w14:textId="77777777" w:rsidR="003C4D4A" w:rsidRPr="00B10443" w:rsidRDefault="003C4D4A" w:rsidP="00B10443">
      <w:pPr>
        <w:ind w:firstLine="480"/>
      </w:pPr>
      <w:r>
        <w:t>综合统计排序和工程解释性，本文选取历史负荷、进出站客流、站台人数、二氧化碳浓度、站台温度和太阳辐射等变量作为后续预测模型的核心输入。同时保留周期编码特征和聚类标签作为辅助输入，用于增强模型对不同运行模式的识别能力。</w:t>
      </w:r>
    </w:p>
    <w:p w14:paraId="705CC7A4" w14:textId="77777777" w:rsidR="00893976" w:rsidRPr="00893976" w:rsidRDefault="00893976" w:rsidP="00B10443">
      <w:pPr>
        <w:ind w:firstLine="420"/>
      </w:pPr>
    </w:p>
    <w:p w14:paraId="3263E394" w14:textId="77777777" w:rsidR="00A60E3D" w:rsidRDefault="00000000">
      <w:pPr>
        <w:pStyle w:val="2"/>
        <w:spacing w:before="120" w:after="60"/>
        <w:jc w:val="left"/>
      </w:pPr>
      <w:bookmarkStart w:id="98" w:name="_Toc167484106"/>
      <w:bookmarkStart w:id="99" w:name="_Toc230354931"/>
      <w:r w:rsidRPr="00D53DA8">
        <w:rPr>
          <w:rFonts w:hint="eastAsia"/>
          <w:sz w:val="24"/>
        </w:rPr>
        <w:lastRenderedPageBreak/>
        <w:t>3</w:t>
      </w:r>
      <w:r>
        <w:rPr>
          <w:sz w:val="24"/>
        </w:rPr>
        <w:t>.</w:t>
      </w:r>
      <w:r w:rsidRPr="00D53DA8">
        <w:rPr>
          <w:rFonts w:hint="eastAsia"/>
          <w:sz w:val="24"/>
        </w:rPr>
        <w:t>3</w:t>
      </w:r>
      <w:r>
        <w:rPr>
          <w:sz w:val="24"/>
        </w:rPr>
        <w:t xml:space="preserve"> </w:t>
      </w:r>
      <w:bookmarkEnd w:id="98"/>
      <w:r w:rsidR="00CA49F4" w:rsidRPr="00EC1FA7">
        <w:rPr>
          <w:sz w:val="24"/>
        </w:rPr>
        <w:t>负荷分项分解</w:t>
      </w:r>
      <w:bookmarkEnd w:id="99"/>
    </w:p>
    <w:p w14:paraId="3D1E6820" w14:textId="77777777" w:rsidR="004B6A88" w:rsidRPr="004B6A88" w:rsidRDefault="004B6A88" w:rsidP="004B6A88">
      <w:pPr>
        <w:widowControl/>
        <w:spacing w:before="120" w:after="40"/>
        <w:jc w:val="center"/>
        <w:rPr>
          <w:rFonts w:ascii="宋体" w:hAnsi="宋体" w:cs="Times New Roman" w:hint="eastAsia"/>
          <w:kern w:val="0"/>
          <w:sz w:val="22"/>
          <w:lang w:eastAsia="en-US"/>
        </w:rPr>
      </w:pPr>
      <w:r>
        <w:rPr>
          <w:noProof/>
        </w:rPr>
        <w:drawing>
          <wp:inline distT="0" distB="0" distL="0" distR="0" wp14:anchorId="7C8199B0" wp14:editId="12F1F3CB">
            <wp:extent cx="4846320" cy="30632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6_component_ratio.png"/>
                    <pic:cNvPicPr/>
                  </pic:nvPicPr>
                  <pic:blipFill>
                    <a:blip r:embed="rId16"/>
                    <a:stretch>
                      <a:fillRect/>
                    </a:stretch>
                  </pic:blipFill>
                  <pic:spPr>
                    <a:xfrm>
                      <a:off x="0" y="0"/>
                      <a:ext cx="4846320" cy="3063240"/>
                    </a:xfrm>
                    <a:prstGeom prst="rect">
                      <a:avLst/>
                    </a:prstGeom>
                  </pic:spPr>
                </pic:pic>
              </a:graphicData>
            </a:graphic>
          </wp:inline>
        </w:drawing>
      </w:r>
    </w:p>
    <w:p w14:paraId="528D78C7" w14:textId="77777777" w:rsidR="004B6A88" w:rsidRPr="004B6A88" w:rsidRDefault="004B6A88" w:rsidP="004B6A88">
      <w:pPr>
        <w:spacing w:before="60" w:after="60" w:line="360" w:lineRule="auto"/>
        <w:jc w:val="center"/>
      </w:pPr>
      <w:r>
        <w:rPr>
          <w:sz w:val="21"/>
        </w:rPr>
        <w:t>图</w:t>
      </w:r>
      <w:r>
        <w:rPr>
          <w:sz w:val="21"/>
        </w:rPr>
        <w:t xml:space="preserve">3-4 </w:t>
      </w:r>
      <w:r>
        <w:rPr>
          <w:sz w:val="21"/>
        </w:rPr>
        <w:t>负荷分项占比图</w:t>
      </w:r>
    </w:p>
    <w:p w14:paraId="185F4C60" w14:textId="77777777" w:rsidR="000B32DD" w:rsidRDefault="00000000">
      <w:pPr>
        <w:spacing w:line="360" w:lineRule="auto"/>
        <w:ind w:firstLine="480"/>
      </w:pPr>
      <w:r>
        <w:t>图</w:t>
      </w:r>
      <w:r>
        <w:t xml:space="preserve">3-4 </w:t>
      </w:r>
      <w:r>
        <w:t>直观展示了人员、新风、围护结构和设备散热四类负荷的平均占比。围护结构和设备散热占比较高，说明车站存在稳定基础负荷，容量配置不能只依据客流峰值进行估算。</w:t>
      </w:r>
    </w:p>
    <w:p w14:paraId="1B01CFCD" w14:textId="77777777" w:rsidR="004B6A88" w:rsidRPr="004B6A88" w:rsidRDefault="004B6A88" w:rsidP="004B6A88">
      <w:pPr>
        <w:ind w:firstLine="480"/>
      </w:pPr>
      <w:r w:rsidRPr="004B6A88">
        <w:t>负荷分项结果对容量配置具有直接启示。围护结构负荷和设备散热负荷</w:t>
      </w:r>
      <w:proofErr w:type="gramStart"/>
      <w:r w:rsidRPr="004B6A88">
        <w:t>占比较</w:t>
      </w:r>
      <w:proofErr w:type="gramEnd"/>
      <w:r w:rsidRPr="004B6A88">
        <w:t>高，说明站台区域存在较大的基础负荷，即使在客流较低时段，系统仍需维持一定供冷和通风能力。人员负荷占</w:t>
      </w:r>
      <w:proofErr w:type="gramStart"/>
      <w:r w:rsidRPr="004B6A88">
        <w:t>比虽然</w:t>
      </w:r>
      <w:proofErr w:type="gramEnd"/>
      <w:r w:rsidRPr="004B6A88">
        <w:t>相对较小，但其波动性强，是导致峰值负荷变化的重要因素。因此，容量配置既要保证基础负荷需求，也要考虑客流峰值带来的短时波动。</w:t>
      </w:r>
    </w:p>
    <w:p w14:paraId="2F8DA58B" w14:textId="77777777" w:rsidR="004B6A88" w:rsidRPr="004B6A88" w:rsidRDefault="004B6A88" w:rsidP="004B6A88">
      <w:pPr>
        <w:spacing w:line="360" w:lineRule="auto"/>
        <w:ind w:firstLine="480"/>
      </w:pPr>
      <w:r>
        <w:t>为了进一步理解系统总负荷的组成结构，本文将负荷分解为人员负荷、新风负荷、围护结构负荷和设备散热负荷四部分，并统计各分项平均占比。结果如表</w:t>
      </w:r>
      <w:r>
        <w:t>3-4</w:t>
      </w:r>
      <w:r>
        <w:t>所示。</w:t>
      </w:r>
    </w:p>
    <w:p w14:paraId="68149691" w14:textId="77777777" w:rsidR="004B6A88" w:rsidRPr="004B6A88" w:rsidRDefault="004B6A88" w:rsidP="004B6A88">
      <w:pPr>
        <w:spacing w:line="360" w:lineRule="auto"/>
        <w:ind w:firstLine="480"/>
      </w:pPr>
      <w:r>
        <w:t>表</w:t>
      </w:r>
      <w:r>
        <w:t xml:space="preserve">3-3 </w:t>
      </w:r>
      <w:r>
        <w:t>负荷分项平均占比</w:t>
      </w:r>
    </w:p>
    <w:tbl>
      <w:tblPr>
        <w:tblStyle w:val="af8"/>
        <w:tblW w:w="0" w:type="auto"/>
        <w:tblLook w:val="04A0" w:firstRow="1" w:lastRow="0" w:firstColumn="1" w:lastColumn="0" w:noHBand="0" w:noVBand="1"/>
      </w:tblPr>
      <w:tblGrid>
        <w:gridCol w:w="3019"/>
        <w:gridCol w:w="3024"/>
        <w:gridCol w:w="3028"/>
      </w:tblGrid>
      <w:tr w:rsidR="004B6A88" w:rsidRPr="004B6A88" w14:paraId="03838FD1" w14:textId="77777777" w:rsidTr="00C73EC9">
        <w:trPr>
          <w:cnfStyle w:val="100000000000" w:firstRow="1" w:lastRow="0" w:firstColumn="0" w:lastColumn="0" w:oddVBand="0" w:evenVBand="0" w:oddHBand="0" w:evenHBand="0" w:firstRowFirstColumn="0" w:firstRowLastColumn="0" w:lastRowFirstColumn="0" w:lastRowLastColumn="0"/>
        </w:trPr>
        <w:tc>
          <w:tcPr>
            <w:tcW w:w="3079" w:type="dxa"/>
            <w:tcBorders>
              <w:top w:val="single" w:sz="12" w:space="0" w:color="000000"/>
              <w:bottom w:val="single" w:sz="8" w:space="0" w:color="000000"/>
            </w:tcBorders>
            <w:tcMar>
              <w:top w:w="80" w:type="dxa"/>
              <w:left w:w="90" w:type="dxa"/>
              <w:bottom w:w="80" w:type="dxa"/>
              <w:right w:w="90" w:type="dxa"/>
            </w:tcMar>
            <w:vAlign w:val="center"/>
          </w:tcPr>
          <w:p w14:paraId="78E1270B" w14:textId="77777777" w:rsidR="00CD0EC9" w:rsidRDefault="00000000">
            <w:pPr>
              <w:jc w:val="center"/>
            </w:pPr>
            <w:r>
              <w:rPr>
                <w:b/>
                <w:sz w:val="21"/>
              </w:rPr>
              <w:t>分项</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70A3C030" w14:textId="77777777" w:rsidR="00CD0EC9" w:rsidRDefault="00000000">
            <w:pPr>
              <w:jc w:val="center"/>
            </w:pPr>
            <w:r>
              <w:rPr>
                <w:b/>
                <w:sz w:val="21"/>
              </w:rPr>
              <w:t>平均负荷</w:t>
            </w:r>
            <w:r>
              <w:rPr>
                <w:b/>
                <w:sz w:val="21"/>
              </w:rPr>
              <w:t>/kW</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5510E08E" w14:textId="77777777" w:rsidR="00CD0EC9" w:rsidRDefault="00000000">
            <w:pPr>
              <w:jc w:val="center"/>
            </w:pPr>
            <w:r>
              <w:rPr>
                <w:b/>
                <w:sz w:val="21"/>
              </w:rPr>
              <w:t>占比</w:t>
            </w:r>
          </w:p>
        </w:tc>
      </w:tr>
      <w:tr w:rsidR="004B6A88" w:rsidRPr="004B6A88" w14:paraId="7C855A88" w14:textId="77777777" w:rsidTr="00C73EC9">
        <w:tc>
          <w:tcPr>
            <w:tcW w:w="3079" w:type="dxa"/>
            <w:tcBorders>
              <w:top w:val="nil"/>
              <w:left w:val="nil"/>
              <w:bottom w:val="nil"/>
              <w:right w:val="nil"/>
            </w:tcBorders>
            <w:tcMar>
              <w:top w:w="80" w:type="dxa"/>
              <w:left w:w="90" w:type="dxa"/>
              <w:bottom w:w="80" w:type="dxa"/>
              <w:right w:w="90" w:type="dxa"/>
            </w:tcMar>
            <w:vAlign w:val="center"/>
          </w:tcPr>
          <w:p w14:paraId="6930EB70" w14:textId="77777777" w:rsidR="00CD0EC9" w:rsidRDefault="00000000" w:rsidP="008A325D">
            <w:pPr>
              <w:jc w:val="center"/>
            </w:pPr>
            <w:r>
              <w:rPr>
                <w:sz w:val="21"/>
              </w:rPr>
              <w:lastRenderedPageBreak/>
              <w:t>人员负荷</w:t>
            </w:r>
          </w:p>
        </w:tc>
        <w:tc>
          <w:tcPr>
            <w:tcW w:w="3079" w:type="dxa"/>
            <w:tcBorders>
              <w:top w:val="nil"/>
              <w:left w:val="nil"/>
              <w:bottom w:val="nil"/>
              <w:right w:val="nil"/>
            </w:tcBorders>
            <w:tcMar>
              <w:top w:w="80" w:type="dxa"/>
              <w:left w:w="90" w:type="dxa"/>
              <w:bottom w:w="80" w:type="dxa"/>
              <w:right w:w="90" w:type="dxa"/>
            </w:tcMar>
            <w:vAlign w:val="center"/>
          </w:tcPr>
          <w:p w14:paraId="14C50F77" w14:textId="77777777" w:rsidR="00CD0EC9" w:rsidRDefault="00000000">
            <w:pPr>
              <w:jc w:val="center"/>
            </w:pPr>
            <w:r>
              <w:rPr>
                <w:sz w:val="21"/>
              </w:rPr>
              <w:t>10.29</w:t>
            </w:r>
          </w:p>
        </w:tc>
        <w:tc>
          <w:tcPr>
            <w:tcW w:w="3079" w:type="dxa"/>
            <w:tcBorders>
              <w:top w:val="nil"/>
              <w:left w:val="nil"/>
              <w:bottom w:val="nil"/>
              <w:right w:val="nil"/>
            </w:tcBorders>
            <w:tcMar>
              <w:top w:w="80" w:type="dxa"/>
              <w:left w:w="90" w:type="dxa"/>
              <w:bottom w:w="80" w:type="dxa"/>
              <w:right w:w="90" w:type="dxa"/>
            </w:tcMar>
            <w:vAlign w:val="center"/>
          </w:tcPr>
          <w:p w14:paraId="66EF11A8" w14:textId="77777777" w:rsidR="00CD0EC9" w:rsidRDefault="00000000">
            <w:pPr>
              <w:jc w:val="center"/>
            </w:pPr>
            <w:r>
              <w:rPr>
                <w:sz w:val="21"/>
              </w:rPr>
              <w:t>6.46%</w:t>
            </w:r>
          </w:p>
        </w:tc>
      </w:tr>
      <w:tr w:rsidR="004B6A88" w:rsidRPr="004B6A88" w14:paraId="6D114EF0" w14:textId="77777777" w:rsidTr="00C73EC9">
        <w:tc>
          <w:tcPr>
            <w:tcW w:w="3079" w:type="dxa"/>
            <w:tcBorders>
              <w:top w:val="nil"/>
              <w:left w:val="nil"/>
              <w:bottom w:val="nil"/>
              <w:right w:val="nil"/>
            </w:tcBorders>
            <w:tcMar>
              <w:top w:w="80" w:type="dxa"/>
              <w:left w:w="90" w:type="dxa"/>
              <w:bottom w:w="80" w:type="dxa"/>
              <w:right w:w="90" w:type="dxa"/>
            </w:tcMar>
            <w:vAlign w:val="center"/>
          </w:tcPr>
          <w:p w14:paraId="22EF00F4" w14:textId="77777777" w:rsidR="00CD0EC9" w:rsidRDefault="00000000" w:rsidP="008A325D">
            <w:pPr>
              <w:jc w:val="center"/>
            </w:pPr>
            <w:r>
              <w:rPr>
                <w:sz w:val="21"/>
              </w:rPr>
              <w:t>新风负荷</w:t>
            </w:r>
          </w:p>
        </w:tc>
        <w:tc>
          <w:tcPr>
            <w:tcW w:w="3079" w:type="dxa"/>
            <w:tcBorders>
              <w:top w:val="nil"/>
              <w:left w:val="nil"/>
              <w:bottom w:val="nil"/>
              <w:right w:val="nil"/>
            </w:tcBorders>
            <w:tcMar>
              <w:top w:w="80" w:type="dxa"/>
              <w:left w:w="90" w:type="dxa"/>
              <w:bottom w:w="80" w:type="dxa"/>
              <w:right w:w="90" w:type="dxa"/>
            </w:tcMar>
            <w:vAlign w:val="center"/>
          </w:tcPr>
          <w:p w14:paraId="460459B2" w14:textId="77777777" w:rsidR="00CD0EC9" w:rsidRDefault="00000000">
            <w:pPr>
              <w:jc w:val="center"/>
            </w:pPr>
            <w:r>
              <w:rPr>
                <w:sz w:val="21"/>
              </w:rPr>
              <w:t>8.29</w:t>
            </w:r>
          </w:p>
        </w:tc>
        <w:tc>
          <w:tcPr>
            <w:tcW w:w="3079" w:type="dxa"/>
            <w:tcBorders>
              <w:top w:val="nil"/>
              <w:left w:val="nil"/>
              <w:bottom w:val="nil"/>
              <w:right w:val="nil"/>
            </w:tcBorders>
            <w:tcMar>
              <w:top w:w="80" w:type="dxa"/>
              <w:left w:w="90" w:type="dxa"/>
              <w:bottom w:w="80" w:type="dxa"/>
              <w:right w:w="90" w:type="dxa"/>
            </w:tcMar>
            <w:vAlign w:val="center"/>
          </w:tcPr>
          <w:p w14:paraId="2FF1DF53" w14:textId="77777777" w:rsidR="00CD0EC9" w:rsidRDefault="00000000">
            <w:pPr>
              <w:jc w:val="center"/>
            </w:pPr>
            <w:r>
              <w:rPr>
                <w:sz w:val="21"/>
              </w:rPr>
              <w:t>5.21%</w:t>
            </w:r>
          </w:p>
        </w:tc>
      </w:tr>
      <w:tr w:rsidR="004B6A88" w:rsidRPr="004B6A88" w14:paraId="3C843BA9" w14:textId="77777777" w:rsidTr="00C73EC9">
        <w:tc>
          <w:tcPr>
            <w:tcW w:w="3079" w:type="dxa"/>
            <w:tcBorders>
              <w:top w:val="nil"/>
              <w:left w:val="nil"/>
              <w:bottom w:val="nil"/>
              <w:right w:val="nil"/>
            </w:tcBorders>
            <w:tcMar>
              <w:top w:w="80" w:type="dxa"/>
              <w:left w:w="90" w:type="dxa"/>
              <w:bottom w:w="80" w:type="dxa"/>
              <w:right w:w="90" w:type="dxa"/>
            </w:tcMar>
            <w:vAlign w:val="center"/>
          </w:tcPr>
          <w:p w14:paraId="4C0E3A95" w14:textId="77777777" w:rsidR="00CD0EC9" w:rsidRDefault="00000000" w:rsidP="008A325D">
            <w:pPr>
              <w:jc w:val="center"/>
            </w:pPr>
            <w:r>
              <w:rPr>
                <w:sz w:val="21"/>
              </w:rPr>
              <w:t>围护结构负荷</w:t>
            </w:r>
          </w:p>
        </w:tc>
        <w:tc>
          <w:tcPr>
            <w:tcW w:w="3079" w:type="dxa"/>
            <w:tcBorders>
              <w:top w:val="nil"/>
              <w:left w:val="nil"/>
              <w:bottom w:val="nil"/>
              <w:right w:val="nil"/>
            </w:tcBorders>
            <w:tcMar>
              <w:top w:w="80" w:type="dxa"/>
              <w:left w:w="90" w:type="dxa"/>
              <w:bottom w:w="80" w:type="dxa"/>
              <w:right w:w="90" w:type="dxa"/>
            </w:tcMar>
            <w:vAlign w:val="center"/>
          </w:tcPr>
          <w:p w14:paraId="58EA4776" w14:textId="77777777" w:rsidR="00CD0EC9" w:rsidRDefault="00000000">
            <w:pPr>
              <w:jc w:val="center"/>
            </w:pPr>
            <w:r>
              <w:rPr>
                <w:sz w:val="21"/>
              </w:rPr>
              <w:t>79.57</w:t>
            </w:r>
          </w:p>
        </w:tc>
        <w:tc>
          <w:tcPr>
            <w:tcW w:w="3079" w:type="dxa"/>
            <w:tcBorders>
              <w:top w:val="nil"/>
              <w:left w:val="nil"/>
              <w:bottom w:val="nil"/>
              <w:right w:val="nil"/>
            </w:tcBorders>
            <w:tcMar>
              <w:top w:w="80" w:type="dxa"/>
              <w:left w:w="90" w:type="dxa"/>
              <w:bottom w:w="80" w:type="dxa"/>
              <w:right w:w="90" w:type="dxa"/>
            </w:tcMar>
            <w:vAlign w:val="center"/>
          </w:tcPr>
          <w:p w14:paraId="2EC451D6" w14:textId="77777777" w:rsidR="00CD0EC9" w:rsidRDefault="00000000">
            <w:pPr>
              <w:jc w:val="center"/>
            </w:pPr>
            <w:r>
              <w:rPr>
                <w:sz w:val="21"/>
              </w:rPr>
              <w:t>50.00%</w:t>
            </w:r>
          </w:p>
        </w:tc>
      </w:tr>
      <w:tr w:rsidR="004B6A88" w:rsidRPr="004B6A88" w14:paraId="1E9FD6EA" w14:textId="77777777" w:rsidTr="00C73EC9">
        <w:tc>
          <w:tcPr>
            <w:tcW w:w="3079" w:type="dxa"/>
            <w:tcBorders>
              <w:top w:val="nil"/>
              <w:left w:val="nil"/>
              <w:bottom w:val="single" w:sz="12" w:space="0" w:color="000000"/>
              <w:right w:val="nil"/>
            </w:tcBorders>
            <w:tcMar>
              <w:top w:w="80" w:type="dxa"/>
              <w:left w:w="90" w:type="dxa"/>
              <w:bottom w:w="80" w:type="dxa"/>
              <w:right w:w="90" w:type="dxa"/>
            </w:tcMar>
            <w:vAlign w:val="center"/>
          </w:tcPr>
          <w:p w14:paraId="37F18FB9" w14:textId="77777777" w:rsidR="00CD0EC9" w:rsidRDefault="00000000" w:rsidP="008A325D">
            <w:pPr>
              <w:jc w:val="center"/>
            </w:pPr>
            <w:r>
              <w:rPr>
                <w:sz w:val="21"/>
              </w:rPr>
              <w:t>设备负荷</w:t>
            </w:r>
          </w:p>
        </w:tc>
        <w:tc>
          <w:tcPr>
            <w:tcW w:w="3079" w:type="dxa"/>
            <w:tcBorders>
              <w:top w:val="nil"/>
              <w:left w:val="nil"/>
              <w:bottom w:val="single" w:sz="12" w:space="0" w:color="000000"/>
              <w:right w:val="nil"/>
            </w:tcBorders>
            <w:tcMar>
              <w:top w:w="80" w:type="dxa"/>
              <w:left w:w="90" w:type="dxa"/>
              <w:bottom w:w="80" w:type="dxa"/>
              <w:right w:w="90" w:type="dxa"/>
            </w:tcMar>
            <w:vAlign w:val="center"/>
          </w:tcPr>
          <w:p w14:paraId="49237111" w14:textId="77777777" w:rsidR="00CD0EC9" w:rsidRDefault="00000000">
            <w:pPr>
              <w:jc w:val="center"/>
            </w:pPr>
            <w:r>
              <w:rPr>
                <w:sz w:val="21"/>
              </w:rPr>
              <w:t>50.86</w:t>
            </w:r>
          </w:p>
        </w:tc>
        <w:tc>
          <w:tcPr>
            <w:tcW w:w="3079" w:type="dxa"/>
            <w:tcBorders>
              <w:top w:val="nil"/>
              <w:left w:val="nil"/>
              <w:bottom w:val="single" w:sz="12" w:space="0" w:color="000000"/>
              <w:right w:val="nil"/>
            </w:tcBorders>
            <w:tcMar>
              <w:top w:w="80" w:type="dxa"/>
              <w:left w:w="90" w:type="dxa"/>
              <w:bottom w:w="80" w:type="dxa"/>
              <w:right w:w="90" w:type="dxa"/>
            </w:tcMar>
            <w:vAlign w:val="center"/>
          </w:tcPr>
          <w:p w14:paraId="6FB5703D" w14:textId="77777777" w:rsidR="00CD0EC9" w:rsidRDefault="00000000">
            <w:pPr>
              <w:jc w:val="center"/>
            </w:pPr>
            <w:r>
              <w:rPr>
                <w:sz w:val="21"/>
              </w:rPr>
              <w:t>31.96%</w:t>
            </w:r>
          </w:p>
        </w:tc>
      </w:tr>
    </w:tbl>
    <w:p w14:paraId="75048122" w14:textId="77777777" w:rsidR="000B32DD" w:rsidRDefault="00000000">
      <w:pPr>
        <w:spacing w:line="360" w:lineRule="auto"/>
        <w:ind w:firstLine="480"/>
      </w:pPr>
      <w:r>
        <w:t>表</w:t>
      </w:r>
      <w:r>
        <w:t xml:space="preserve">3-3 </w:t>
      </w:r>
      <w:r>
        <w:t>用平均负荷和占比量化各分项贡献，其中围护结构负荷和设备负荷占比较高，是解释站台基础冷负荷的重要数据依据。</w:t>
      </w:r>
    </w:p>
    <w:p w14:paraId="48DAE30C" w14:textId="77777777" w:rsidR="004B6A88" w:rsidRPr="004B6A88" w:rsidRDefault="004B6A88" w:rsidP="004B6A88">
      <w:pPr>
        <w:ind w:firstLine="420"/>
      </w:pPr>
    </w:p>
    <w:p w14:paraId="10451A34" w14:textId="77777777" w:rsidR="004B6A88" w:rsidRPr="004B6A88" w:rsidRDefault="004B6A88" w:rsidP="004B6A88">
      <w:pPr>
        <w:ind w:firstLine="480"/>
      </w:pPr>
      <w:r>
        <w:t>结果表明，围护结构负荷在总负荷中占比最高，达到</w:t>
      </w:r>
      <w:r>
        <w:t xml:space="preserve"> 50.00%</w:t>
      </w:r>
      <w:r>
        <w:t>，说明站台区域冷负荷主要受围护结构传热和地下环境耦合作用影响。设备负荷占比为</w:t>
      </w:r>
      <w:r>
        <w:t xml:space="preserve"> 31.96%</w:t>
      </w:r>
      <w:r>
        <w:t>，是第二大负荷来源，表明站台照明、电扶梯、屏蔽门及其他机电设备运行会持续产生大量热量。人员负荷占比为</w:t>
      </w:r>
      <w:r>
        <w:t xml:space="preserve"> 6.46%</w:t>
      </w:r>
      <w:r>
        <w:t>，新风负荷占比为</w:t>
      </w:r>
      <w:r>
        <w:t xml:space="preserve"> 5.21%</w:t>
      </w:r>
      <w:r>
        <w:t>，二者虽然相对较小，但与客流高峰和空气品质要求直接相关，对负荷波动和通风能力校核具有重要影响。</w:t>
      </w:r>
    </w:p>
    <w:p w14:paraId="460B045F" w14:textId="77777777" w:rsidR="004B6A88" w:rsidRPr="00B10443" w:rsidRDefault="004B6A88" w:rsidP="004B6A88">
      <w:pPr>
        <w:ind w:firstLine="480"/>
      </w:pPr>
      <w:r w:rsidRPr="004B6A88">
        <w:t>从工程角度看，该分项</w:t>
      </w:r>
      <w:r w:rsidRPr="00B10443">
        <w:t>结构说明地铁车站站台区域负荷并非单纯由客流决定，而是由围护结构、设备运行和新风处理共同主导。这也进一步说明，容量配置优化不能仅以客流峰值进行粗略估算，而应充分考虑站台区域运行负荷的实际组成特征。</w:t>
      </w:r>
    </w:p>
    <w:p w14:paraId="2FB3954B" w14:textId="77777777" w:rsidR="00A60E3D" w:rsidRDefault="00000000" w:rsidP="004B6A88">
      <w:pPr>
        <w:pStyle w:val="2"/>
        <w:spacing w:before="120" w:after="60"/>
        <w:jc w:val="left"/>
      </w:pPr>
      <w:bookmarkStart w:id="100" w:name="_Toc230354932"/>
      <w:r w:rsidRPr="00D53DA8">
        <w:rPr>
          <w:rFonts w:hint="eastAsia"/>
          <w:sz w:val="24"/>
        </w:rPr>
        <w:lastRenderedPageBreak/>
        <w:t>3</w:t>
      </w:r>
      <w:r>
        <w:rPr>
          <w:sz w:val="24"/>
        </w:rPr>
        <w:t>.</w:t>
      </w:r>
      <w:r w:rsidRPr="00D53DA8">
        <w:rPr>
          <w:rFonts w:hint="eastAsia"/>
          <w:sz w:val="24"/>
        </w:rPr>
        <w:t>4</w:t>
      </w:r>
      <w:r>
        <w:rPr>
          <w:sz w:val="24"/>
        </w:rPr>
        <w:t xml:space="preserve"> </w:t>
      </w:r>
      <w:r w:rsidR="005E550D" w:rsidRPr="005E550D">
        <w:rPr>
          <w:rFonts w:hint="eastAsia"/>
          <w:sz w:val="24"/>
        </w:rPr>
        <w:t>基于</w:t>
      </w:r>
      <w:r w:rsidR="005E550D" w:rsidRPr="005E550D">
        <w:rPr>
          <w:rFonts w:hint="eastAsia"/>
          <w:sz w:val="24"/>
        </w:rPr>
        <w:t xml:space="preserve"> K-Means </w:t>
      </w:r>
      <w:r w:rsidR="005E550D" w:rsidRPr="005E550D">
        <w:rPr>
          <w:rFonts w:hint="eastAsia"/>
          <w:sz w:val="24"/>
        </w:rPr>
        <w:t>的典型负荷曲线聚类</w:t>
      </w:r>
      <w:bookmarkEnd w:id="100"/>
    </w:p>
    <w:p w14:paraId="17731D7D" w14:textId="77777777" w:rsidR="001B3066" w:rsidRDefault="001B3066" w:rsidP="001B3066">
      <w:pPr>
        <w:spacing w:before="120" w:after="40"/>
        <w:jc w:val="center"/>
      </w:pPr>
      <w:r>
        <w:rPr>
          <w:noProof/>
        </w:rPr>
        <w:drawing>
          <wp:inline distT="0" distB="0" distL="0" distR="0" wp14:anchorId="67227A27" wp14:editId="30B507FB">
            <wp:extent cx="5120640" cy="31546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cluster_centers.png"/>
                    <pic:cNvPicPr/>
                  </pic:nvPicPr>
                  <pic:blipFill>
                    <a:blip r:embed="rId17"/>
                    <a:stretch>
                      <a:fillRect/>
                    </a:stretch>
                  </pic:blipFill>
                  <pic:spPr>
                    <a:xfrm>
                      <a:off x="0" y="0"/>
                      <a:ext cx="5120640" cy="3154680"/>
                    </a:xfrm>
                    <a:prstGeom prst="rect">
                      <a:avLst/>
                    </a:prstGeom>
                  </pic:spPr>
                </pic:pic>
              </a:graphicData>
            </a:graphic>
          </wp:inline>
        </w:drawing>
      </w:r>
    </w:p>
    <w:p w14:paraId="363F0393" w14:textId="77777777" w:rsidR="003D0812" w:rsidRDefault="003D0812" w:rsidP="001B3066">
      <w:pPr>
        <w:spacing w:before="60" w:after="60" w:line="360" w:lineRule="auto"/>
        <w:jc w:val="center"/>
      </w:pPr>
      <w:r>
        <w:rPr>
          <w:sz w:val="21"/>
        </w:rPr>
        <w:t>图</w:t>
      </w:r>
      <w:r>
        <w:rPr>
          <w:sz w:val="21"/>
        </w:rPr>
        <w:t xml:space="preserve">3-5 </w:t>
      </w:r>
      <w:r>
        <w:rPr>
          <w:sz w:val="21"/>
        </w:rPr>
        <w:t>典型日负荷曲线聚类图</w:t>
      </w:r>
    </w:p>
    <w:p w14:paraId="2A78FCF7" w14:textId="77777777" w:rsidR="000B32DD" w:rsidRDefault="00000000">
      <w:pPr>
        <w:spacing w:line="360" w:lineRule="auto"/>
        <w:ind w:firstLine="480"/>
      </w:pPr>
      <w:r>
        <w:t>图</w:t>
      </w:r>
      <w:r>
        <w:t xml:space="preserve">3-5 </w:t>
      </w:r>
      <w:r>
        <w:t>给出了不同典型日负荷曲线的形态差异。各类曲线在峰值时刻、峰谷差和持续高负荷时间上存在差别，说明优化方案需要兼顾高峰响应能力和中低负荷运行效率。</w:t>
      </w:r>
    </w:p>
    <w:p w14:paraId="7E8D4C0B" w14:textId="77777777" w:rsidR="003D0812" w:rsidRDefault="003D0812" w:rsidP="003D0812">
      <w:pPr>
        <w:ind w:firstLine="480"/>
      </w:pPr>
      <w:r>
        <w:rPr>
          <w:rFonts w:hint="eastAsia"/>
        </w:rPr>
        <w:t>站台区域空调负荷不仅存在逐时波动，还具有典型日曲线形态。不同日期可能对应工作日通勤双峰、周末午后单峰、低客流平稳运行等不同模式。若只使用全样本平均值或单一峰值描述负荷特性，容易掩盖不同运行场景下的设备调节需求。因此，本文进一步采用</w:t>
      </w:r>
      <w:r>
        <w:rPr>
          <w:rFonts w:hint="eastAsia"/>
        </w:rPr>
        <w:t xml:space="preserve"> K-Means </w:t>
      </w:r>
      <w:r>
        <w:rPr>
          <w:rFonts w:hint="eastAsia"/>
        </w:rPr>
        <w:t>方法对日负荷曲线进行聚类，以提取具有工程解释意义的典型负荷模式。</w:t>
      </w:r>
    </w:p>
    <w:p w14:paraId="0DAB4AAB" w14:textId="77777777" w:rsidR="003D0812" w:rsidRDefault="003D0812" w:rsidP="003D0812">
      <w:pPr>
        <w:ind w:firstLine="480"/>
      </w:pPr>
      <w:r>
        <w:rPr>
          <w:rFonts w:hint="eastAsia"/>
        </w:rPr>
        <w:t>聚类前，先将每一天的</w:t>
      </w:r>
      <w:r>
        <w:rPr>
          <w:rFonts w:hint="eastAsia"/>
        </w:rPr>
        <w:t xml:space="preserve"> 15 min </w:t>
      </w:r>
      <w:r>
        <w:rPr>
          <w:rFonts w:hint="eastAsia"/>
        </w:rPr>
        <w:t>负荷序列组织为</w:t>
      </w:r>
      <w:r>
        <w:rPr>
          <w:rFonts w:hint="eastAsia"/>
        </w:rPr>
        <w:t xml:space="preserve"> 96 </w:t>
      </w:r>
      <w:r>
        <w:rPr>
          <w:rFonts w:hint="eastAsia"/>
        </w:rPr>
        <w:t>维向量：</w:t>
      </w:r>
      <w:proofErr w:type="spellStart"/>
      <w:r>
        <w:rPr>
          <w:rFonts w:hint="eastAsia"/>
        </w:rPr>
        <w:t>q_d</w:t>
      </w:r>
      <w:proofErr w:type="spellEnd"/>
      <w:r>
        <w:rPr>
          <w:rFonts w:hint="eastAsia"/>
        </w:rPr>
        <w:t xml:space="preserve"> = [Q_{d,1}, Q_{d,2}, ..., Q_{d,96}]</w:t>
      </w:r>
      <w:r>
        <w:rPr>
          <w:rFonts w:hint="eastAsia"/>
        </w:rPr>
        <w:t>。其中，</w:t>
      </w:r>
      <w:r>
        <w:rPr>
          <w:rFonts w:hint="eastAsia"/>
        </w:rPr>
        <w:t xml:space="preserve">d </w:t>
      </w:r>
      <w:r>
        <w:rPr>
          <w:rFonts w:hint="eastAsia"/>
        </w:rPr>
        <w:t>表示日期编号，</w:t>
      </w:r>
      <w:r>
        <w:rPr>
          <w:rFonts w:hint="eastAsia"/>
        </w:rPr>
        <w:t>Q_{</w:t>
      </w:r>
      <w:proofErr w:type="spellStart"/>
      <w:r>
        <w:rPr>
          <w:rFonts w:hint="eastAsia"/>
        </w:rPr>
        <w:t>d,j</w:t>
      </w:r>
      <w:proofErr w:type="spellEnd"/>
      <w:r>
        <w:rPr>
          <w:rFonts w:hint="eastAsia"/>
        </w:rPr>
        <w:t xml:space="preserve">} </w:t>
      </w:r>
      <w:r>
        <w:rPr>
          <w:rFonts w:hint="eastAsia"/>
        </w:rPr>
        <w:t>表示第</w:t>
      </w:r>
      <w:r>
        <w:rPr>
          <w:rFonts w:hint="eastAsia"/>
        </w:rPr>
        <w:t xml:space="preserve"> d </w:t>
      </w:r>
      <w:r>
        <w:rPr>
          <w:rFonts w:hint="eastAsia"/>
        </w:rPr>
        <w:t>天第</w:t>
      </w:r>
      <w:r>
        <w:rPr>
          <w:rFonts w:hint="eastAsia"/>
        </w:rPr>
        <w:t xml:space="preserve"> j </w:t>
      </w:r>
      <w:r>
        <w:rPr>
          <w:rFonts w:hint="eastAsia"/>
        </w:rPr>
        <w:t>个采样时刻的站台总冷负荷。为使聚类重点反映曲线形态而非单纯负荷量级，本文对日曲线进行</w:t>
      </w:r>
      <w:r>
        <w:rPr>
          <w:rFonts w:hint="eastAsia"/>
        </w:rPr>
        <w:t xml:space="preserve"> Min-Max </w:t>
      </w:r>
      <w:r>
        <w:rPr>
          <w:rFonts w:hint="eastAsia"/>
        </w:rPr>
        <w:t>归一化处理：</w:t>
      </w:r>
      <w:r>
        <w:rPr>
          <w:rFonts w:hint="eastAsia"/>
        </w:rPr>
        <w:t>q'_{</w:t>
      </w:r>
      <w:proofErr w:type="spellStart"/>
      <w:r>
        <w:rPr>
          <w:rFonts w:hint="eastAsia"/>
        </w:rPr>
        <w:t>d,j</w:t>
      </w:r>
      <w:proofErr w:type="spellEnd"/>
      <w:r>
        <w:rPr>
          <w:rFonts w:hint="eastAsia"/>
        </w:rPr>
        <w:t>} = (Q_{</w:t>
      </w:r>
      <w:proofErr w:type="spellStart"/>
      <w:r>
        <w:rPr>
          <w:rFonts w:hint="eastAsia"/>
        </w:rPr>
        <w:t>d,j</w:t>
      </w:r>
      <w:proofErr w:type="spellEnd"/>
      <w:r>
        <w:rPr>
          <w:rFonts w:hint="eastAsia"/>
        </w:rPr>
        <w:t>} - Q_{</w:t>
      </w:r>
      <w:proofErr w:type="spellStart"/>
      <w:r>
        <w:rPr>
          <w:rFonts w:hint="eastAsia"/>
        </w:rPr>
        <w:t>d,min</w:t>
      </w:r>
      <w:proofErr w:type="spellEnd"/>
      <w:r>
        <w:rPr>
          <w:rFonts w:hint="eastAsia"/>
        </w:rPr>
        <w:t>})/(Q_{</w:t>
      </w:r>
      <w:proofErr w:type="spellStart"/>
      <w:r>
        <w:rPr>
          <w:rFonts w:hint="eastAsia"/>
        </w:rPr>
        <w:t>d,max</w:t>
      </w:r>
      <w:proofErr w:type="spellEnd"/>
      <w:r>
        <w:rPr>
          <w:rFonts w:hint="eastAsia"/>
        </w:rPr>
        <w:t>} - Q_{</w:t>
      </w:r>
      <w:proofErr w:type="spellStart"/>
      <w:r>
        <w:rPr>
          <w:rFonts w:hint="eastAsia"/>
        </w:rPr>
        <w:t>d,min</w:t>
      </w:r>
      <w:proofErr w:type="spellEnd"/>
      <w:r>
        <w:rPr>
          <w:rFonts w:hint="eastAsia"/>
        </w:rPr>
        <w:t>})</w:t>
      </w:r>
      <w:r>
        <w:rPr>
          <w:rFonts w:hint="eastAsia"/>
        </w:rPr>
        <w:t>。式中，</w:t>
      </w:r>
      <w:r>
        <w:rPr>
          <w:rFonts w:hint="eastAsia"/>
        </w:rPr>
        <w:t>Q_{</w:t>
      </w:r>
      <w:proofErr w:type="spellStart"/>
      <w:r>
        <w:rPr>
          <w:rFonts w:hint="eastAsia"/>
        </w:rPr>
        <w:t>d,min</w:t>
      </w:r>
      <w:proofErr w:type="spellEnd"/>
      <w:r>
        <w:rPr>
          <w:rFonts w:hint="eastAsia"/>
        </w:rPr>
        <w:t xml:space="preserve">} </w:t>
      </w:r>
      <w:r>
        <w:rPr>
          <w:rFonts w:hint="eastAsia"/>
        </w:rPr>
        <w:t>和</w:t>
      </w:r>
      <w:r>
        <w:rPr>
          <w:rFonts w:hint="eastAsia"/>
        </w:rPr>
        <w:t xml:space="preserve"> Q_{</w:t>
      </w:r>
      <w:proofErr w:type="spellStart"/>
      <w:r>
        <w:rPr>
          <w:rFonts w:hint="eastAsia"/>
        </w:rPr>
        <w:t>d,max</w:t>
      </w:r>
      <w:proofErr w:type="spellEnd"/>
      <w:r>
        <w:rPr>
          <w:rFonts w:hint="eastAsia"/>
        </w:rPr>
        <w:t xml:space="preserve">} </w:t>
      </w:r>
      <w:r>
        <w:rPr>
          <w:rFonts w:hint="eastAsia"/>
        </w:rPr>
        <w:t>分别为第</w:t>
      </w:r>
      <w:r>
        <w:rPr>
          <w:rFonts w:hint="eastAsia"/>
        </w:rPr>
        <w:t xml:space="preserve"> d </w:t>
      </w:r>
      <w:r>
        <w:rPr>
          <w:rFonts w:hint="eastAsia"/>
        </w:rPr>
        <w:t>天负荷最小值和最大值。</w:t>
      </w:r>
    </w:p>
    <w:p w14:paraId="7F5C4195" w14:textId="77777777" w:rsidR="003D0812" w:rsidRDefault="003D0812" w:rsidP="003D0812">
      <w:pPr>
        <w:ind w:firstLine="480"/>
      </w:pPr>
      <w:r>
        <w:lastRenderedPageBreak/>
        <w:t xml:space="preserve">K-Means </w:t>
      </w:r>
      <w:r>
        <w:t>聚类通过最小化簇内平方误差来划分样本，其目标函数为：</w:t>
      </w:r>
    </w:p>
    <w:p w14:paraId="114CEB91" w14:textId="77777777" w:rsidR="003D0812" w:rsidRDefault="003D0812" w:rsidP="003D0812">
      <w:pPr>
        <w:tabs>
          <w:tab w:pos="4536" w:val="center"/>
          <w:tab w:pos="9000" w:val="right"/>
        </w:tabs>
        <w:spacing w:before="0" w:after="0" w:line="360" w:lineRule="auto"/>
        <w:ind w:firstLine="0" w:left="0" w:right="0"/>
        <w:jc w:val="left"/>
      </w:pPr>
      <w:proofErr w:type="spellStart"/>
      <w:proofErr w:type="spellEnd"/>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J = Σ_{k=1}^{K} Σ_{q'_d ∈ C_k} ||q'_d - μ_k||_2^2</w:t>
      </w:r>
      <w:r>
        <w:rPr>
          <w:rFonts w:ascii="Times New Roman" w:hAnsi="Times New Roman" w:eastAsia="宋体"/>
          <w:b w:val="0"/>
          <w:sz w:val="23"/>
        </w:rPr>
        <w:tab/>
      </w:r>
      <w:r>
        <w:rPr>
          <w:rFonts w:ascii="Times New Roman" w:hAnsi="Times New Roman" w:eastAsia="宋体"/>
          <w:b w:val="0"/>
          <w:sz w:val="23"/>
        </w:rPr>
        <w:t>（3-4）</w:t>
      </w:r>
    </w:p>
    <w:p w14:paraId="4EF5C5A8" w14:textId="77777777" w:rsidR="003D0812" w:rsidRDefault="003D0812" w:rsidP="003D0812">
      <w:pPr>
        <w:ind w:firstLine="480"/>
      </w:pPr>
      <w:r>
        <w:rPr>
          <w:rFonts w:hint="eastAsia"/>
        </w:rPr>
        <w:t>式中，</w:t>
      </w:r>
      <w:r>
        <w:rPr>
          <w:rFonts w:hint="eastAsia"/>
        </w:rPr>
        <w:t xml:space="preserve">K </w:t>
      </w:r>
      <w:r>
        <w:rPr>
          <w:rFonts w:hint="eastAsia"/>
        </w:rPr>
        <w:t>为聚类数，</w:t>
      </w:r>
      <w:proofErr w:type="spellStart"/>
      <w:r>
        <w:rPr>
          <w:rFonts w:hint="eastAsia"/>
        </w:rPr>
        <w:t>C_k</w:t>
      </w:r>
      <w:proofErr w:type="spellEnd"/>
      <w:r>
        <w:rPr>
          <w:rFonts w:hint="eastAsia"/>
        </w:rPr>
        <w:t xml:space="preserve"> </w:t>
      </w:r>
      <w:r>
        <w:rPr>
          <w:rFonts w:hint="eastAsia"/>
        </w:rPr>
        <w:t>为第</w:t>
      </w:r>
      <w:r>
        <w:rPr>
          <w:rFonts w:hint="eastAsia"/>
        </w:rPr>
        <w:t xml:space="preserve"> k </w:t>
      </w:r>
      <w:proofErr w:type="gramStart"/>
      <w:r>
        <w:rPr>
          <w:rFonts w:hint="eastAsia"/>
        </w:rPr>
        <w:t>个</w:t>
      </w:r>
      <w:proofErr w:type="gramEnd"/>
      <w:r>
        <w:rPr>
          <w:rFonts w:hint="eastAsia"/>
        </w:rPr>
        <w:t>簇，μ</w:t>
      </w:r>
      <w:r>
        <w:rPr>
          <w:rFonts w:hint="eastAsia"/>
        </w:rPr>
        <w:t xml:space="preserve">_k </w:t>
      </w:r>
      <w:proofErr w:type="gramStart"/>
      <w:r>
        <w:rPr>
          <w:rFonts w:hint="eastAsia"/>
        </w:rPr>
        <w:t>为该簇的</w:t>
      </w:r>
      <w:proofErr w:type="gramEnd"/>
      <w:r>
        <w:rPr>
          <w:rFonts w:hint="eastAsia"/>
        </w:rPr>
        <w:t>中心曲线，</w:t>
      </w:r>
      <w:r>
        <w:rPr>
          <w:rFonts w:hint="eastAsia"/>
        </w:rPr>
        <w:t>||</w:t>
      </w:r>
      <w:r>
        <w:rPr>
          <w:rFonts w:hint="eastAsia"/>
        </w:rPr>
        <w:t>·</w:t>
      </w:r>
      <w:r>
        <w:rPr>
          <w:rFonts w:hint="eastAsia"/>
        </w:rPr>
        <w:t xml:space="preserve">||_2 </w:t>
      </w:r>
      <w:r>
        <w:rPr>
          <w:rFonts w:hint="eastAsia"/>
        </w:rPr>
        <w:t>表示欧氏距离。算法首先随机初始化</w:t>
      </w:r>
      <w:r>
        <w:rPr>
          <w:rFonts w:hint="eastAsia"/>
        </w:rPr>
        <w:t xml:space="preserve"> K </w:t>
      </w:r>
      <w:proofErr w:type="gramStart"/>
      <w:r>
        <w:rPr>
          <w:rFonts w:hint="eastAsia"/>
        </w:rPr>
        <w:t>个</w:t>
      </w:r>
      <w:proofErr w:type="gramEnd"/>
      <w:r>
        <w:rPr>
          <w:rFonts w:hint="eastAsia"/>
        </w:rPr>
        <w:t>簇中心，然后交替执行样本归属分配和</w:t>
      </w:r>
      <w:proofErr w:type="gramStart"/>
      <w:r>
        <w:rPr>
          <w:rFonts w:hint="eastAsia"/>
        </w:rPr>
        <w:t>簇中心</w:t>
      </w:r>
      <w:proofErr w:type="gramEnd"/>
      <w:r>
        <w:rPr>
          <w:rFonts w:hint="eastAsia"/>
        </w:rPr>
        <w:t>更新，直至目标函数收敛。为降低随机初始化对结果的影响，本文对每个</w:t>
      </w:r>
      <w:r>
        <w:rPr>
          <w:rFonts w:hint="eastAsia"/>
        </w:rPr>
        <w:t xml:space="preserve"> K </w:t>
      </w:r>
      <w:r>
        <w:rPr>
          <w:rFonts w:hint="eastAsia"/>
        </w:rPr>
        <w:t>值进行多次重复计算，并选取</w:t>
      </w:r>
      <w:proofErr w:type="gramStart"/>
      <w:r>
        <w:rPr>
          <w:rFonts w:hint="eastAsia"/>
        </w:rPr>
        <w:t>簇内平方</w:t>
      </w:r>
      <w:proofErr w:type="gramEnd"/>
      <w:r>
        <w:rPr>
          <w:rFonts w:hint="eastAsia"/>
        </w:rPr>
        <w:t>误差较小且曲线形态稳定的结果。</w:t>
      </w:r>
    </w:p>
    <w:p w14:paraId="45ACAFC6" w14:textId="77777777" w:rsidR="003D0812" w:rsidRDefault="003D0812" w:rsidP="003D0812">
      <w:pPr>
        <w:ind w:firstLine="480"/>
      </w:pPr>
      <w:r>
        <w:t>聚类数</w:t>
      </w:r>
      <w:r>
        <w:t xml:space="preserve"> K </w:t>
      </w:r>
      <w:r>
        <w:t>的选择直接影响模式划分效果。若</w:t>
      </w:r>
      <w:r>
        <w:t xml:space="preserve"> K </w:t>
      </w:r>
      <w:r>
        <w:t>过小，典型场景会被合并，难以区分工作日和周末、峰值日和低负荷日；若</w:t>
      </w:r>
      <w:r>
        <w:t xml:space="preserve"> K </w:t>
      </w:r>
      <w:r>
        <w:t>过大，则可能把偶然波动识别为独立模式，降低工程解释性。本文在</w:t>
      </w:r>
      <w:r>
        <w:t xml:space="preserve"> K = 2 </w:t>
      </w:r>
      <w:r>
        <w:t>至</w:t>
      </w:r>
      <w:r>
        <w:t xml:space="preserve"> K = 4 </w:t>
      </w:r>
      <w:r>
        <w:t>范围内搜索，并采用平均轮廓系数评价聚类质量。单个样本的轮廓系数为：</w:t>
      </w:r>
    </w:p>
    <w:p w14:paraId="0CE00E6F" w14:textId="77777777" w:rsidR="003D0812" w:rsidRDefault="003D0812" w:rsidP="003D0812">
      <w:pPr>
        <w:tabs>
          <w:tab w:pos="4536" w:val="center"/>
          <w:tab w:pos="9000" w:val="right"/>
        </w:tabs>
        <w:spacing w:before="0" w:after="0" w:line="360" w:lineRule="auto"/>
        <w:ind w:firstLine="0" w:left="0" w:right="0"/>
        <w:jc w:val="left"/>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s(i) = [b(i) - a(i)] / max{a(i), b(i)}</w:t>
      </w:r>
      <w:r>
        <w:rPr>
          <w:rFonts w:ascii="Times New Roman" w:hAnsi="Times New Roman" w:eastAsia="宋体"/>
          <w:b w:val="0"/>
          <w:sz w:val="23"/>
        </w:rPr>
        <w:tab/>
      </w:r>
      <w:r>
        <w:rPr>
          <w:rFonts w:ascii="Times New Roman" w:hAnsi="Times New Roman" w:eastAsia="宋体"/>
          <w:b w:val="0"/>
          <w:sz w:val="23"/>
        </w:rPr>
        <w:t>（3-5）</w:t>
      </w:r>
    </w:p>
    <w:p w14:paraId="0A966117" w14:textId="77777777" w:rsidR="003D0812" w:rsidRDefault="003D0812" w:rsidP="003D0812">
      <w:pPr>
        <w:spacing w:line="360" w:lineRule="auto"/>
        <w:ind w:firstLine="480"/>
      </w:pPr>
      <w:r>
        <w:t>式中，</w:t>
      </w:r>
      <w:r>
        <w:t xml:space="preserve">a(i) </w:t>
      </w:r>
      <w:r>
        <w:t>为样本</w:t>
      </w:r>
      <w:r>
        <w:t xml:space="preserve"> i </w:t>
      </w:r>
      <w:r>
        <w:t>与本簇内其他样本的平均距离，</w:t>
      </w:r>
      <w:r>
        <w:t xml:space="preserve">b(i) </w:t>
      </w:r>
      <w:r>
        <w:t>为样本</w:t>
      </w:r>
      <w:r>
        <w:t xml:space="preserve"> i </w:t>
      </w:r>
      <w:r>
        <w:t>与最近其他簇样本的平均距离。</w:t>
      </w:r>
      <w:r>
        <w:t xml:space="preserve">s(i) </w:t>
      </w:r>
      <w:r>
        <w:t>越接近</w:t>
      </w:r>
      <w:r>
        <w:t xml:space="preserve"> 1</w:t>
      </w:r>
      <w:r>
        <w:t>，说明样本越适合当前簇；越接近</w:t>
      </w:r>
      <w:r>
        <w:t xml:space="preserve"> 0</w:t>
      </w:r>
      <w:r>
        <w:t>，说明样本位于两个簇边界附近；小于</w:t>
      </w:r>
      <w:r>
        <w:t xml:space="preserve"> 0 </w:t>
      </w:r>
      <w:r>
        <w:t>则说明样本可能被误分。不同聚类数对应的平均轮廓系数如表</w:t>
      </w:r>
      <w:r>
        <w:t>3-4</w:t>
      </w:r>
      <w:r>
        <w:t>所示。</w:t>
      </w:r>
    </w:p>
    <w:p w14:paraId="46175BA3" w14:textId="77777777" w:rsidR="003D0812" w:rsidRDefault="003D0812" w:rsidP="003D0812">
      <w:pPr>
        <w:spacing w:line="360" w:lineRule="auto"/>
        <w:ind w:firstLine="480"/>
      </w:pPr>
      <w:r>
        <w:t>表</w:t>
      </w:r>
      <w:r>
        <w:t xml:space="preserve">3-4 </w:t>
      </w:r>
      <w:r>
        <w:t>不同聚类数的轮廓系数</w:t>
      </w:r>
    </w:p>
    <w:tbl>
      <w:tblPr>
        <w:tblStyle w:val="23"/>
        <w:tblpPr w:leftFromText="180" w:rightFromText="180" w:vertAnchor="text" w:horzAnchor="margin" w:tblpY="3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40"/>
      </w:tblGrid>
      <w:tr w:rsidR="00E81CB5" w:rsidRPr="003D0812" w14:paraId="2EC97E4C" w14:textId="77777777" w:rsidTr="00E81CB5">
        <w:tc>
          <w:tcPr>
            <w:tcW w:w="4531" w:type="dxa"/>
            <w:tcBorders>
              <w:top w:val="single" w:sz="12" w:space="0" w:color="000000"/>
              <w:left w:val="nil"/>
              <w:bottom w:val="single" w:sz="8" w:space="0" w:color="000000"/>
              <w:right w:val="nil"/>
            </w:tcBorders>
            <w:shd w:val="clear" w:color="auto" w:fill="auto"/>
            <w:tcMar>
              <w:top w:w="80" w:type="dxa"/>
              <w:left w:w="90" w:type="dxa"/>
              <w:bottom w:w="80" w:type="dxa"/>
              <w:right w:w="90" w:type="dxa"/>
            </w:tcMar>
            <w:vAlign w:val="center"/>
          </w:tcPr>
          <w:p w14:paraId="09236378" w14:textId="77777777" w:rsidR="00E81CB5" w:rsidRDefault="00E81CB5" w:rsidP="00E81CB5">
            <w:pPr>
              <w:jc w:val="center"/>
            </w:pPr>
            <w:r>
              <w:rPr>
                <w:b/>
                <w:sz w:val="21"/>
              </w:rPr>
              <w:t>K</w:t>
            </w:r>
          </w:p>
        </w:tc>
        <w:tc>
          <w:tcPr>
            <w:tcW w:w="4540" w:type="dxa"/>
            <w:tcBorders>
              <w:top w:val="single" w:sz="12" w:space="0" w:color="000000"/>
              <w:left w:val="nil"/>
              <w:bottom w:val="single" w:sz="8" w:space="0" w:color="000000"/>
              <w:right w:val="nil"/>
            </w:tcBorders>
            <w:shd w:val="clear" w:color="auto" w:fill="auto"/>
            <w:tcMar>
              <w:top w:w="80" w:type="dxa"/>
              <w:left w:w="90" w:type="dxa"/>
              <w:bottom w:w="80" w:type="dxa"/>
              <w:right w:w="90" w:type="dxa"/>
            </w:tcMar>
            <w:vAlign w:val="center"/>
          </w:tcPr>
          <w:p w14:paraId="2DABB19C" w14:textId="77777777" w:rsidR="00E81CB5" w:rsidRDefault="00E81CB5" w:rsidP="00E81CB5">
            <w:pPr>
              <w:jc w:val="center"/>
            </w:pPr>
            <w:r>
              <w:rPr>
                <w:b/>
                <w:sz w:val="21"/>
              </w:rPr>
              <w:t>平均轮廓系数</w:t>
            </w:r>
          </w:p>
        </w:tc>
      </w:tr>
      <w:tr w:rsidR="00E81CB5" w:rsidRPr="003D0812" w14:paraId="7149B038" w14:textId="77777777" w:rsidTr="00E81CB5">
        <w:tc>
          <w:tcPr>
            <w:tcW w:w="4531" w:type="dxa"/>
            <w:tcBorders>
              <w:top w:val="nil"/>
              <w:left w:val="nil"/>
              <w:bottom w:val="nil"/>
              <w:right w:val="nil"/>
            </w:tcBorders>
            <w:shd w:val="clear" w:color="auto" w:fill="auto"/>
            <w:tcMar>
              <w:top w:w="80" w:type="dxa"/>
              <w:left w:w="90" w:type="dxa"/>
              <w:bottom w:w="80" w:type="dxa"/>
              <w:right w:w="90" w:type="dxa"/>
            </w:tcMar>
            <w:vAlign w:val="center"/>
          </w:tcPr>
          <w:p w14:paraId="02FEEE2C" w14:textId="77777777" w:rsidR="00E81CB5" w:rsidRDefault="00E81CB5" w:rsidP="00E81CB5">
            <w:pPr>
              <w:jc w:val="center"/>
            </w:pPr>
            <w:r>
              <w:rPr>
                <w:sz w:val="21"/>
              </w:rPr>
              <w:t>2</w:t>
            </w:r>
          </w:p>
        </w:tc>
        <w:tc>
          <w:tcPr>
            <w:tcW w:w="4540" w:type="dxa"/>
            <w:tcBorders>
              <w:top w:val="nil"/>
              <w:left w:val="nil"/>
              <w:bottom w:val="nil"/>
              <w:right w:val="nil"/>
            </w:tcBorders>
            <w:shd w:val="clear" w:color="auto" w:fill="auto"/>
            <w:tcMar>
              <w:top w:w="80" w:type="dxa"/>
              <w:left w:w="90" w:type="dxa"/>
              <w:bottom w:w="80" w:type="dxa"/>
              <w:right w:w="90" w:type="dxa"/>
            </w:tcMar>
            <w:vAlign w:val="center"/>
          </w:tcPr>
          <w:p w14:paraId="0903C92E" w14:textId="77777777" w:rsidR="00E81CB5" w:rsidRDefault="00E81CB5" w:rsidP="00E81CB5">
            <w:pPr>
              <w:jc w:val="center"/>
            </w:pPr>
            <w:r>
              <w:rPr>
                <w:sz w:val="21"/>
              </w:rPr>
              <w:t>0.5780</w:t>
            </w:r>
          </w:p>
        </w:tc>
      </w:tr>
      <w:tr w:rsidR="00E81CB5" w:rsidRPr="003D0812" w14:paraId="545C5C28" w14:textId="77777777" w:rsidTr="00E81CB5">
        <w:tc>
          <w:tcPr>
            <w:tcW w:w="4531" w:type="dxa"/>
            <w:tcBorders>
              <w:top w:val="nil"/>
              <w:left w:val="nil"/>
              <w:bottom w:val="nil"/>
              <w:right w:val="nil"/>
            </w:tcBorders>
            <w:shd w:val="clear" w:color="auto" w:fill="auto"/>
            <w:tcMar>
              <w:top w:w="80" w:type="dxa"/>
              <w:left w:w="90" w:type="dxa"/>
              <w:bottom w:w="80" w:type="dxa"/>
              <w:right w:w="90" w:type="dxa"/>
            </w:tcMar>
            <w:vAlign w:val="center"/>
          </w:tcPr>
          <w:p w14:paraId="32FA4241" w14:textId="77777777" w:rsidR="00E81CB5" w:rsidRDefault="00E81CB5" w:rsidP="00E81CB5">
            <w:pPr>
              <w:jc w:val="center"/>
            </w:pPr>
            <w:r>
              <w:rPr>
                <w:sz w:val="21"/>
              </w:rPr>
              <w:t>3</w:t>
            </w:r>
          </w:p>
        </w:tc>
        <w:tc>
          <w:tcPr>
            <w:tcW w:w="4540" w:type="dxa"/>
            <w:tcBorders>
              <w:top w:val="nil"/>
              <w:left w:val="nil"/>
              <w:bottom w:val="nil"/>
              <w:right w:val="nil"/>
            </w:tcBorders>
            <w:shd w:val="clear" w:color="auto" w:fill="auto"/>
            <w:tcMar>
              <w:top w:w="80" w:type="dxa"/>
              <w:left w:w="90" w:type="dxa"/>
              <w:bottom w:w="80" w:type="dxa"/>
              <w:right w:w="90" w:type="dxa"/>
            </w:tcMar>
            <w:vAlign w:val="center"/>
          </w:tcPr>
          <w:p w14:paraId="45CC9426" w14:textId="77777777" w:rsidR="00E81CB5" w:rsidRDefault="00E81CB5" w:rsidP="00E81CB5">
            <w:pPr>
              <w:jc w:val="center"/>
            </w:pPr>
            <w:r>
              <w:rPr>
                <w:sz w:val="21"/>
              </w:rPr>
              <w:t>0.6377</w:t>
            </w:r>
          </w:p>
        </w:tc>
      </w:tr>
      <w:tr w:rsidR="00E81CB5" w:rsidRPr="003D0812" w14:paraId="21FB03B0" w14:textId="77777777" w:rsidTr="00E81CB5">
        <w:tc>
          <w:tcPr>
            <w:tcW w:w="4531" w:type="dxa"/>
            <w:tcBorders>
              <w:top w:val="nil"/>
              <w:left w:val="nil"/>
              <w:bottom w:val="single" w:sz="12" w:space="0" w:color="000000"/>
              <w:right w:val="nil"/>
            </w:tcBorders>
            <w:shd w:val="clear" w:color="auto" w:fill="auto"/>
            <w:tcMar>
              <w:top w:w="80" w:type="dxa"/>
              <w:left w:w="90" w:type="dxa"/>
              <w:bottom w:w="80" w:type="dxa"/>
              <w:right w:w="90" w:type="dxa"/>
            </w:tcMar>
            <w:vAlign w:val="center"/>
          </w:tcPr>
          <w:p w14:paraId="76484903" w14:textId="77777777" w:rsidR="00E81CB5" w:rsidRDefault="00E81CB5" w:rsidP="00E81CB5">
            <w:pPr>
              <w:jc w:val="center"/>
            </w:pPr>
            <w:r>
              <w:rPr>
                <w:sz w:val="21"/>
              </w:rPr>
              <w:t>4</w:t>
            </w:r>
          </w:p>
        </w:tc>
        <w:tc>
          <w:tcPr>
            <w:tcW w:w="4540" w:type="dxa"/>
            <w:tcBorders>
              <w:top w:val="nil"/>
              <w:left w:val="nil"/>
              <w:bottom w:val="single" w:sz="12" w:space="0" w:color="000000"/>
              <w:right w:val="nil"/>
            </w:tcBorders>
            <w:shd w:val="clear" w:color="auto" w:fill="auto"/>
            <w:tcMar>
              <w:top w:w="80" w:type="dxa"/>
              <w:left w:w="90" w:type="dxa"/>
              <w:bottom w:w="80" w:type="dxa"/>
              <w:right w:w="90" w:type="dxa"/>
            </w:tcMar>
            <w:vAlign w:val="center"/>
          </w:tcPr>
          <w:p w14:paraId="4E25FA2A" w14:textId="77777777" w:rsidR="00E81CB5" w:rsidRDefault="00E81CB5" w:rsidP="00E81CB5">
            <w:pPr>
              <w:jc w:val="center"/>
            </w:pPr>
            <w:r>
              <w:rPr>
                <w:sz w:val="21"/>
              </w:rPr>
              <w:t>0.6797</w:t>
            </w:r>
          </w:p>
        </w:tc>
      </w:tr>
    </w:tbl>
    <w:p w14:paraId="35C93607" w14:textId="77777777" w:rsidR="000B32DD" w:rsidRDefault="00000000">
      <w:pPr>
        <w:spacing w:line="360" w:lineRule="auto"/>
        <w:ind w:firstLine="480"/>
      </w:pPr>
      <w:r>
        <w:t>表</w:t>
      </w:r>
      <w:r>
        <w:t xml:space="preserve">3-4 </w:t>
      </w:r>
      <w:r>
        <w:t>用平均轮廓系数比较不同</w:t>
      </w:r>
      <w:r>
        <w:t xml:space="preserve"> K </w:t>
      </w:r>
      <w:r>
        <w:t>值的聚类质量。</w:t>
      </w:r>
      <w:r>
        <w:t xml:space="preserve">K = 4 </w:t>
      </w:r>
      <w:r>
        <w:t>时指标最高，且与工程场景解释相符，因此作为本文典型日模式划分结果。</w:t>
      </w:r>
    </w:p>
    <w:p w14:paraId="032A8223" w14:textId="77777777" w:rsidR="003D0812" w:rsidRDefault="003D0812" w:rsidP="003D0812">
      <w:pPr>
        <w:ind w:firstLine="480"/>
      </w:pPr>
      <w:r>
        <w:t>从统计指标看，</w:t>
      </w:r>
      <w:r>
        <w:t xml:space="preserve">K = 4 </w:t>
      </w:r>
      <w:r>
        <w:t>时平均轮廓系数最高，为</w:t>
      </w:r>
      <w:r>
        <w:t xml:space="preserve"> 0.6797</w:t>
      </w:r>
      <w:r>
        <w:t>，说明四类</w:t>
      </w:r>
      <w:proofErr w:type="gramStart"/>
      <w:r>
        <w:t>划分既</w:t>
      </w:r>
      <w:proofErr w:type="gramEnd"/>
      <w:r>
        <w:t>能保持较好的簇间分离度，也便于识别工作日双峰高负荷、工作日平稳中负荷、周末午后单峰和低客流运行等差异。因此，本文采用</w:t>
      </w:r>
      <w:r>
        <w:t>“</w:t>
      </w:r>
      <w:r>
        <w:t>统计质量满足要求、工程解释性优先</w:t>
      </w:r>
      <w:r>
        <w:t>”</w:t>
      </w:r>
      <w:r>
        <w:t>的原则确定</w:t>
      </w:r>
      <w:r>
        <w:t xml:space="preserve"> </w:t>
      </w:r>
      <w:r>
        <w:lastRenderedPageBreak/>
        <w:t>K = 4</w:t>
      </w:r>
      <w:r>
        <w:t>。</w:t>
      </w:r>
    </w:p>
    <w:p w14:paraId="10CF3928" w14:textId="77777777" w:rsidR="003D0812" w:rsidRDefault="003D0812" w:rsidP="003D0812">
      <w:pPr>
        <w:ind w:firstLine="480"/>
      </w:pPr>
      <w:r>
        <w:rPr>
          <w:rFonts w:hint="eastAsia"/>
        </w:rPr>
        <w:t>结合聚类中心曲线和日期属性，站台区域日负荷曲线可概括为四类典型模式：</w:t>
      </w:r>
    </w:p>
    <w:p w14:paraId="78D06F19" w14:textId="77777777" w:rsidR="003D0812" w:rsidRDefault="003D0812" w:rsidP="003D0812">
      <w:pPr>
        <w:ind w:firstLine="480"/>
      </w:pPr>
      <w:r>
        <w:rPr>
          <w:rFonts w:hint="eastAsia"/>
        </w:rPr>
        <w:t xml:space="preserve">1. </w:t>
      </w:r>
      <w:r>
        <w:rPr>
          <w:rFonts w:hint="eastAsia"/>
        </w:rPr>
        <w:t>工作日双峰高负荷型。该类曲线通常在早晚通勤时段出现明显峰值，反映客流集中进入和离开车站时人员负荷、新风负荷及设备运行负荷同步升高，系统需要具备较强的高峰响应能力。</w:t>
      </w:r>
    </w:p>
    <w:p w14:paraId="6F43126E" w14:textId="77777777" w:rsidR="003D0812" w:rsidRDefault="003D0812" w:rsidP="003D0812">
      <w:pPr>
        <w:ind w:firstLine="480"/>
      </w:pPr>
      <w:r>
        <w:rPr>
          <w:rFonts w:hint="eastAsia"/>
        </w:rPr>
        <w:t xml:space="preserve">2. </w:t>
      </w:r>
      <w:r>
        <w:rPr>
          <w:rFonts w:hint="eastAsia"/>
        </w:rPr>
        <w:t>工作日平稳中负荷型。该类曲线峰谷差相对较小，负荷在运营时段维持中等水平，更适合评价设备在部分负荷区间的运行效率和调节稳定性。</w:t>
      </w:r>
    </w:p>
    <w:p w14:paraId="7B270C01" w14:textId="77777777" w:rsidR="003D0812" w:rsidRDefault="003D0812" w:rsidP="003D0812">
      <w:pPr>
        <w:ind w:firstLine="480"/>
      </w:pPr>
      <w:r>
        <w:rPr>
          <w:rFonts w:hint="eastAsia"/>
        </w:rPr>
        <w:t xml:space="preserve">3. </w:t>
      </w:r>
      <w:r>
        <w:rPr>
          <w:rFonts w:hint="eastAsia"/>
        </w:rPr>
        <w:t>周末午后单峰型。该类曲线通常在午后或傍晚出现单峰，峰值时刻相对滞后，说明休闲客流和室外热环境共同影响负荷变化，系统需要具备灵活启停和分级调节能力。</w:t>
      </w:r>
    </w:p>
    <w:p w14:paraId="240480EB" w14:textId="77777777" w:rsidR="003D0812" w:rsidRDefault="003D0812" w:rsidP="003D0812">
      <w:pPr>
        <w:ind w:firstLine="480"/>
      </w:pPr>
      <w:r>
        <w:rPr>
          <w:rFonts w:hint="eastAsia"/>
        </w:rPr>
        <w:t xml:space="preserve">4. </w:t>
      </w:r>
      <w:r>
        <w:rPr>
          <w:rFonts w:hint="eastAsia"/>
        </w:rPr>
        <w:t>低客流低负荷型。该类曲线整体负荷水平较低，基础负荷占主导，若设备容量配置过大，容易出现长期低负荷低效率运行问题。</w:t>
      </w:r>
    </w:p>
    <w:p w14:paraId="5BD28944" w14:textId="77777777" w:rsidR="00B078A2" w:rsidRDefault="003D0812" w:rsidP="00E81CB5">
      <w:pPr>
        <w:ind w:firstLine="480"/>
      </w:pPr>
      <w:r>
        <w:rPr>
          <w:rFonts w:hint="eastAsia"/>
        </w:rPr>
        <w:t>上述聚类结果说明，站台区域负荷并非单一峰值控制问题，而是由多类典型运行场景共同构成。将聚类标签引入后续负荷预测模型，有助于模型识别不同日期的负荷形态；将聚类结果用于容量配置分析，则可以检查优化方案在高峰响应、中低负荷效率和低负荷稳定运行方面的适应性。</w:t>
      </w:r>
    </w:p>
    <w:p w14:paraId="36E8E400" w14:textId="77777777" w:rsidR="00B078A2" w:rsidRDefault="00B078A2" w:rsidP="003D0812">
      <w:pPr>
        <w:ind w:firstLine="420"/>
      </w:pPr>
    </w:p>
    <w:p w14:paraId="1F7F95DD" w14:textId="77777777" w:rsidR="00433599" w:rsidRDefault="00433599" w:rsidP="00433599">
      <w:pPr>
        <w:pStyle w:val="2"/>
        <w:spacing w:before="120" w:after="60"/>
        <w:jc w:val="left"/>
      </w:pPr>
      <w:bookmarkStart w:id="101" w:name="_Toc230354933"/>
      <w:r w:rsidRPr="00433599">
        <w:rPr>
          <w:rFonts w:hint="eastAsia"/>
          <w:sz w:val="24"/>
        </w:rPr>
        <w:t>3.</w:t>
      </w:r>
      <w:r w:rsidR="00AA4090">
        <w:rPr>
          <w:rFonts w:hint="eastAsia"/>
          <w:sz w:val="24"/>
        </w:rPr>
        <w:t>5</w:t>
      </w:r>
      <w:r w:rsidRPr="00433599">
        <w:rPr>
          <w:rFonts w:hint="eastAsia"/>
          <w:sz w:val="24"/>
        </w:rPr>
        <w:t xml:space="preserve"> </w:t>
      </w:r>
      <w:r w:rsidRPr="00433599">
        <w:rPr>
          <w:rFonts w:hint="eastAsia"/>
          <w:sz w:val="24"/>
        </w:rPr>
        <w:t>本章小结</w:t>
      </w:r>
      <w:bookmarkEnd w:id="101"/>
    </w:p>
    <w:p w14:paraId="7CA50C29" w14:textId="77777777" w:rsidR="003D0812" w:rsidRPr="003D0812" w:rsidRDefault="003D0812" w:rsidP="004A697C">
      <w:pPr>
        <w:ind w:firstLine="480"/>
      </w:pPr>
      <w:r>
        <w:t>本章基于以福州地铁东街口站为案例背景构建的 2025 年全年 15 min 粒度案例化运行数据，对站台区域通风空调系统负荷进行了系统预处理和特性分析。首先完成时间戳统一、等间隔对齐、缺失值分级填补、异常值校核、Z-Score 标准化、周期编码和滞后特征构造，形成覆盖全年、共 35040 条样本的建模数据集。随后利用 Pearson 相关系数并结合工程机理筛选关键影响因素，结果表明历史负荷、客流、二氧化碳浓度、站台温度和太阳辐射均与总冷负荷密切相关。进一步的负荷分项分解表明，围护结构负荷和设备散热负荷是站台区域基础负荷的主要来源。最后，采用 K-Means 对日负荷曲线进行聚类，并综合轮廓系数与工程解释性确定 K = 4，识别出工作日双峰高负荷、工作日平稳中负荷、周末午后单峰和低客流低负荷四类典型模式，为下一章负荷预测模型输入设计和后续容量配置优化提供了更充分的数据依据。</w:t>
      </w:r>
    </w:p>
    <w:p w14:paraId="62D068AB" w14:textId="77777777" w:rsidR="00A60E3D" w:rsidRDefault="00000000">
      <w:pPr>
        <w:ind w:firstLineChars="200" w:firstLine="485"/>
      </w:pPr>
      <w:r>
        <w:br w:type="page"/>
      </w:r>
    </w:p>
    <w:p w14:paraId="704C57FD" w14:textId="77777777" w:rsidR="00A60E3D" w:rsidRDefault="00000000">
      <w:pPr>
        <w:pStyle w:val="1"/>
        <w:pageBreakBefore/>
        <w:jc w:val="left"/>
        <w:rPr>
          <w:sz w:val="32"/>
        </w:rPr>
      </w:pPr>
      <w:bookmarkStart w:id="102" w:name="_Toc230354934"/>
      <w:bookmarkStart w:id="103" w:name="_Toc167484126"/>
      <w:r w:rsidRPr="00D53DA8">
        <w:rPr>
          <w:sz w:val="32"/>
        </w:rPr>
        <w:lastRenderedPageBreak/>
        <w:t>4</w:t>
      </w:r>
      <w:r>
        <w:rPr>
          <w:sz w:val="32"/>
        </w:rPr>
        <w:t xml:space="preserve">  </w:t>
      </w:r>
      <w:r w:rsidR="009B34E8" w:rsidRPr="009B34E8">
        <w:rPr>
          <w:rFonts w:hint="eastAsia"/>
          <w:sz w:val="32"/>
        </w:rPr>
        <w:t>基于</w:t>
      </w:r>
      <w:r w:rsidR="009B34E8" w:rsidRPr="009B34E8">
        <w:rPr>
          <w:rFonts w:hint="eastAsia"/>
          <w:sz w:val="32"/>
        </w:rPr>
        <w:t xml:space="preserve"> LSTM </w:t>
      </w:r>
      <w:r w:rsidR="009B34E8" w:rsidRPr="009B34E8">
        <w:rPr>
          <w:rFonts w:hint="eastAsia"/>
          <w:sz w:val="32"/>
        </w:rPr>
        <w:t>的地铁车站空调负荷预测模型</w:t>
      </w:r>
      <w:bookmarkEnd w:id="102"/>
    </w:p>
    <w:p w14:paraId="3BD86605" w14:textId="77777777" w:rsidR="000B32DD" w:rsidRDefault="00000000">
      <w:pPr>
        <w:spacing w:line="360" w:lineRule="auto"/>
        <w:ind w:firstLine="480"/>
      </w:pPr>
      <w:r>
        <w:t>第</w:t>
      </w:r>
      <w:r>
        <w:t>3</w:t>
      </w:r>
      <w:r>
        <w:t>章已经筛选出影响站台区域总冷负荷的关键因素，并识别出不同典型日负荷模式。本章在此基础上构建负荷预测模型，将历史负荷、客流、环境和时间特征组织为序列输入，并通过</w:t>
      </w:r>
      <w:r>
        <w:t xml:space="preserve"> LSTM </w:t>
      </w:r>
      <w:r>
        <w:t>与</w:t>
      </w:r>
      <w:r>
        <w:t xml:space="preserve"> BP </w:t>
      </w:r>
      <w:r>
        <w:t>对比分析验证时序建模的必要性。</w:t>
      </w:r>
    </w:p>
    <w:p w14:paraId="77CE90E0" w14:textId="77777777" w:rsidR="00A60E3D" w:rsidRDefault="00000000">
      <w:pPr>
        <w:pStyle w:val="2"/>
        <w:spacing w:before="120" w:after="60"/>
        <w:jc w:val="left"/>
      </w:pPr>
      <w:bookmarkStart w:id="104" w:name="_Toc230354935"/>
      <w:r w:rsidRPr="00D53DA8">
        <w:rPr>
          <w:rFonts w:hint="eastAsia"/>
          <w:sz w:val="24"/>
        </w:rPr>
        <w:t>4</w:t>
      </w:r>
      <w:r>
        <w:rPr>
          <w:sz w:val="24"/>
        </w:rPr>
        <w:t>.</w:t>
      </w:r>
      <w:r w:rsidRPr="00D53DA8">
        <w:rPr>
          <w:rFonts w:hint="eastAsia"/>
          <w:sz w:val="24"/>
        </w:rPr>
        <w:t>1</w:t>
      </w:r>
      <w:r w:rsidR="00433599">
        <w:rPr>
          <w:rFonts w:hint="eastAsia"/>
          <w:sz w:val="24"/>
        </w:rPr>
        <w:t xml:space="preserve"> </w:t>
      </w:r>
      <w:r w:rsidR="009B34E8" w:rsidRPr="009B34E8">
        <w:rPr>
          <w:rFonts w:hint="eastAsia"/>
          <w:sz w:val="24"/>
        </w:rPr>
        <w:t>负荷预测问题描述</w:t>
      </w:r>
      <w:bookmarkEnd w:id="104"/>
    </w:p>
    <w:p w14:paraId="4A98D105" w14:textId="77777777" w:rsidR="00291032" w:rsidRDefault="00291032" w:rsidP="00B630F8">
      <w:pPr>
        <w:ind w:firstLine="480"/>
      </w:pPr>
      <w:r>
        <w:rPr>
          <w:rFonts w:hint="eastAsia"/>
        </w:rPr>
        <w:t>地铁车站通风空调系统容量配置优化的关键前提，是获得能够代表实际运行需求的负荷序列。预测负荷偏高时，后续优化会继续继承传统设计中的容量冗余，难以体现数据驱动优化的价值；预测负荷偏低时，虽然可得到较小装机容量和较低成本，但可能削弱高峰工况下的热舒适性、空气品质和设备运行安全。因此，第</w:t>
      </w:r>
      <w:r>
        <w:rPr>
          <w:rFonts w:hint="eastAsia"/>
        </w:rPr>
        <w:t>4</w:t>
      </w:r>
      <w:r>
        <w:rPr>
          <w:rFonts w:hint="eastAsia"/>
        </w:rPr>
        <w:t>章负荷预测并非孤立的算法比较，而是容量优化模型的前置边界条件，其精度、峰值保持能力和误差可解释性直接影响第</w:t>
      </w:r>
      <w:r>
        <w:rPr>
          <w:rFonts w:hint="eastAsia"/>
        </w:rPr>
        <w:t>5</w:t>
      </w:r>
      <w:proofErr w:type="gramStart"/>
      <w:r>
        <w:rPr>
          <w:rFonts w:hint="eastAsia"/>
        </w:rPr>
        <w:t>章设备</w:t>
      </w:r>
      <w:proofErr w:type="gramEnd"/>
      <w:r>
        <w:rPr>
          <w:rFonts w:hint="eastAsia"/>
        </w:rPr>
        <w:t>容量配置结果的可信度。</w:t>
      </w:r>
    </w:p>
    <w:p w14:paraId="6397792B" w14:textId="77777777" w:rsidR="00291032" w:rsidRDefault="00291032" w:rsidP="00B630F8">
      <w:pPr>
        <w:ind w:firstLine="480"/>
      </w:pPr>
      <w:r>
        <w:rPr>
          <w:rFonts w:hint="eastAsia"/>
        </w:rPr>
        <w:t>本文以站台</w:t>
      </w:r>
      <w:proofErr w:type="gramStart"/>
      <w:r>
        <w:rPr>
          <w:rFonts w:hint="eastAsia"/>
        </w:rPr>
        <w:t>区域总冷负荷</w:t>
      </w:r>
      <w:proofErr w:type="gramEnd"/>
      <w:r>
        <w:rPr>
          <w:rFonts w:hint="eastAsia"/>
        </w:rPr>
        <w:t xml:space="preserve"> </w:t>
      </w:r>
      <w:proofErr w:type="spellStart"/>
      <w:r>
        <w:rPr>
          <w:rFonts w:hint="eastAsia"/>
        </w:rPr>
        <w:t>total_cooling_load_kw</w:t>
      </w:r>
      <w:proofErr w:type="spellEnd"/>
      <w:r>
        <w:rPr>
          <w:rFonts w:hint="eastAsia"/>
        </w:rPr>
        <w:t xml:space="preserve"> </w:t>
      </w:r>
      <w:r>
        <w:rPr>
          <w:rFonts w:hint="eastAsia"/>
        </w:rPr>
        <w:t>作为预测目标，以第三章筛选得到的客流、气象、站内环境、历史负荷和时间周期特征作为模型输入。由于地铁车站负荷受乘客流动、围护结构蓄热、设备启停和新风处理过程共同影响，当前时刻负荷不仅取决于当前外部条件，也与前若干时段运行状态存在强相关关系。基于这一特点，本文采用</w:t>
      </w:r>
      <w:r>
        <w:rPr>
          <w:rFonts w:hint="eastAsia"/>
        </w:rPr>
        <w:t xml:space="preserve"> LSTM </w:t>
      </w:r>
      <w:r>
        <w:rPr>
          <w:rFonts w:hint="eastAsia"/>
        </w:rPr>
        <w:t>神经网络刻画负荷序列的短期惯性和滞后响应，并以</w:t>
      </w:r>
      <w:r>
        <w:rPr>
          <w:rFonts w:hint="eastAsia"/>
        </w:rPr>
        <w:t xml:space="preserve"> BP </w:t>
      </w:r>
      <w:r>
        <w:rPr>
          <w:rFonts w:hint="eastAsia"/>
        </w:rPr>
        <w:t>神经网络作为静态非线性基准模型，以检验引入时序记忆结构后的改进效果。</w:t>
      </w:r>
    </w:p>
    <w:p w14:paraId="451043FB" w14:textId="77777777" w:rsidR="00291032" w:rsidRDefault="00291032" w:rsidP="00B630F8">
      <w:pPr>
        <w:ind w:firstLine="480"/>
      </w:pPr>
      <w:r>
        <w:rPr>
          <w:rFonts w:hint="eastAsia"/>
        </w:rPr>
        <w:t>数据</w:t>
      </w:r>
      <w:proofErr w:type="gramStart"/>
      <w:r>
        <w:rPr>
          <w:rFonts w:hint="eastAsia"/>
        </w:rPr>
        <w:t>集按照</w:t>
      </w:r>
      <w:proofErr w:type="gramEnd"/>
      <w:r>
        <w:rPr>
          <w:rFonts w:hint="eastAsia"/>
        </w:rPr>
        <w:t>时间顺序划分为训练集、验证集和测试集，比例为</w:t>
      </w:r>
      <w:r>
        <w:rPr>
          <w:rFonts w:hint="eastAsia"/>
        </w:rPr>
        <w:t xml:space="preserve"> 7:2:1</w:t>
      </w:r>
      <w:r>
        <w:rPr>
          <w:rFonts w:hint="eastAsia"/>
        </w:rPr>
        <w:t>。其中，训练集用于模型参数学习，验证</w:t>
      </w:r>
      <w:proofErr w:type="gramStart"/>
      <w:r>
        <w:rPr>
          <w:rFonts w:hint="eastAsia"/>
        </w:rPr>
        <w:t>集用于</w:t>
      </w:r>
      <w:proofErr w:type="gramEnd"/>
      <w:r>
        <w:rPr>
          <w:rFonts w:hint="eastAsia"/>
        </w:rPr>
        <w:t>训练过程中的模型选择和早停判断，测试</w:t>
      </w:r>
      <w:proofErr w:type="gramStart"/>
      <w:r>
        <w:rPr>
          <w:rFonts w:hint="eastAsia"/>
        </w:rPr>
        <w:t>集用于</w:t>
      </w:r>
      <w:proofErr w:type="gramEnd"/>
      <w:r>
        <w:rPr>
          <w:rFonts w:hint="eastAsia"/>
        </w:rPr>
        <w:t>评价模型泛化能力。按时间顺序划分可以避免未来数据泄露到历史训练过程中，更符合实际负荷预测应用场景。</w:t>
      </w:r>
    </w:p>
    <w:p w14:paraId="1C0CDA77" w14:textId="77777777" w:rsidR="00291032" w:rsidRDefault="00291032" w:rsidP="00B630F8">
      <w:pPr>
        <w:ind w:firstLine="480"/>
      </w:pPr>
      <w:r>
        <w:rPr>
          <w:rFonts w:hint="eastAsia"/>
        </w:rPr>
        <w:t>负荷预测任务可形式化表示为：给定过去</w:t>
      </w:r>
      <w:r>
        <w:rPr>
          <w:rFonts w:hint="eastAsia"/>
        </w:rPr>
        <w:t xml:space="preserve"> T </w:t>
      </w:r>
      <w:proofErr w:type="gramStart"/>
      <w:r>
        <w:rPr>
          <w:rFonts w:hint="eastAsia"/>
        </w:rPr>
        <w:t>个</w:t>
      </w:r>
      <w:proofErr w:type="gramEnd"/>
      <w:r>
        <w:rPr>
          <w:rFonts w:hint="eastAsia"/>
        </w:rPr>
        <w:t>时刻的多维特征序列</w:t>
      </w:r>
      <w:r>
        <w:rPr>
          <w:rFonts w:hint="eastAsia"/>
        </w:rPr>
        <w:t xml:space="preserve"> </w:t>
      </w:r>
      <w:proofErr w:type="spellStart"/>
      <w:r>
        <w:rPr>
          <w:rFonts w:hint="eastAsia"/>
        </w:rPr>
        <w:t>X_t = [x_{t-T+1}, x_{t-T+2}, ..., x_t]，预测下一时刻站台区域总冷负荷 y_{t+1}（4-1）</w:t>
      </w:r>
      <w:proofErr w:type="spellEnd"/>
      <w:r>
        <w:rPr>
          <w:rFonts w:hint="eastAsia"/>
        </w:rPr>
      </w:r>
      <w:proofErr w:type="spellStart"/>
      <w:r>
        <w:rPr>
          <w:rFonts w:hint="eastAsia"/>
        </w:rPr>
      </w:r>
      <w:proofErr w:type="spellEnd"/>
      <w:r>
        <w:rPr>
          <w:rFonts w:hint="eastAsia"/>
        </w:rPr>
      </w:r>
      <w:r>
        <w:rPr>
          <w:rFonts w:hint="eastAsia"/>
        </w:rPr>
      </w:r>
      <w:proofErr w:type="gramStart"/>
      <w:r>
        <w:rPr>
          <w:rFonts w:hint="eastAsia"/>
        </w:rPr>
      </w:r>
      <w:proofErr w:type="gramEnd"/>
      <w:r>
        <w:rPr>
          <w:rFonts w:hint="eastAsia"/>
        </w:rPr>
      </w:r>
      <w:r>
        <w:rPr>
          <w:rFonts w:hint="eastAsia"/>
        </w:rPr>
        <w:t>。其中，</w:t>
      </w:r>
      <w:proofErr w:type="spellStart"/>
      <w:r>
        <w:rPr>
          <w:rFonts w:hint="eastAsia"/>
        </w:rPr>
        <w:t>x_t</w:t>
      </w:r>
      <w:proofErr w:type="spellEnd"/>
      <w:r>
        <w:rPr>
          <w:rFonts w:hint="eastAsia"/>
        </w:rPr>
        <w:t xml:space="preserve"> </w:t>
      </w:r>
      <w:r>
        <w:rPr>
          <w:rFonts w:hint="eastAsia"/>
        </w:rPr>
        <w:t>为第</w:t>
      </w:r>
      <w:r>
        <w:rPr>
          <w:rFonts w:hint="eastAsia"/>
        </w:rPr>
        <w:t xml:space="preserve"> t </w:t>
      </w:r>
      <w:proofErr w:type="gramStart"/>
      <w:r>
        <w:rPr>
          <w:rFonts w:hint="eastAsia"/>
        </w:rPr>
        <w:t>个</w:t>
      </w:r>
      <w:proofErr w:type="gramEnd"/>
      <w:r>
        <w:rPr>
          <w:rFonts w:hint="eastAsia"/>
        </w:rPr>
        <w:t>采样时刻的输入特征向量，</w:t>
      </w:r>
      <w:r>
        <w:rPr>
          <w:rFonts w:hint="eastAsia"/>
        </w:rPr>
        <w:t xml:space="preserve">T </w:t>
      </w:r>
      <w:r>
        <w:rPr>
          <w:rFonts w:hint="eastAsia"/>
        </w:rPr>
        <w:t>为序列窗口长度，</w:t>
      </w:r>
      <w:r>
        <w:rPr>
          <w:rFonts w:hint="eastAsia"/>
        </w:rPr>
        <w:t xml:space="preserve">y_{t+1} </w:t>
      </w:r>
      <w:r>
        <w:rPr>
          <w:rFonts w:hint="eastAsia"/>
        </w:rPr>
        <w:t>为</w:t>
      </w:r>
      <w:proofErr w:type="gramStart"/>
      <w:r>
        <w:rPr>
          <w:rFonts w:hint="eastAsia"/>
        </w:rPr>
        <w:t>待预测</w:t>
      </w:r>
      <w:proofErr w:type="gramEnd"/>
      <w:r>
        <w:rPr>
          <w:rFonts w:hint="eastAsia"/>
        </w:rPr>
        <w:t>负荷。本文数据采样间隔为</w:t>
      </w:r>
      <w:r>
        <w:rPr>
          <w:rFonts w:hint="eastAsia"/>
        </w:rPr>
        <w:t xml:space="preserve"> 15 min</w:t>
      </w:r>
      <w:r>
        <w:rPr>
          <w:rFonts w:hint="eastAsia"/>
        </w:rPr>
        <w:t>，当</w:t>
      </w:r>
      <w:r>
        <w:rPr>
          <w:rFonts w:hint="eastAsia"/>
        </w:rPr>
        <w:t xml:space="preserve"> T = 16 </w:t>
      </w:r>
      <w:r>
        <w:rPr>
          <w:rFonts w:hint="eastAsia"/>
        </w:rPr>
        <w:t>时，模型输入覆盖过去</w:t>
      </w:r>
      <w:r>
        <w:rPr>
          <w:rFonts w:hint="eastAsia"/>
        </w:rPr>
        <w:t xml:space="preserve"> 4 h </w:t>
      </w:r>
      <w:r>
        <w:rPr>
          <w:rFonts w:hint="eastAsia"/>
        </w:rPr>
        <w:t>运行状态。</w:t>
      </w:r>
    </w:p>
    <w:p w14:paraId="3425B862" w14:textId="77777777" w:rsidR="00291032" w:rsidRPr="00291032" w:rsidRDefault="00291032" w:rsidP="00B630F8">
      <w:pPr>
        <w:ind w:firstLine="480"/>
      </w:pPr>
      <w:r>
        <w:rPr>
          <w:rFonts w:hint="eastAsia"/>
        </w:rPr>
        <w:t>该建模方式的工程含义在于：模型并不是只根据某一时刻的客流或气象条件给出瞬时负荷，而是综合利用近期负荷演化轨迹判断系统热惯性和高峰转换趋势。对于容量配置问题，这种处理有助于降低单点异常数据对设备选型的干扰，同时保留高负荷时段</w:t>
      </w:r>
      <w:r>
        <w:rPr>
          <w:rFonts w:hint="eastAsia"/>
        </w:rPr>
        <w:lastRenderedPageBreak/>
        <w:t>的连续变化特征。</w:t>
      </w:r>
    </w:p>
    <w:p w14:paraId="261F6770" w14:textId="77777777" w:rsidR="00A60E3D" w:rsidRDefault="00000000">
      <w:pPr>
        <w:pStyle w:val="2"/>
        <w:spacing w:before="120" w:after="60"/>
        <w:jc w:val="left"/>
      </w:pPr>
      <w:bookmarkStart w:id="105" w:name="_Toc230354936"/>
      <w:r w:rsidRPr="00D53DA8">
        <w:rPr>
          <w:rFonts w:hint="eastAsia"/>
          <w:sz w:val="24"/>
        </w:rPr>
        <w:t>4</w:t>
      </w:r>
      <w:r>
        <w:rPr>
          <w:sz w:val="24"/>
        </w:rPr>
        <w:t>.</w:t>
      </w:r>
      <w:r w:rsidRPr="00D53DA8">
        <w:rPr>
          <w:rFonts w:hint="eastAsia"/>
          <w:sz w:val="24"/>
        </w:rPr>
        <w:t>2</w:t>
      </w:r>
      <w:r w:rsidR="00603CF1">
        <w:rPr>
          <w:rFonts w:hint="eastAsia"/>
          <w:sz w:val="24"/>
        </w:rPr>
        <w:t xml:space="preserve"> </w:t>
      </w:r>
      <w:r w:rsidR="009B34E8" w:rsidRPr="009B34E8">
        <w:rPr>
          <w:rFonts w:hint="eastAsia"/>
          <w:sz w:val="24"/>
        </w:rPr>
        <w:t>预测输入特征构建</w:t>
      </w:r>
      <w:bookmarkEnd w:id="105"/>
    </w:p>
    <w:p w14:paraId="1DCFF361" w14:textId="77777777" w:rsidR="00291032" w:rsidRDefault="00291032" w:rsidP="00B630F8">
      <w:pPr>
        <w:spacing w:before="120" w:after="40"/>
        <w:jc w:val="center"/>
      </w:pPr>
      <w:r>
        <w:rPr>
          <w:noProof/>
        </w:rPr>
        <w:drawing>
          <wp:inline distT="0" distB="0" distL="0" distR="0" wp14:anchorId="2BFFEB8C" wp14:editId="13FC18A7">
            <wp:extent cx="5120640" cy="1143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lstm_sequence.png"/>
                    <pic:cNvPicPr/>
                  </pic:nvPicPr>
                  <pic:blipFill>
                    <a:blip r:embed="rId18"/>
                    <a:stretch>
                      <a:fillRect/>
                    </a:stretch>
                  </pic:blipFill>
                  <pic:spPr>
                    <a:xfrm>
                      <a:off x="0" y="0"/>
                      <a:ext cx="5120640" cy="1143000"/>
                    </a:xfrm>
                    <a:prstGeom prst="rect">
                      <a:avLst/>
                    </a:prstGeom>
                  </pic:spPr>
                </pic:pic>
              </a:graphicData>
            </a:graphic>
          </wp:inline>
        </w:drawing>
      </w:r>
    </w:p>
    <w:p w14:paraId="4DB892D9" w14:textId="77777777" w:rsidR="00CD0EC9" w:rsidRDefault="00000000">
      <w:pPr>
        <w:spacing w:before="60" w:after="60" w:line="360" w:lineRule="auto"/>
        <w:jc w:val="center"/>
      </w:pPr>
      <w:r>
        <w:rPr>
          <w:sz w:val="21"/>
        </w:rPr>
        <w:t>图</w:t>
      </w:r>
      <w:r>
        <w:rPr>
          <w:sz w:val="21"/>
        </w:rPr>
        <w:t xml:space="preserve">4-1 </w:t>
      </w:r>
      <w:r>
        <w:rPr>
          <w:sz w:val="21"/>
        </w:rPr>
        <w:t>预测样本构造示意图</w:t>
      </w:r>
    </w:p>
    <w:p w14:paraId="3CE67B07" w14:textId="77777777" w:rsidR="000B32DD" w:rsidRDefault="00000000">
      <w:pPr>
        <w:spacing w:line="360" w:lineRule="auto"/>
        <w:ind w:firstLine="480"/>
      </w:pPr>
      <w:r>
        <w:t>图</w:t>
      </w:r>
      <w:r>
        <w:t xml:space="preserve">4-1 </w:t>
      </w:r>
      <w:r>
        <w:t>表明单个预测样本由连续</w:t>
      </w:r>
      <w:r>
        <w:t xml:space="preserve"> 16 </w:t>
      </w:r>
      <w:r>
        <w:t>个</w:t>
      </w:r>
      <w:r>
        <w:t xml:space="preserve"> 15 min </w:t>
      </w:r>
      <w:r>
        <w:t>时间步组成，对应过去</w:t>
      </w:r>
      <w:r>
        <w:t xml:space="preserve"> 4 h </w:t>
      </w:r>
      <w:r>
        <w:t>的运行状态。该结构使模型能够利用负荷滞后、客流变化和环境条件的连续信息预测下一时刻负荷。</w:t>
      </w:r>
    </w:p>
    <w:p w14:paraId="710AA078" w14:textId="77777777" w:rsidR="00291032" w:rsidRDefault="00291032" w:rsidP="00B630F8">
      <w:pPr>
        <w:ind w:firstLine="480"/>
      </w:pPr>
      <w:r>
        <w:rPr>
          <w:rFonts w:hint="eastAsia"/>
        </w:rPr>
        <w:t>本文选取</w:t>
      </w:r>
      <w:r>
        <w:rPr>
          <w:rFonts w:hint="eastAsia"/>
        </w:rPr>
        <w:t xml:space="preserve"> 16 </w:t>
      </w:r>
      <w:proofErr w:type="gramStart"/>
      <w:r>
        <w:rPr>
          <w:rFonts w:hint="eastAsia"/>
        </w:rPr>
        <w:t>个</w:t>
      </w:r>
      <w:proofErr w:type="gramEnd"/>
      <w:r>
        <w:rPr>
          <w:rFonts w:hint="eastAsia"/>
        </w:rPr>
        <w:t>时间</w:t>
      </w:r>
      <w:proofErr w:type="gramStart"/>
      <w:r>
        <w:rPr>
          <w:rFonts w:hint="eastAsia"/>
        </w:rPr>
        <w:t>步作为</w:t>
      </w:r>
      <w:proofErr w:type="gramEnd"/>
      <w:r>
        <w:rPr>
          <w:rFonts w:hint="eastAsia"/>
        </w:rPr>
        <w:t xml:space="preserve"> LSTM </w:t>
      </w:r>
      <w:r>
        <w:rPr>
          <w:rFonts w:hint="eastAsia"/>
        </w:rPr>
        <w:t>输入序列长度，对应</w:t>
      </w:r>
      <w:r>
        <w:rPr>
          <w:rFonts w:hint="eastAsia"/>
        </w:rPr>
        <w:t xml:space="preserve"> 4 </w:t>
      </w:r>
      <w:r>
        <w:rPr>
          <w:rFonts w:hint="eastAsia"/>
        </w:rPr>
        <w:t>小时历史窗口。该设置可以覆盖地铁车站早晚高峰变化前后的局部动态过程，同时避免序列过长导致模型训练复杂度过高。若后续引入全年数据，可进一步通过验证</w:t>
      </w:r>
      <w:proofErr w:type="gramStart"/>
      <w:r>
        <w:rPr>
          <w:rFonts w:hint="eastAsia"/>
        </w:rPr>
        <w:t>集比较</w:t>
      </w:r>
      <w:proofErr w:type="gramEnd"/>
      <w:r>
        <w:rPr>
          <w:rFonts w:hint="eastAsia"/>
        </w:rPr>
        <w:t>不同序列长度的预测效果。</w:t>
      </w:r>
    </w:p>
    <w:p w14:paraId="3FBB0F22" w14:textId="77777777" w:rsidR="00291032" w:rsidRDefault="00291032" w:rsidP="00B630F8">
      <w:pPr>
        <w:ind w:firstLine="480"/>
      </w:pPr>
      <w:r>
        <w:rPr>
          <w:rFonts w:hint="eastAsia"/>
        </w:rPr>
        <w:t>根据第三章的相关性分析结果，本文选取</w:t>
      </w:r>
      <w:proofErr w:type="gramStart"/>
      <w:r>
        <w:rPr>
          <w:rFonts w:hint="eastAsia"/>
        </w:rPr>
        <w:t>与总冷负荷</w:t>
      </w:r>
      <w:proofErr w:type="gramEnd"/>
      <w:r>
        <w:rPr>
          <w:rFonts w:hint="eastAsia"/>
        </w:rPr>
        <w:t>相关性较高的变量作为预测输入。输入特征主要包括四类。</w:t>
      </w:r>
    </w:p>
    <w:p w14:paraId="064068CA" w14:textId="77777777" w:rsidR="00291032" w:rsidRDefault="00291032" w:rsidP="00B630F8">
      <w:pPr>
        <w:ind w:firstLine="480"/>
      </w:pPr>
      <w:r>
        <w:rPr>
          <w:rFonts w:hint="eastAsia"/>
        </w:rPr>
        <w:t>第一类为客流特征，包括进站客流</w:t>
      </w:r>
      <w:r>
        <w:rPr>
          <w:rFonts w:hint="eastAsia"/>
        </w:rPr>
        <w:t xml:space="preserve"> </w:t>
      </w:r>
      <w:proofErr w:type="spellStart"/>
      <w:r>
        <w:rPr>
          <w:rFonts w:hint="eastAsia"/>
        </w:rPr>
        <w:t>entry_flow</w:t>
      </w:r>
      <w:proofErr w:type="spellEnd"/>
      <w:r>
        <w:rPr>
          <w:rFonts w:hint="eastAsia"/>
        </w:rPr>
        <w:t>、出站客流</w:t>
      </w:r>
      <w:r>
        <w:rPr>
          <w:rFonts w:hint="eastAsia"/>
        </w:rPr>
        <w:t xml:space="preserve"> </w:t>
      </w:r>
      <w:proofErr w:type="spellStart"/>
      <w:r>
        <w:rPr>
          <w:rFonts w:hint="eastAsia"/>
        </w:rPr>
        <w:t>exit_flow</w:t>
      </w:r>
      <w:proofErr w:type="spellEnd"/>
      <w:r>
        <w:rPr>
          <w:rFonts w:hint="eastAsia"/>
        </w:rPr>
        <w:t xml:space="preserve"> </w:t>
      </w:r>
      <w:r>
        <w:rPr>
          <w:rFonts w:hint="eastAsia"/>
        </w:rPr>
        <w:t>和站台在岗人数</w:t>
      </w:r>
      <w:r>
        <w:rPr>
          <w:rFonts w:hint="eastAsia"/>
        </w:rPr>
        <w:t xml:space="preserve"> </w:t>
      </w:r>
      <w:proofErr w:type="spellStart"/>
      <w:r>
        <w:rPr>
          <w:rFonts w:hint="eastAsia"/>
        </w:rPr>
        <w:t>platform_passengers</w:t>
      </w:r>
      <w:proofErr w:type="spellEnd"/>
      <w:r>
        <w:rPr>
          <w:rFonts w:hint="eastAsia"/>
        </w:rPr>
        <w:t>。该类变量用于描述乘客活动强度，是人员负荷和新风需求的重要影响因素。</w:t>
      </w:r>
    </w:p>
    <w:p w14:paraId="7000D443" w14:textId="77777777" w:rsidR="00291032" w:rsidRDefault="00291032" w:rsidP="00B630F8">
      <w:pPr>
        <w:ind w:firstLine="480"/>
      </w:pPr>
      <w:r>
        <w:rPr>
          <w:rFonts w:hint="eastAsia"/>
        </w:rPr>
        <w:t>第二类为环境特征，包括室外温度</w:t>
      </w:r>
      <w:r>
        <w:rPr>
          <w:rFonts w:hint="eastAsia"/>
        </w:rPr>
        <w:t xml:space="preserve"> </w:t>
      </w:r>
      <w:proofErr w:type="spellStart"/>
      <w:r>
        <w:rPr>
          <w:rFonts w:hint="eastAsia"/>
        </w:rPr>
        <w:t>outdoor_temp</w:t>
      </w:r>
      <w:proofErr w:type="spellEnd"/>
      <w:r>
        <w:rPr>
          <w:rFonts w:hint="eastAsia"/>
        </w:rPr>
        <w:t>、室外相对湿度</w:t>
      </w:r>
      <w:r>
        <w:rPr>
          <w:rFonts w:hint="eastAsia"/>
        </w:rPr>
        <w:t xml:space="preserve"> </w:t>
      </w:r>
      <w:proofErr w:type="spellStart"/>
      <w:r>
        <w:rPr>
          <w:rFonts w:hint="eastAsia"/>
        </w:rPr>
        <w:t>outdoor_rh</w:t>
      </w:r>
      <w:proofErr w:type="spellEnd"/>
      <w:r>
        <w:rPr>
          <w:rFonts w:hint="eastAsia"/>
        </w:rPr>
        <w:t>、太阳辐射</w:t>
      </w:r>
      <w:r>
        <w:rPr>
          <w:rFonts w:hint="eastAsia"/>
        </w:rPr>
        <w:t xml:space="preserve"> </w:t>
      </w:r>
      <w:proofErr w:type="spellStart"/>
      <w:r>
        <w:rPr>
          <w:rFonts w:hint="eastAsia"/>
        </w:rPr>
        <w:t>solar_radiation</w:t>
      </w:r>
      <w:proofErr w:type="spellEnd"/>
      <w:r>
        <w:rPr>
          <w:rFonts w:hint="eastAsia"/>
        </w:rPr>
        <w:t>、站台温度</w:t>
      </w:r>
      <w:r>
        <w:rPr>
          <w:rFonts w:hint="eastAsia"/>
        </w:rPr>
        <w:t xml:space="preserve"> </w:t>
      </w:r>
      <w:proofErr w:type="spellStart"/>
      <w:r>
        <w:rPr>
          <w:rFonts w:hint="eastAsia"/>
        </w:rPr>
        <w:t>platform_temp</w:t>
      </w:r>
      <w:proofErr w:type="spellEnd"/>
      <w:r>
        <w:rPr>
          <w:rFonts w:hint="eastAsia"/>
        </w:rPr>
        <w:t>、站台相对湿度</w:t>
      </w:r>
      <w:r>
        <w:rPr>
          <w:rFonts w:hint="eastAsia"/>
        </w:rPr>
        <w:t xml:space="preserve"> </w:t>
      </w:r>
      <w:proofErr w:type="spellStart"/>
      <w:r>
        <w:rPr>
          <w:rFonts w:hint="eastAsia"/>
        </w:rPr>
        <w:t>platform_rh</w:t>
      </w:r>
      <w:proofErr w:type="spellEnd"/>
      <w:r>
        <w:rPr>
          <w:rFonts w:hint="eastAsia"/>
        </w:rPr>
        <w:t xml:space="preserve"> </w:t>
      </w:r>
      <w:r>
        <w:rPr>
          <w:rFonts w:hint="eastAsia"/>
        </w:rPr>
        <w:t>和二氧化碳浓度</w:t>
      </w:r>
      <w:r>
        <w:rPr>
          <w:rFonts w:hint="eastAsia"/>
        </w:rPr>
        <w:t xml:space="preserve"> co2</w:t>
      </w:r>
      <w:r>
        <w:rPr>
          <w:rFonts w:hint="eastAsia"/>
        </w:rPr>
        <w:t>。这类变量用于反映外部气象条件和站内环境状态。</w:t>
      </w:r>
    </w:p>
    <w:p w14:paraId="6ADC0819" w14:textId="77777777" w:rsidR="00291032" w:rsidRDefault="00291032" w:rsidP="00B630F8">
      <w:pPr>
        <w:ind w:firstLine="480"/>
      </w:pPr>
      <w:r>
        <w:rPr>
          <w:rFonts w:hint="eastAsia"/>
        </w:rPr>
        <w:t>第三类为历史负荷特征，包括</w:t>
      </w:r>
      <w:r>
        <w:rPr>
          <w:rFonts w:hint="eastAsia"/>
        </w:rPr>
        <w:t xml:space="preserve"> load_lag_1</w:t>
      </w:r>
      <w:r>
        <w:rPr>
          <w:rFonts w:hint="eastAsia"/>
        </w:rPr>
        <w:t>、</w:t>
      </w:r>
      <w:r>
        <w:rPr>
          <w:rFonts w:hint="eastAsia"/>
        </w:rPr>
        <w:t>load_lag_4</w:t>
      </w:r>
      <w:r>
        <w:rPr>
          <w:rFonts w:hint="eastAsia"/>
        </w:rPr>
        <w:t>、</w:t>
      </w:r>
      <w:r>
        <w:rPr>
          <w:rFonts w:hint="eastAsia"/>
        </w:rPr>
        <w:t xml:space="preserve">load_lag_8 </w:t>
      </w:r>
      <w:r>
        <w:rPr>
          <w:rFonts w:hint="eastAsia"/>
        </w:rPr>
        <w:t>和</w:t>
      </w:r>
      <w:r>
        <w:rPr>
          <w:rFonts w:hint="eastAsia"/>
        </w:rPr>
        <w:t xml:space="preserve"> load_lag_96</w:t>
      </w:r>
      <w:r>
        <w:rPr>
          <w:rFonts w:hint="eastAsia"/>
        </w:rPr>
        <w:t>。其中，</w:t>
      </w:r>
      <w:r>
        <w:rPr>
          <w:rFonts w:hint="eastAsia"/>
        </w:rPr>
        <w:t xml:space="preserve">load_lag_1 </w:t>
      </w:r>
      <w:r>
        <w:rPr>
          <w:rFonts w:hint="eastAsia"/>
        </w:rPr>
        <w:t>表示前</w:t>
      </w:r>
      <w:r>
        <w:rPr>
          <w:rFonts w:hint="eastAsia"/>
        </w:rPr>
        <w:t xml:space="preserve"> 15 </w:t>
      </w:r>
      <w:r>
        <w:rPr>
          <w:rFonts w:hint="eastAsia"/>
        </w:rPr>
        <w:t>分钟负荷，</w:t>
      </w:r>
      <w:r>
        <w:rPr>
          <w:rFonts w:hint="eastAsia"/>
        </w:rPr>
        <w:t xml:space="preserve">load_lag_4 </w:t>
      </w:r>
      <w:r>
        <w:rPr>
          <w:rFonts w:hint="eastAsia"/>
        </w:rPr>
        <w:t>表示前</w:t>
      </w:r>
      <w:r>
        <w:rPr>
          <w:rFonts w:hint="eastAsia"/>
        </w:rPr>
        <w:t xml:space="preserve"> 1 </w:t>
      </w:r>
      <w:r>
        <w:rPr>
          <w:rFonts w:hint="eastAsia"/>
        </w:rPr>
        <w:t>小时负荷，</w:t>
      </w:r>
      <w:r>
        <w:rPr>
          <w:rFonts w:hint="eastAsia"/>
        </w:rPr>
        <w:t xml:space="preserve">load_lag_8 </w:t>
      </w:r>
      <w:r>
        <w:rPr>
          <w:rFonts w:hint="eastAsia"/>
        </w:rPr>
        <w:t>表示前</w:t>
      </w:r>
      <w:r>
        <w:rPr>
          <w:rFonts w:hint="eastAsia"/>
        </w:rPr>
        <w:t xml:space="preserve"> 2 </w:t>
      </w:r>
      <w:r>
        <w:rPr>
          <w:rFonts w:hint="eastAsia"/>
        </w:rPr>
        <w:t>小时负荷，</w:t>
      </w:r>
      <w:r>
        <w:rPr>
          <w:rFonts w:hint="eastAsia"/>
        </w:rPr>
        <w:t xml:space="preserve">load_lag_96 </w:t>
      </w:r>
      <w:r>
        <w:rPr>
          <w:rFonts w:hint="eastAsia"/>
        </w:rPr>
        <w:t>表示前</w:t>
      </w:r>
      <w:r>
        <w:rPr>
          <w:rFonts w:hint="eastAsia"/>
        </w:rPr>
        <w:t xml:space="preserve"> 1 </w:t>
      </w:r>
      <w:r>
        <w:rPr>
          <w:rFonts w:hint="eastAsia"/>
        </w:rPr>
        <w:t>天同一时刻负荷。引入滞后负荷项可以体现系统热惯性、设备运行惯性和负荷周期性。</w:t>
      </w:r>
    </w:p>
    <w:p w14:paraId="162F875E" w14:textId="77777777" w:rsidR="00291032" w:rsidRDefault="00291032" w:rsidP="00B630F8">
      <w:pPr>
        <w:ind w:firstLine="480"/>
      </w:pPr>
      <w:r>
        <w:rPr>
          <w:rFonts w:hint="eastAsia"/>
        </w:rPr>
        <w:t>第四类为时间特征，包括</w:t>
      </w:r>
      <w:r>
        <w:rPr>
          <w:rFonts w:hint="eastAsia"/>
        </w:rPr>
        <w:t xml:space="preserve"> </w:t>
      </w:r>
      <w:proofErr w:type="spellStart"/>
      <w:r>
        <w:rPr>
          <w:rFonts w:hint="eastAsia"/>
        </w:rPr>
        <w:t>hour_decimal</w:t>
      </w:r>
      <w:proofErr w:type="spellEnd"/>
      <w:r>
        <w:rPr>
          <w:rFonts w:hint="eastAsia"/>
        </w:rPr>
        <w:t>、</w:t>
      </w:r>
      <w:proofErr w:type="spellStart"/>
      <w:r>
        <w:rPr>
          <w:rFonts w:hint="eastAsia"/>
        </w:rPr>
        <w:t>is_weekend_numeric</w:t>
      </w:r>
      <w:proofErr w:type="spellEnd"/>
      <w:r>
        <w:rPr>
          <w:rFonts w:hint="eastAsia"/>
        </w:rPr>
        <w:t>、</w:t>
      </w:r>
      <w:proofErr w:type="spellStart"/>
      <w:r>
        <w:rPr>
          <w:rFonts w:hint="eastAsia"/>
        </w:rPr>
        <w:t>hour_sin</w:t>
      </w:r>
      <w:proofErr w:type="spellEnd"/>
      <w:r>
        <w:rPr>
          <w:rFonts w:hint="eastAsia"/>
        </w:rPr>
        <w:t>、</w:t>
      </w:r>
      <w:proofErr w:type="spellStart"/>
      <w:r>
        <w:rPr>
          <w:rFonts w:hint="eastAsia"/>
        </w:rPr>
        <w:t>hour_cos</w:t>
      </w:r>
      <w:proofErr w:type="spellEnd"/>
      <w:r>
        <w:rPr>
          <w:rFonts w:hint="eastAsia"/>
        </w:rPr>
        <w:t>、</w:t>
      </w:r>
      <w:proofErr w:type="spellStart"/>
      <w:r>
        <w:rPr>
          <w:rFonts w:hint="eastAsia"/>
        </w:rPr>
        <w:t>day_sin</w:t>
      </w:r>
      <w:proofErr w:type="spellEnd"/>
      <w:r>
        <w:rPr>
          <w:rFonts w:hint="eastAsia"/>
        </w:rPr>
        <w:t xml:space="preserve"> </w:t>
      </w:r>
      <w:r>
        <w:rPr>
          <w:rFonts w:hint="eastAsia"/>
        </w:rPr>
        <w:t>和</w:t>
      </w:r>
      <w:r>
        <w:rPr>
          <w:rFonts w:hint="eastAsia"/>
        </w:rPr>
        <w:t xml:space="preserve"> </w:t>
      </w:r>
      <w:proofErr w:type="spellStart"/>
      <w:r>
        <w:rPr>
          <w:rFonts w:hint="eastAsia"/>
        </w:rPr>
        <w:t>day_cos</w:t>
      </w:r>
      <w:proofErr w:type="spellEnd"/>
      <w:r>
        <w:rPr>
          <w:rFonts w:hint="eastAsia"/>
        </w:rPr>
        <w:t>。为避免小时和星期等周期变量在数值编码上出现不连续问题，本文采用正余弦编码表示日周期和周周期变化。</w:t>
      </w:r>
    </w:p>
    <w:p w14:paraId="3868E45C" w14:textId="77777777" w:rsidR="00291032" w:rsidRDefault="00291032" w:rsidP="00B630F8">
      <w:pPr>
        <w:ind w:firstLine="480"/>
      </w:pPr>
      <w:r>
        <w:rPr>
          <w:rFonts w:hint="eastAsia"/>
        </w:rPr>
        <w:lastRenderedPageBreak/>
        <w:t>所有连续输入变量在建模前均进行</w:t>
      </w:r>
      <w:r>
        <w:rPr>
          <w:rFonts w:hint="eastAsia"/>
        </w:rPr>
        <w:t xml:space="preserve"> Z-Score </w:t>
      </w:r>
      <w:r>
        <w:rPr>
          <w:rFonts w:hint="eastAsia"/>
        </w:rPr>
        <w:t>标准化处理，以消除不同量纲和取值范围对模型训练的影响。目标</w:t>
      </w:r>
      <w:proofErr w:type="gramStart"/>
      <w:r>
        <w:rPr>
          <w:rFonts w:hint="eastAsia"/>
        </w:rPr>
        <w:t>变量总冷负荷</w:t>
      </w:r>
      <w:proofErr w:type="gramEnd"/>
      <w:r>
        <w:rPr>
          <w:rFonts w:hint="eastAsia"/>
        </w:rPr>
        <w:t>保持实际物理量单位</w:t>
      </w:r>
      <w:r>
        <w:rPr>
          <w:rFonts w:hint="eastAsia"/>
        </w:rPr>
        <w:t xml:space="preserve"> kW</w:t>
      </w:r>
      <w:r>
        <w:rPr>
          <w:rFonts w:hint="eastAsia"/>
        </w:rPr>
        <w:t>，用于后续评价指标计算和工程解释。</w:t>
      </w:r>
    </w:p>
    <w:p w14:paraId="2B0D74A4" w14:textId="77777777" w:rsidR="00291032" w:rsidRDefault="00291032" w:rsidP="00B630F8">
      <w:pPr>
        <w:ind w:firstLine="480"/>
      </w:pPr>
      <w:r>
        <w:rPr>
          <w:rFonts w:hint="eastAsia"/>
        </w:rPr>
        <w:t>连续特征标准化公式为：</w:t>
      </w:r>
      <w:r>
        <w:rPr>
          <w:rFonts w:hint="eastAsia"/>
        </w:rPr>
        <w:t>x'_i = (x_i - μ_x) / σ_x（4-2）</w:t>
      </w:r>
      <w:proofErr w:type="spellStart"/>
      <w:r>
        <w:rPr>
          <w:rFonts w:hint="eastAsia"/>
        </w:rPr>
      </w:r>
      <w:proofErr w:type="spellEnd"/>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t>。式中，</w:t>
      </w:r>
      <w:proofErr w:type="spellStart"/>
      <w:r>
        <w:rPr>
          <w:rFonts w:hint="eastAsia"/>
        </w:rPr>
        <w:t>x_i</w:t>
      </w:r>
      <w:proofErr w:type="spellEnd"/>
      <w:r>
        <w:rPr>
          <w:rFonts w:hint="eastAsia"/>
        </w:rPr>
        <w:t xml:space="preserve"> </w:t>
      </w:r>
      <w:r>
        <w:rPr>
          <w:rFonts w:hint="eastAsia"/>
        </w:rPr>
        <w:t>为原始特征值，μ</w:t>
      </w:r>
      <w:r>
        <w:rPr>
          <w:rFonts w:hint="eastAsia"/>
        </w:rPr>
        <w:t xml:space="preserve">_x </w:t>
      </w:r>
      <w:r>
        <w:rPr>
          <w:rFonts w:hint="eastAsia"/>
        </w:rPr>
        <w:t>和</w:t>
      </w:r>
      <w:r>
        <w:rPr>
          <w:rFonts w:hint="eastAsia"/>
        </w:rPr>
        <w:t xml:space="preserve"> </w:t>
      </w:r>
      <w:r>
        <w:rPr>
          <w:rFonts w:hint="eastAsia"/>
        </w:rPr>
        <w:t>σ</w:t>
      </w:r>
      <w:r>
        <w:rPr>
          <w:rFonts w:hint="eastAsia"/>
        </w:rPr>
        <w:t xml:space="preserve">_x </w:t>
      </w:r>
      <w:r>
        <w:rPr>
          <w:rFonts w:hint="eastAsia"/>
        </w:rPr>
        <w:t>分别为训练集对应特征的均值和标准差，</w:t>
      </w:r>
      <w:r>
        <w:rPr>
          <w:rFonts w:hint="eastAsia"/>
        </w:rPr>
        <w:t>x'_</w:t>
      </w:r>
      <w:proofErr w:type="spellStart"/>
      <w:r>
        <w:rPr>
          <w:rFonts w:hint="eastAsia"/>
        </w:rPr>
        <w:t>i</w:t>
      </w:r>
      <w:proofErr w:type="spellEnd"/>
      <w:r>
        <w:rPr>
          <w:rFonts w:hint="eastAsia"/>
        </w:rPr>
        <w:t xml:space="preserve"> </w:t>
      </w:r>
      <w:r>
        <w:rPr>
          <w:rFonts w:hint="eastAsia"/>
        </w:rPr>
        <w:t>为标准化后的输入值。为避免测试集信息泄露，均值和标准差仅由训练集计算，再用于验证集和测试集转换。</w:t>
      </w:r>
    </w:p>
    <w:p w14:paraId="3E407B8A" w14:textId="77777777" w:rsidR="00291032" w:rsidRPr="00291032" w:rsidRDefault="00291032" w:rsidP="00B630F8">
      <w:pPr>
        <w:ind w:firstLine="480"/>
      </w:pPr>
      <w:r>
        <w:rPr>
          <w:rFonts w:hint="eastAsia"/>
        </w:rPr>
        <w:t>对于周期性时间变量，本文不直接采用小时数或日期序号，而使用</w:t>
      </w:r>
      <w:r>
        <w:rPr>
          <w:rFonts w:hint="eastAsia"/>
        </w:rPr>
        <w:t xml:space="preserve"> sin-cos </w:t>
      </w:r>
      <w:r>
        <w:rPr>
          <w:rFonts w:hint="eastAsia"/>
        </w:rPr>
        <w:t>编码。例如</w:t>
      </w:r>
      <w:r>
        <w:rPr>
          <w:rFonts w:hint="eastAsia"/>
        </w:rPr>
        <w:t xml:space="preserve"> </w:t>
      </w:r>
      <w:proofErr w:type="spellStart"/>
      <w:r>
        <w:rPr>
          <w:rFonts w:hint="eastAsia"/>
        </w:rPr>
        <w:t>hour_sin</w:t>
      </w:r>
      <w:proofErr w:type="spellEnd"/>
      <w:r>
        <w:rPr>
          <w:rFonts w:hint="eastAsia"/>
        </w:rPr>
        <w:t xml:space="preserve"> = sin(2</w:t>
      </w:r>
      <w:r>
        <w:rPr>
          <w:rFonts w:hint="eastAsia"/>
        </w:rPr>
        <w:t>π</w:t>
      </w:r>
      <w:r>
        <w:rPr>
          <w:rFonts w:hint="eastAsia"/>
        </w:rPr>
        <w:t>h/24)</w:t>
      </w:r>
      <w:r>
        <w:rPr>
          <w:rFonts w:hint="eastAsia"/>
        </w:rPr>
        <w:t>，</w:t>
      </w:r>
      <w:proofErr w:type="spellStart"/>
      <w:r>
        <w:rPr>
          <w:rFonts w:hint="eastAsia"/>
        </w:rPr>
        <w:t>hour_cos</w:t>
      </w:r>
      <w:proofErr w:type="spellEnd"/>
      <w:r>
        <w:rPr>
          <w:rFonts w:hint="eastAsia"/>
        </w:rPr>
        <w:t xml:space="preserve"> = cos(2</w:t>
      </w:r>
      <w:r>
        <w:rPr>
          <w:rFonts w:hint="eastAsia"/>
        </w:rPr>
        <w:t>π</w:t>
      </w:r>
      <w:r>
        <w:rPr>
          <w:rFonts w:hint="eastAsia"/>
        </w:rPr>
        <w:t>h/24)</w:t>
      </w:r>
      <w:r>
        <w:rPr>
          <w:rFonts w:hint="eastAsia"/>
        </w:rPr>
        <w:t>。这样可以保持</w:t>
      </w:r>
      <w:r>
        <w:rPr>
          <w:rFonts w:hint="eastAsia"/>
        </w:rPr>
        <w:t xml:space="preserve"> 23:45 </w:t>
      </w:r>
      <w:r>
        <w:rPr>
          <w:rFonts w:hint="eastAsia"/>
        </w:rPr>
        <w:t>与</w:t>
      </w:r>
      <w:r>
        <w:rPr>
          <w:rFonts w:hint="eastAsia"/>
        </w:rPr>
        <w:t xml:space="preserve"> 00:00 </w:t>
      </w:r>
      <w:r>
        <w:rPr>
          <w:rFonts w:hint="eastAsia"/>
        </w:rPr>
        <w:t>在数值空间中的邻近关系，避免普通整数编码造成周期边界不连续。</w:t>
      </w:r>
    </w:p>
    <w:p w14:paraId="4AD02D4E" w14:textId="77777777" w:rsidR="00A60E3D" w:rsidRDefault="00000000">
      <w:pPr>
        <w:pStyle w:val="2"/>
        <w:spacing w:before="120" w:after="60"/>
        <w:jc w:val="left"/>
      </w:pPr>
      <w:bookmarkStart w:id="106" w:name="_Toc230354937"/>
      <w:r w:rsidRPr="00D53DA8">
        <w:rPr>
          <w:rFonts w:hint="eastAsia"/>
          <w:sz w:val="24"/>
        </w:rPr>
        <w:t>4</w:t>
      </w:r>
      <w:r>
        <w:rPr>
          <w:sz w:val="24"/>
        </w:rPr>
        <w:t>.</w:t>
      </w:r>
      <w:r w:rsidRPr="00D53DA8">
        <w:rPr>
          <w:rFonts w:hint="eastAsia"/>
          <w:sz w:val="24"/>
        </w:rPr>
        <w:t>3</w:t>
      </w:r>
      <w:r w:rsidR="009B34E8">
        <w:rPr>
          <w:rFonts w:hint="eastAsia"/>
          <w:sz w:val="24"/>
        </w:rPr>
        <w:t xml:space="preserve"> </w:t>
      </w:r>
      <w:r w:rsidR="009B34E8" w:rsidRPr="009B34E8">
        <w:rPr>
          <w:rFonts w:hint="eastAsia"/>
          <w:sz w:val="24"/>
        </w:rPr>
        <w:t xml:space="preserve">LSTM </w:t>
      </w:r>
      <w:r w:rsidR="009B34E8" w:rsidRPr="009B34E8">
        <w:rPr>
          <w:rFonts w:hint="eastAsia"/>
          <w:sz w:val="24"/>
        </w:rPr>
        <w:t>神经网络模型构建</w:t>
      </w:r>
      <w:bookmarkEnd w:id="106"/>
    </w:p>
    <w:p w14:paraId="2F66F0D0" w14:textId="77777777" w:rsidR="00291032" w:rsidRPr="00291032" w:rsidRDefault="00291032" w:rsidP="00291032">
      <w:pPr>
        <w:widowControl/>
        <w:spacing w:before="120" w:after="40"/>
        <w:jc w:val="center"/>
        <w:rPr>
          <w:rFonts w:ascii="宋体" w:hAnsi="宋体" w:cs="Times New Roman" w:hint="eastAsia"/>
          <w:kern w:val="0"/>
          <w:sz w:val="22"/>
          <w:lang w:eastAsia="en-US"/>
        </w:rPr>
      </w:pPr>
      <w:r>
        <w:rPr>
          <w:noProof/>
        </w:rPr>
        <w:drawing>
          <wp:inline distT="0" distB="0" distL="0" distR="0" wp14:anchorId="494A7A63" wp14:editId="4945F8E3">
            <wp:extent cx="5394960" cy="16002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lstm_architecture.png"/>
                    <pic:cNvPicPr/>
                  </pic:nvPicPr>
                  <pic:blipFill>
                    <a:blip r:embed="rId19"/>
                    <a:stretch>
                      <a:fillRect/>
                    </a:stretch>
                  </pic:blipFill>
                  <pic:spPr>
                    <a:xfrm>
                      <a:off x="0" y="0"/>
                      <a:ext cx="5394960" cy="1600200"/>
                    </a:xfrm>
                    <a:prstGeom prst="rect">
                      <a:avLst/>
                    </a:prstGeom>
                  </pic:spPr>
                </pic:pic>
              </a:graphicData>
            </a:graphic>
          </wp:inline>
        </w:drawing>
      </w:r>
    </w:p>
    <w:p w14:paraId="1B312F7C" w14:textId="77777777" w:rsidR="000B32DD" w:rsidRDefault="00000000">
      <w:pPr>
        <w:spacing w:before="60" w:after="60" w:line="360" w:lineRule="auto"/>
        <w:jc w:val="center"/>
      </w:pPr>
      <w:r>
        <w:rPr>
          <w:sz w:val="21"/>
        </w:rPr>
        <w:t>图</w:t>
      </w:r>
      <w:r>
        <w:rPr>
          <w:sz w:val="21"/>
        </w:rPr>
        <w:t xml:space="preserve">4-2 LSTM </w:t>
      </w:r>
      <w:r>
        <w:rPr>
          <w:sz w:val="21"/>
        </w:rPr>
        <w:t>网络结构图</w:t>
      </w:r>
    </w:p>
    <w:p w14:paraId="48F76C4E" w14:textId="77777777" w:rsidR="000B32DD" w:rsidRDefault="00000000">
      <w:pPr>
        <w:spacing w:line="360" w:lineRule="auto"/>
        <w:ind w:firstLine="480"/>
      </w:pPr>
      <w:r>
        <w:t>图</w:t>
      </w:r>
      <w:r>
        <w:t xml:space="preserve">4-2 </w:t>
      </w:r>
      <w:r>
        <w:t>展示了本文</w:t>
      </w:r>
      <w:r>
        <w:t xml:space="preserve"> LSTM </w:t>
      </w:r>
      <w:r>
        <w:t>预测模型的数据流向：</w:t>
      </w:r>
      <w:r>
        <w:t xml:space="preserve">16 </w:t>
      </w:r>
      <w:r>
        <w:t>个时间步的多变量序列首先进入第一层</w:t>
      </w:r>
      <w:r>
        <w:t xml:space="preserve"> LSTM </w:t>
      </w:r>
      <w:r>
        <w:t>以提取连续时序特征，再由第二层</w:t>
      </w:r>
      <w:r>
        <w:t xml:space="preserve"> LSTM </w:t>
      </w:r>
      <w:r>
        <w:t>汇聚为最后时刻的状态表达，最终经全连接层输出下一时刻总冷负荷。两层隐藏单元数分别为</w:t>
      </w:r>
      <w:r>
        <w:t xml:space="preserve"> 96 </w:t>
      </w:r>
      <w:r>
        <w:t>和</w:t>
      </w:r>
      <w:r>
        <w:t xml:space="preserve"> 48</w:t>
      </w:r>
      <w:r>
        <w:t>，既保留了地铁负荷的短时惯性，又控制了模型复杂度。</w:t>
      </w:r>
    </w:p>
    <w:p w14:paraId="5702D862" w14:textId="77777777" w:rsidR="00291032" w:rsidRPr="00B10443" w:rsidRDefault="00291032" w:rsidP="00B10443">
      <w:pPr>
        <w:spacing w:before="60" w:after="60" w:line="360" w:lineRule="auto"/>
        <w:jc w:val="center"/>
      </w:pPr>
      <w:r w:rsidRPr="00B10443">
        <w:rPr>
          <w:sz w:val="21"/>
        </w:rPr>
        <w:t>表</w:t>
      </w:r>
      <w:r w:rsidRPr="00B10443">
        <w:rPr>
          <w:sz w:val="21"/>
        </w:rPr>
        <w:t>4-1 LSTM</w:t>
      </w:r>
      <w:r w:rsidRPr="00B10443">
        <w:rPr>
          <w:sz w:val="21"/>
        </w:rPr>
        <w:t>模型主要训练参数</w:t>
      </w:r>
    </w:p>
    <w:tbl>
      <w:tblPr>
        <w:tblStyle w:val="af8"/>
        <w:tblW w:w="0" w:type="auto"/>
        <w:tblLook w:val="04A0" w:firstRow="1" w:lastRow="0" w:firstColumn="1" w:lastColumn="0" w:noHBand="0" w:noVBand="1"/>
      </w:tblPr>
      <w:tblGrid>
        <w:gridCol w:w="3024"/>
        <w:gridCol w:w="3024"/>
        <w:gridCol w:w="3023"/>
      </w:tblGrid>
      <w:tr w:rsidR="00291032" w:rsidRPr="00291032" w14:paraId="2620A31B" w14:textId="77777777" w:rsidTr="009D16F5">
        <w:trPr>
          <w:cnfStyle w:val="100000000000" w:firstRow="1" w:lastRow="0" w:firstColumn="0" w:lastColumn="0" w:oddVBand="0" w:evenVBand="0" w:oddHBand="0" w:evenHBand="0" w:firstRowFirstColumn="0" w:firstRowLastColumn="0" w:lastRowFirstColumn="0" w:lastRowLastColumn="0"/>
        </w:trPr>
        <w:tc>
          <w:tcPr>
            <w:tcW w:w="3079" w:type="dxa"/>
            <w:tcBorders>
              <w:top w:val="single" w:sz="12" w:space="0" w:color="000000"/>
              <w:bottom w:val="single" w:sz="8" w:space="0" w:color="000000"/>
            </w:tcBorders>
            <w:tcMar>
              <w:top w:w="80" w:type="dxa"/>
              <w:left w:w="90" w:type="dxa"/>
              <w:bottom w:w="80" w:type="dxa"/>
              <w:right w:w="90" w:type="dxa"/>
            </w:tcMar>
            <w:vAlign w:val="center"/>
          </w:tcPr>
          <w:p w14:paraId="2333FE98" w14:textId="77777777" w:rsidR="00CD0EC9" w:rsidRDefault="00000000">
            <w:pPr>
              <w:jc w:val="center"/>
            </w:pPr>
            <w:r>
              <w:rPr>
                <w:b/>
                <w:sz w:val="21"/>
              </w:rPr>
              <w:t>参数</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1CBAE2A4" w14:textId="77777777" w:rsidR="00CD0EC9" w:rsidRDefault="00000000">
            <w:pPr>
              <w:jc w:val="center"/>
            </w:pPr>
            <w:r>
              <w:rPr>
                <w:b/>
                <w:sz w:val="21"/>
              </w:rPr>
              <w:t>取值</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489563C0" w14:textId="77777777" w:rsidR="00CD0EC9" w:rsidRDefault="00000000">
            <w:pPr>
              <w:jc w:val="center"/>
            </w:pPr>
            <w:r>
              <w:rPr>
                <w:b/>
                <w:sz w:val="21"/>
              </w:rPr>
              <w:t>说明</w:t>
            </w:r>
          </w:p>
        </w:tc>
      </w:tr>
      <w:tr w:rsidR="00291032" w:rsidRPr="00291032" w14:paraId="76D27F98" w14:textId="77777777" w:rsidTr="009D16F5">
        <w:tc>
          <w:tcPr>
            <w:tcW w:w="3079" w:type="dxa"/>
            <w:tcBorders>
              <w:top w:val="nil"/>
              <w:left w:val="nil"/>
              <w:bottom w:val="nil"/>
              <w:right w:val="nil"/>
            </w:tcBorders>
            <w:tcMar>
              <w:top w:w="80" w:type="dxa"/>
              <w:left w:w="90" w:type="dxa"/>
              <w:bottom w:w="80" w:type="dxa"/>
              <w:right w:w="90" w:type="dxa"/>
            </w:tcMar>
            <w:vAlign w:val="center"/>
          </w:tcPr>
          <w:p w14:paraId="4D1DFAEE" w14:textId="77777777" w:rsidR="00CD0EC9" w:rsidRDefault="00000000" w:rsidP="00A85423">
            <w:pPr>
              <w:jc w:val="center"/>
            </w:pPr>
            <w:r>
              <w:rPr>
                <w:sz w:val="21"/>
              </w:rPr>
              <w:t>输入序列长度</w:t>
            </w:r>
          </w:p>
        </w:tc>
        <w:tc>
          <w:tcPr>
            <w:tcW w:w="3079" w:type="dxa"/>
            <w:tcBorders>
              <w:top w:val="nil"/>
              <w:left w:val="nil"/>
              <w:bottom w:val="nil"/>
              <w:right w:val="nil"/>
            </w:tcBorders>
            <w:tcMar>
              <w:top w:w="80" w:type="dxa"/>
              <w:left w:w="90" w:type="dxa"/>
              <w:bottom w:w="80" w:type="dxa"/>
              <w:right w:w="90" w:type="dxa"/>
            </w:tcMar>
            <w:vAlign w:val="center"/>
          </w:tcPr>
          <w:p w14:paraId="1230582D" w14:textId="77777777" w:rsidR="00CD0EC9" w:rsidRDefault="00000000">
            <w:pPr>
              <w:jc w:val="center"/>
            </w:pPr>
            <w:r>
              <w:rPr>
                <w:sz w:val="21"/>
              </w:rPr>
              <w:t>16</w:t>
            </w:r>
          </w:p>
        </w:tc>
        <w:tc>
          <w:tcPr>
            <w:tcW w:w="3079" w:type="dxa"/>
            <w:tcBorders>
              <w:top w:val="nil"/>
              <w:left w:val="nil"/>
              <w:bottom w:val="nil"/>
              <w:right w:val="nil"/>
            </w:tcBorders>
            <w:tcMar>
              <w:top w:w="80" w:type="dxa"/>
              <w:left w:w="90" w:type="dxa"/>
              <w:bottom w:w="80" w:type="dxa"/>
              <w:right w:w="90" w:type="dxa"/>
            </w:tcMar>
            <w:vAlign w:val="center"/>
          </w:tcPr>
          <w:p w14:paraId="63B37669" w14:textId="77777777" w:rsidR="00CD0EC9" w:rsidRDefault="00000000">
            <w:pPr>
              <w:jc w:val="center"/>
            </w:pPr>
            <w:r>
              <w:rPr>
                <w:sz w:val="21"/>
              </w:rPr>
              <w:t>对应</w:t>
            </w:r>
            <w:r>
              <w:rPr>
                <w:sz w:val="21"/>
              </w:rPr>
              <w:t>4</w:t>
            </w:r>
            <w:r>
              <w:rPr>
                <w:sz w:val="21"/>
              </w:rPr>
              <w:t>小时历史信息</w:t>
            </w:r>
          </w:p>
        </w:tc>
      </w:tr>
      <w:tr w:rsidR="00291032" w:rsidRPr="00291032" w14:paraId="5DF83384" w14:textId="77777777" w:rsidTr="009D16F5">
        <w:tc>
          <w:tcPr>
            <w:tcW w:w="3079" w:type="dxa"/>
            <w:tcBorders>
              <w:top w:val="nil"/>
              <w:left w:val="nil"/>
              <w:bottom w:val="nil"/>
              <w:right w:val="nil"/>
            </w:tcBorders>
            <w:tcMar>
              <w:top w:w="80" w:type="dxa"/>
              <w:left w:w="90" w:type="dxa"/>
              <w:bottom w:w="80" w:type="dxa"/>
              <w:right w:w="90" w:type="dxa"/>
            </w:tcMar>
            <w:vAlign w:val="center"/>
          </w:tcPr>
          <w:p w14:paraId="0475E82D" w14:textId="77777777" w:rsidR="00CD0EC9" w:rsidRDefault="00000000" w:rsidP="00A85423">
            <w:pPr>
              <w:jc w:val="center"/>
            </w:pPr>
            <w:r>
              <w:rPr>
                <w:sz w:val="21"/>
              </w:rPr>
              <w:t>第一层</w:t>
            </w:r>
            <w:r>
              <w:rPr>
                <w:sz w:val="21"/>
              </w:rPr>
              <w:t>LSTM</w:t>
            </w:r>
            <w:r>
              <w:rPr>
                <w:sz w:val="21"/>
              </w:rPr>
              <w:t>单元数</w:t>
            </w:r>
          </w:p>
        </w:tc>
        <w:tc>
          <w:tcPr>
            <w:tcW w:w="3079" w:type="dxa"/>
            <w:tcBorders>
              <w:top w:val="nil"/>
              <w:left w:val="nil"/>
              <w:bottom w:val="nil"/>
              <w:right w:val="nil"/>
            </w:tcBorders>
            <w:tcMar>
              <w:top w:w="80" w:type="dxa"/>
              <w:left w:w="90" w:type="dxa"/>
              <w:bottom w:w="80" w:type="dxa"/>
              <w:right w:w="90" w:type="dxa"/>
            </w:tcMar>
            <w:vAlign w:val="center"/>
          </w:tcPr>
          <w:p w14:paraId="3A58C6DD" w14:textId="77777777" w:rsidR="00CD0EC9" w:rsidRDefault="00000000">
            <w:pPr>
              <w:jc w:val="center"/>
            </w:pPr>
            <w:r>
              <w:rPr>
                <w:sz w:val="21"/>
              </w:rPr>
              <w:t>96</w:t>
            </w:r>
          </w:p>
        </w:tc>
        <w:tc>
          <w:tcPr>
            <w:tcW w:w="3079" w:type="dxa"/>
            <w:tcBorders>
              <w:top w:val="nil"/>
              <w:left w:val="nil"/>
              <w:bottom w:val="nil"/>
              <w:right w:val="nil"/>
            </w:tcBorders>
            <w:tcMar>
              <w:top w:w="80" w:type="dxa"/>
              <w:left w:w="90" w:type="dxa"/>
              <w:bottom w:w="80" w:type="dxa"/>
              <w:right w:w="90" w:type="dxa"/>
            </w:tcMar>
            <w:vAlign w:val="center"/>
          </w:tcPr>
          <w:p w14:paraId="7AD1CED1" w14:textId="77777777" w:rsidR="00CD0EC9" w:rsidRDefault="00000000">
            <w:pPr>
              <w:jc w:val="center"/>
            </w:pPr>
            <w:r>
              <w:rPr>
                <w:sz w:val="21"/>
              </w:rPr>
              <w:t>提取主要时序特征</w:t>
            </w:r>
          </w:p>
        </w:tc>
      </w:tr>
      <w:tr w:rsidR="00291032" w:rsidRPr="00291032" w14:paraId="4F7E88EE" w14:textId="77777777" w:rsidTr="009D16F5">
        <w:tc>
          <w:tcPr>
            <w:tcW w:w="3079" w:type="dxa"/>
            <w:tcBorders>
              <w:top w:val="nil"/>
              <w:left w:val="nil"/>
              <w:bottom w:val="nil"/>
              <w:right w:val="nil"/>
            </w:tcBorders>
            <w:tcMar>
              <w:top w:w="80" w:type="dxa"/>
              <w:left w:w="90" w:type="dxa"/>
              <w:bottom w:w="80" w:type="dxa"/>
              <w:right w:w="90" w:type="dxa"/>
            </w:tcMar>
            <w:vAlign w:val="center"/>
          </w:tcPr>
          <w:p w14:paraId="15DD3815" w14:textId="77777777" w:rsidR="00CD0EC9" w:rsidRDefault="00000000" w:rsidP="00A85423">
            <w:pPr>
              <w:jc w:val="center"/>
            </w:pPr>
            <w:r>
              <w:rPr>
                <w:sz w:val="21"/>
              </w:rPr>
              <w:lastRenderedPageBreak/>
              <w:t>第二层</w:t>
            </w:r>
            <w:r>
              <w:rPr>
                <w:sz w:val="21"/>
              </w:rPr>
              <w:t>LSTM</w:t>
            </w:r>
            <w:r>
              <w:rPr>
                <w:sz w:val="21"/>
              </w:rPr>
              <w:t>单元数</w:t>
            </w:r>
          </w:p>
        </w:tc>
        <w:tc>
          <w:tcPr>
            <w:tcW w:w="3079" w:type="dxa"/>
            <w:tcBorders>
              <w:top w:val="nil"/>
              <w:left w:val="nil"/>
              <w:bottom w:val="nil"/>
              <w:right w:val="nil"/>
            </w:tcBorders>
            <w:tcMar>
              <w:top w:w="80" w:type="dxa"/>
              <w:left w:w="90" w:type="dxa"/>
              <w:bottom w:w="80" w:type="dxa"/>
              <w:right w:w="90" w:type="dxa"/>
            </w:tcMar>
            <w:vAlign w:val="center"/>
          </w:tcPr>
          <w:p w14:paraId="62BD2B09" w14:textId="77777777" w:rsidR="00CD0EC9" w:rsidRDefault="00000000">
            <w:pPr>
              <w:jc w:val="center"/>
            </w:pPr>
            <w:r>
              <w:rPr>
                <w:sz w:val="21"/>
              </w:rPr>
              <w:t>48</w:t>
            </w:r>
          </w:p>
        </w:tc>
        <w:tc>
          <w:tcPr>
            <w:tcW w:w="3079" w:type="dxa"/>
            <w:tcBorders>
              <w:top w:val="nil"/>
              <w:left w:val="nil"/>
              <w:bottom w:val="nil"/>
              <w:right w:val="nil"/>
            </w:tcBorders>
            <w:tcMar>
              <w:top w:w="80" w:type="dxa"/>
              <w:left w:w="90" w:type="dxa"/>
              <w:bottom w:w="80" w:type="dxa"/>
              <w:right w:w="90" w:type="dxa"/>
            </w:tcMar>
            <w:vAlign w:val="center"/>
          </w:tcPr>
          <w:p w14:paraId="0E28D4F6" w14:textId="77777777" w:rsidR="00CD0EC9" w:rsidRDefault="00000000">
            <w:pPr>
              <w:jc w:val="center"/>
            </w:pPr>
            <w:r>
              <w:rPr>
                <w:sz w:val="21"/>
              </w:rPr>
              <w:t>输出最终时序状态</w:t>
            </w:r>
          </w:p>
        </w:tc>
      </w:tr>
      <w:tr w:rsidR="00291032" w:rsidRPr="00291032" w14:paraId="1DA8F773" w14:textId="77777777" w:rsidTr="009D16F5">
        <w:tc>
          <w:tcPr>
            <w:tcW w:w="3079" w:type="dxa"/>
            <w:tcBorders>
              <w:top w:val="nil"/>
              <w:left w:val="nil"/>
              <w:bottom w:val="nil"/>
              <w:right w:val="nil"/>
            </w:tcBorders>
            <w:tcMar>
              <w:top w:w="80" w:type="dxa"/>
              <w:left w:w="90" w:type="dxa"/>
              <w:bottom w:w="80" w:type="dxa"/>
              <w:right w:w="90" w:type="dxa"/>
            </w:tcMar>
            <w:vAlign w:val="center"/>
          </w:tcPr>
          <w:p w14:paraId="4457E8B4" w14:textId="77777777" w:rsidR="00CD0EC9" w:rsidRDefault="00000000" w:rsidP="00A85423">
            <w:pPr>
              <w:jc w:val="center"/>
            </w:pPr>
            <w:r>
              <w:rPr>
                <w:sz w:val="21"/>
              </w:rPr>
              <w:t>最大训练轮数</w:t>
            </w:r>
          </w:p>
        </w:tc>
        <w:tc>
          <w:tcPr>
            <w:tcW w:w="3079" w:type="dxa"/>
            <w:tcBorders>
              <w:top w:val="nil"/>
              <w:left w:val="nil"/>
              <w:bottom w:val="nil"/>
              <w:right w:val="nil"/>
            </w:tcBorders>
            <w:tcMar>
              <w:top w:w="80" w:type="dxa"/>
              <w:left w:w="90" w:type="dxa"/>
              <w:bottom w:w="80" w:type="dxa"/>
              <w:right w:w="90" w:type="dxa"/>
            </w:tcMar>
            <w:vAlign w:val="center"/>
          </w:tcPr>
          <w:p w14:paraId="7B871DD9" w14:textId="77777777" w:rsidR="00CD0EC9" w:rsidRDefault="00000000">
            <w:pPr>
              <w:jc w:val="center"/>
            </w:pPr>
            <w:r>
              <w:rPr>
                <w:sz w:val="21"/>
              </w:rPr>
              <w:t>120</w:t>
            </w:r>
          </w:p>
        </w:tc>
        <w:tc>
          <w:tcPr>
            <w:tcW w:w="3079" w:type="dxa"/>
            <w:tcBorders>
              <w:top w:val="nil"/>
              <w:left w:val="nil"/>
              <w:bottom w:val="nil"/>
              <w:right w:val="nil"/>
            </w:tcBorders>
            <w:tcMar>
              <w:top w:w="80" w:type="dxa"/>
              <w:left w:w="90" w:type="dxa"/>
              <w:bottom w:w="80" w:type="dxa"/>
              <w:right w:w="90" w:type="dxa"/>
            </w:tcMar>
            <w:vAlign w:val="center"/>
          </w:tcPr>
          <w:p w14:paraId="09911395" w14:textId="77777777" w:rsidR="00CD0EC9" w:rsidRDefault="00000000">
            <w:pPr>
              <w:jc w:val="center"/>
            </w:pPr>
            <w:r>
              <w:rPr>
                <w:sz w:val="21"/>
              </w:rPr>
              <w:t>控制训练上限</w:t>
            </w:r>
          </w:p>
        </w:tc>
      </w:tr>
      <w:tr w:rsidR="00291032" w:rsidRPr="00291032" w14:paraId="06459DA8" w14:textId="77777777" w:rsidTr="009D16F5">
        <w:tc>
          <w:tcPr>
            <w:tcW w:w="3079" w:type="dxa"/>
            <w:tcBorders>
              <w:top w:val="nil"/>
              <w:left w:val="nil"/>
              <w:bottom w:val="nil"/>
              <w:right w:val="nil"/>
            </w:tcBorders>
            <w:tcMar>
              <w:top w:w="80" w:type="dxa"/>
              <w:left w:w="90" w:type="dxa"/>
              <w:bottom w:w="80" w:type="dxa"/>
              <w:right w:w="90" w:type="dxa"/>
            </w:tcMar>
            <w:vAlign w:val="center"/>
          </w:tcPr>
          <w:p w14:paraId="7629B2B8" w14:textId="77777777" w:rsidR="00CD0EC9" w:rsidRDefault="00000000" w:rsidP="00A85423">
            <w:pPr>
              <w:jc w:val="center"/>
            </w:pPr>
            <w:r>
              <w:rPr>
                <w:sz w:val="21"/>
              </w:rPr>
              <w:t>批量大小</w:t>
            </w:r>
          </w:p>
        </w:tc>
        <w:tc>
          <w:tcPr>
            <w:tcW w:w="3079" w:type="dxa"/>
            <w:tcBorders>
              <w:top w:val="nil"/>
              <w:left w:val="nil"/>
              <w:bottom w:val="nil"/>
              <w:right w:val="nil"/>
            </w:tcBorders>
            <w:tcMar>
              <w:top w:w="80" w:type="dxa"/>
              <w:left w:w="90" w:type="dxa"/>
              <w:bottom w:w="80" w:type="dxa"/>
              <w:right w:w="90" w:type="dxa"/>
            </w:tcMar>
            <w:vAlign w:val="center"/>
          </w:tcPr>
          <w:p w14:paraId="38BA22AC" w14:textId="77777777" w:rsidR="00CD0EC9" w:rsidRDefault="00000000">
            <w:pPr>
              <w:jc w:val="center"/>
            </w:pPr>
            <w:r>
              <w:rPr>
                <w:sz w:val="21"/>
              </w:rPr>
              <w:t>32</w:t>
            </w:r>
          </w:p>
        </w:tc>
        <w:tc>
          <w:tcPr>
            <w:tcW w:w="3079" w:type="dxa"/>
            <w:tcBorders>
              <w:top w:val="nil"/>
              <w:left w:val="nil"/>
              <w:bottom w:val="nil"/>
              <w:right w:val="nil"/>
            </w:tcBorders>
            <w:tcMar>
              <w:top w:w="80" w:type="dxa"/>
              <w:left w:w="90" w:type="dxa"/>
              <w:bottom w:w="80" w:type="dxa"/>
              <w:right w:w="90" w:type="dxa"/>
            </w:tcMar>
            <w:vAlign w:val="center"/>
          </w:tcPr>
          <w:p w14:paraId="57D0F4A1" w14:textId="77777777" w:rsidR="00CD0EC9" w:rsidRDefault="00000000">
            <w:pPr>
              <w:jc w:val="center"/>
            </w:pPr>
            <w:r>
              <w:rPr>
                <w:sz w:val="21"/>
              </w:rPr>
              <w:t>小批量训练</w:t>
            </w:r>
          </w:p>
        </w:tc>
      </w:tr>
      <w:tr w:rsidR="00291032" w:rsidRPr="00291032" w14:paraId="5AB6CAF4" w14:textId="77777777" w:rsidTr="009D16F5">
        <w:tc>
          <w:tcPr>
            <w:tcW w:w="3079" w:type="dxa"/>
            <w:tcBorders>
              <w:top w:val="nil"/>
              <w:left w:val="nil"/>
              <w:bottom w:val="nil"/>
              <w:right w:val="nil"/>
            </w:tcBorders>
            <w:tcMar>
              <w:top w:w="80" w:type="dxa"/>
              <w:left w:w="90" w:type="dxa"/>
              <w:bottom w:w="80" w:type="dxa"/>
              <w:right w:w="90" w:type="dxa"/>
            </w:tcMar>
            <w:vAlign w:val="center"/>
          </w:tcPr>
          <w:p w14:paraId="37BDEF5A" w14:textId="77777777" w:rsidR="00CD0EC9" w:rsidRDefault="00000000" w:rsidP="00A85423">
            <w:pPr>
              <w:jc w:val="center"/>
            </w:pPr>
            <w:r>
              <w:rPr>
                <w:sz w:val="21"/>
              </w:rPr>
              <w:t>初始学习率</w:t>
            </w:r>
          </w:p>
        </w:tc>
        <w:tc>
          <w:tcPr>
            <w:tcW w:w="3079" w:type="dxa"/>
            <w:tcBorders>
              <w:top w:val="nil"/>
              <w:left w:val="nil"/>
              <w:bottom w:val="nil"/>
              <w:right w:val="nil"/>
            </w:tcBorders>
            <w:tcMar>
              <w:top w:w="80" w:type="dxa"/>
              <w:left w:w="90" w:type="dxa"/>
              <w:bottom w:w="80" w:type="dxa"/>
              <w:right w:w="90" w:type="dxa"/>
            </w:tcMar>
            <w:vAlign w:val="center"/>
          </w:tcPr>
          <w:p w14:paraId="0C9427D0" w14:textId="77777777" w:rsidR="00CD0EC9" w:rsidRDefault="00000000">
            <w:pPr>
              <w:jc w:val="center"/>
            </w:pPr>
            <w:r>
              <w:rPr>
                <w:sz w:val="21"/>
              </w:rPr>
              <w:t>0.0008</w:t>
            </w:r>
          </w:p>
        </w:tc>
        <w:tc>
          <w:tcPr>
            <w:tcW w:w="3079" w:type="dxa"/>
            <w:tcBorders>
              <w:top w:val="nil"/>
              <w:left w:val="nil"/>
              <w:bottom w:val="nil"/>
              <w:right w:val="nil"/>
            </w:tcBorders>
            <w:tcMar>
              <w:top w:w="80" w:type="dxa"/>
              <w:left w:w="90" w:type="dxa"/>
              <w:bottom w:w="80" w:type="dxa"/>
              <w:right w:w="90" w:type="dxa"/>
            </w:tcMar>
            <w:vAlign w:val="center"/>
          </w:tcPr>
          <w:p w14:paraId="2AC8216B" w14:textId="77777777" w:rsidR="00CD0EC9" w:rsidRDefault="00000000">
            <w:pPr>
              <w:jc w:val="center"/>
            </w:pPr>
            <w:r>
              <w:rPr>
                <w:sz w:val="21"/>
              </w:rPr>
              <w:t>Adam</w:t>
            </w:r>
            <w:r>
              <w:rPr>
                <w:sz w:val="21"/>
              </w:rPr>
              <w:t>优化器参数</w:t>
            </w:r>
          </w:p>
        </w:tc>
      </w:tr>
      <w:tr w:rsidR="00291032" w:rsidRPr="00291032" w14:paraId="795A2312" w14:textId="77777777" w:rsidTr="009D16F5">
        <w:tc>
          <w:tcPr>
            <w:tcW w:w="3079" w:type="dxa"/>
            <w:tcBorders>
              <w:top w:val="nil"/>
              <w:left w:val="nil"/>
              <w:bottom w:val="nil"/>
              <w:right w:val="nil"/>
            </w:tcBorders>
            <w:tcMar>
              <w:top w:w="80" w:type="dxa"/>
              <w:left w:w="90" w:type="dxa"/>
              <w:bottom w:w="80" w:type="dxa"/>
              <w:right w:w="90" w:type="dxa"/>
            </w:tcMar>
            <w:vAlign w:val="center"/>
          </w:tcPr>
          <w:p w14:paraId="3194DE9D" w14:textId="77777777" w:rsidR="00CD0EC9" w:rsidRDefault="00000000" w:rsidP="00A85423">
            <w:pPr>
              <w:jc w:val="center"/>
            </w:pPr>
            <w:r>
              <w:rPr>
                <w:sz w:val="21"/>
              </w:rPr>
              <w:t>梯度阈值</w:t>
            </w:r>
          </w:p>
        </w:tc>
        <w:tc>
          <w:tcPr>
            <w:tcW w:w="3079" w:type="dxa"/>
            <w:tcBorders>
              <w:top w:val="nil"/>
              <w:left w:val="nil"/>
              <w:bottom w:val="nil"/>
              <w:right w:val="nil"/>
            </w:tcBorders>
            <w:tcMar>
              <w:top w:w="80" w:type="dxa"/>
              <w:left w:w="90" w:type="dxa"/>
              <w:bottom w:w="80" w:type="dxa"/>
              <w:right w:w="90" w:type="dxa"/>
            </w:tcMar>
            <w:vAlign w:val="center"/>
          </w:tcPr>
          <w:p w14:paraId="372CFD0F" w14:textId="77777777" w:rsidR="00CD0EC9" w:rsidRDefault="00000000">
            <w:pPr>
              <w:jc w:val="center"/>
            </w:pPr>
            <w:r>
              <w:rPr>
                <w:sz w:val="21"/>
              </w:rPr>
              <w:t>1</w:t>
            </w:r>
          </w:p>
        </w:tc>
        <w:tc>
          <w:tcPr>
            <w:tcW w:w="3079" w:type="dxa"/>
            <w:tcBorders>
              <w:top w:val="nil"/>
              <w:left w:val="nil"/>
              <w:bottom w:val="nil"/>
              <w:right w:val="nil"/>
            </w:tcBorders>
            <w:tcMar>
              <w:top w:w="80" w:type="dxa"/>
              <w:left w:w="90" w:type="dxa"/>
              <w:bottom w:w="80" w:type="dxa"/>
              <w:right w:w="90" w:type="dxa"/>
            </w:tcMar>
            <w:vAlign w:val="center"/>
          </w:tcPr>
          <w:p w14:paraId="53F501FD" w14:textId="77777777" w:rsidR="00CD0EC9" w:rsidRDefault="00000000">
            <w:pPr>
              <w:jc w:val="center"/>
            </w:pPr>
            <w:r>
              <w:rPr>
                <w:sz w:val="21"/>
              </w:rPr>
              <w:t>抑制梯度爆炸</w:t>
            </w:r>
          </w:p>
        </w:tc>
      </w:tr>
      <w:tr w:rsidR="00CD0EC9" w14:paraId="29D6C9C7" w14:textId="77777777" w:rsidTr="00CD0EC9">
        <w:tc>
          <w:tcPr>
            <w:tcW w:w="3023" w:type="dxa"/>
            <w:tcBorders>
              <w:top w:val="nil"/>
              <w:left w:val="nil"/>
              <w:bottom w:val="nil"/>
              <w:right w:val="nil"/>
            </w:tcBorders>
            <w:tcMar>
              <w:top w:w="80" w:type="dxa"/>
              <w:left w:w="90" w:type="dxa"/>
              <w:bottom w:w="80" w:type="dxa"/>
              <w:right w:w="90" w:type="dxa"/>
            </w:tcMar>
            <w:vAlign w:val="center"/>
          </w:tcPr>
          <w:p w14:paraId="1200536A" w14:textId="77777777" w:rsidR="00CD0EC9" w:rsidRDefault="00000000" w:rsidP="00A85423">
            <w:pPr>
              <w:jc w:val="center"/>
            </w:pPr>
            <w:r>
              <w:rPr>
                <w:sz w:val="21"/>
              </w:rPr>
              <w:t>验证耐心</w:t>
            </w:r>
          </w:p>
        </w:tc>
        <w:tc>
          <w:tcPr>
            <w:tcW w:w="3025" w:type="dxa"/>
            <w:tcBorders>
              <w:top w:val="nil"/>
              <w:left w:val="nil"/>
              <w:bottom w:val="nil"/>
              <w:right w:val="nil"/>
            </w:tcBorders>
            <w:tcMar>
              <w:top w:w="80" w:type="dxa"/>
              <w:left w:w="90" w:type="dxa"/>
              <w:bottom w:w="80" w:type="dxa"/>
              <w:right w:w="90" w:type="dxa"/>
            </w:tcMar>
            <w:vAlign w:val="center"/>
          </w:tcPr>
          <w:p w14:paraId="318CD64F" w14:textId="77777777" w:rsidR="00CD0EC9" w:rsidRDefault="00000000">
            <w:pPr>
              <w:jc w:val="center"/>
            </w:pPr>
            <w:r>
              <w:rPr>
                <w:sz w:val="21"/>
              </w:rPr>
              <w:t>50</w:t>
            </w:r>
          </w:p>
        </w:tc>
        <w:tc>
          <w:tcPr>
            <w:tcW w:w="3023" w:type="dxa"/>
            <w:tcBorders>
              <w:top w:val="nil"/>
              <w:left w:val="nil"/>
              <w:bottom w:val="nil"/>
              <w:right w:val="nil"/>
            </w:tcBorders>
            <w:tcMar>
              <w:top w:w="80" w:type="dxa"/>
              <w:left w:w="90" w:type="dxa"/>
              <w:bottom w:w="80" w:type="dxa"/>
              <w:right w:w="90" w:type="dxa"/>
            </w:tcMar>
            <w:vAlign w:val="center"/>
          </w:tcPr>
          <w:p w14:paraId="03067583" w14:textId="77777777" w:rsidR="00CD0EC9" w:rsidRDefault="00000000">
            <w:pPr>
              <w:jc w:val="center"/>
            </w:pPr>
            <w:r>
              <w:rPr>
                <w:sz w:val="21"/>
              </w:rPr>
              <w:t>连续未改善时提前停止</w:t>
            </w:r>
          </w:p>
        </w:tc>
      </w:tr>
      <w:tr w:rsidR="00CD0EC9" w14:paraId="1AE0ED7F" w14:textId="77777777" w:rsidTr="00CD0EC9">
        <w:tc>
          <w:tcPr>
            <w:tcW w:w="3023" w:type="dxa"/>
            <w:tcBorders>
              <w:top w:val="nil"/>
              <w:left w:val="nil"/>
              <w:bottom w:val="single" w:sz="12" w:space="0" w:color="000000"/>
              <w:right w:val="nil"/>
            </w:tcBorders>
            <w:tcMar>
              <w:top w:w="80" w:type="dxa"/>
              <w:left w:w="90" w:type="dxa"/>
              <w:bottom w:w="80" w:type="dxa"/>
              <w:right w:w="90" w:type="dxa"/>
            </w:tcMar>
            <w:vAlign w:val="center"/>
          </w:tcPr>
          <w:p w14:paraId="3007B110" w14:textId="77777777" w:rsidR="00CD0EC9" w:rsidRDefault="00000000" w:rsidP="00A85423">
            <w:pPr>
              <w:jc w:val="center"/>
            </w:pPr>
            <w:r>
              <w:rPr>
                <w:sz w:val="21"/>
              </w:rPr>
              <w:t>训练</w:t>
            </w:r>
            <w:r>
              <w:rPr>
                <w:sz w:val="21"/>
              </w:rPr>
              <w:t>/</w:t>
            </w:r>
            <w:r>
              <w:rPr>
                <w:sz w:val="21"/>
              </w:rPr>
              <w:t>验证</w:t>
            </w:r>
            <w:r>
              <w:rPr>
                <w:sz w:val="21"/>
              </w:rPr>
              <w:t>/</w:t>
            </w:r>
            <w:r>
              <w:rPr>
                <w:sz w:val="21"/>
              </w:rPr>
              <w:t>测试比例</w:t>
            </w:r>
          </w:p>
        </w:tc>
        <w:tc>
          <w:tcPr>
            <w:tcW w:w="3025" w:type="dxa"/>
            <w:tcBorders>
              <w:top w:val="nil"/>
              <w:left w:val="nil"/>
              <w:bottom w:val="single" w:sz="12" w:space="0" w:color="000000"/>
              <w:right w:val="nil"/>
            </w:tcBorders>
            <w:tcMar>
              <w:top w:w="80" w:type="dxa"/>
              <w:left w:w="90" w:type="dxa"/>
              <w:bottom w:w="80" w:type="dxa"/>
              <w:right w:w="90" w:type="dxa"/>
            </w:tcMar>
            <w:vAlign w:val="center"/>
          </w:tcPr>
          <w:p w14:paraId="32206E28" w14:textId="77777777" w:rsidR="00CD0EC9" w:rsidRDefault="00000000">
            <w:pPr>
              <w:jc w:val="center"/>
            </w:pPr>
            <w:r>
              <w:rPr>
                <w:sz w:val="21"/>
              </w:rPr>
              <w:t>7:2:1</w:t>
            </w:r>
          </w:p>
        </w:tc>
        <w:tc>
          <w:tcPr>
            <w:tcW w:w="3023" w:type="dxa"/>
            <w:tcBorders>
              <w:top w:val="nil"/>
              <w:left w:val="nil"/>
              <w:bottom w:val="single" w:sz="12" w:space="0" w:color="000000"/>
              <w:right w:val="nil"/>
            </w:tcBorders>
            <w:tcMar>
              <w:top w:w="80" w:type="dxa"/>
              <w:left w:w="90" w:type="dxa"/>
              <w:bottom w:w="80" w:type="dxa"/>
              <w:right w:w="90" w:type="dxa"/>
            </w:tcMar>
            <w:vAlign w:val="center"/>
          </w:tcPr>
          <w:p w14:paraId="212EC8FA" w14:textId="77777777" w:rsidR="00CD0EC9" w:rsidRDefault="00000000">
            <w:pPr>
              <w:jc w:val="center"/>
            </w:pPr>
            <w:r>
              <w:rPr>
                <w:sz w:val="21"/>
              </w:rPr>
              <w:t>按时间顺序划分</w:t>
            </w:r>
          </w:p>
        </w:tc>
      </w:tr>
    </w:tbl>
    <w:p w14:paraId="4203F056" w14:textId="77777777" w:rsidR="000B32DD" w:rsidRDefault="00000000">
      <w:pPr>
        <w:spacing w:line="360" w:lineRule="auto"/>
        <w:ind w:firstLine="480"/>
      </w:pPr>
      <w:r>
        <w:t>表</w:t>
      </w:r>
      <w:r>
        <w:t xml:space="preserve">4-1 </w:t>
      </w:r>
      <w:r>
        <w:t>汇总了</w:t>
      </w:r>
      <w:r>
        <w:t xml:space="preserve"> LSTM </w:t>
      </w:r>
      <w:r>
        <w:t>模型的输入窗口、隐藏单元数、训练轮数、学习率和数据划分比例。这些参数共同决定模型对历史信息长度、非线性表达能力和训练稳定性的控制。</w:t>
      </w:r>
    </w:p>
    <w:p w14:paraId="2C27ECDC" w14:textId="77777777" w:rsidR="00291032" w:rsidRPr="00B10443" w:rsidRDefault="00291032" w:rsidP="00B10443">
      <w:pPr>
        <w:ind w:firstLine="420"/>
      </w:pPr>
    </w:p>
    <w:p w14:paraId="12B670B1" w14:textId="77777777" w:rsidR="00291032" w:rsidRPr="00291032" w:rsidRDefault="00291032" w:rsidP="00B630F8">
      <w:pPr>
        <w:ind w:firstLine="480"/>
      </w:pPr>
      <w:r w:rsidRPr="00B10443">
        <w:t xml:space="preserve">LSTM </w:t>
      </w:r>
      <w:r w:rsidRPr="00B10443">
        <w:t>是循环神经网络的一种改进结构，能够通过输入门、遗忘门和输出门控制历史信息的保留与更新，适合处理具有时间依赖关系的序列预测问题。与普通前馈神经网络相比，</w:t>
      </w:r>
      <w:r w:rsidRPr="00B10443">
        <w:t xml:space="preserve">LSTM </w:t>
      </w:r>
      <w:r w:rsidRPr="00B10443">
        <w:t>能够利用前</w:t>
      </w:r>
      <w:proofErr w:type="gramStart"/>
      <w:r w:rsidRPr="00B10443">
        <w:t>序时刻</w:t>
      </w:r>
      <w:proofErr w:type="gramEnd"/>
      <w:r w:rsidRPr="00B10443">
        <w:t>的状态信息，对负荷序列中的短期波动和长期规律进</w:t>
      </w:r>
      <w:r w:rsidRPr="00291032">
        <w:t>行建模。</w:t>
      </w:r>
    </w:p>
    <w:p w14:paraId="7C0DF5B0" w14:textId="77777777" w:rsidR="00291032" w:rsidRPr="00291032" w:rsidRDefault="00291032" w:rsidP="00B630F8">
      <w:pPr>
        <w:ind w:firstLine="480"/>
      </w:pPr>
      <w:r w:rsidRPr="00291032">
        <w:t xml:space="preserve">LSTM </w:t>
      </w:r>
      <w:r w:rsidRPr="00291032">
        <w:t>单元的核心计算可概括为：</w:t>
      </w:r>
      <w:proofErr w:type="spellStart"/>
      <w:r w:rsidRPr="00291032">
        <w:t>f_t</w:t>
      </w:r>
      <w:proofErr w:type="spellEnd"/>
      <w:r w:rsidRPr="00291032">
        <w:t xml:space="preserve"> = σ(</w:t>
      </w:r>
      <w:proofErr w:type="spellStart"/>
      <w:r w:rsidRPr="00291032">
        <w:t>W_f</w:t>
      </w:r>
      <w:proofErr w:type="spellEnd"/>
      <w:r w:rsidRPr="00291032">
        <w:t xml:space="preserve">[h_{t-1}, </w:t>
      </w:r>
      <w:proofErr w:type="spellStart"/>
      <w:r w:rsidRPr="00291032">
        <w:t>x_t</w:t>
      </w:r>
      <w:proofErr w:type="spellEnd"/>
      <w:r w:rsidRPr="00291032">
        <w:t xml:space="preserve">] + </w:t>
      </w:r>
      <w:proofErr w:type="spellStart"/>
      <w:r w:rsidRPr="00291032">
        <w:t>b_f</w:t>
      </w:r>
      <w:proofErr w:type="spellEnd"/>
      <w:r w:rsidRPr="00291032">
        <w:t>)</w:t>
      </w:r>
      <w:r w:rsidRPr="00291032">
        <w:t>，</w:t>
      </w:r>
      <w:proofErr w:type="spellStart"/>
      <w:r w:rsidRPr="00291032">
        <w:t>i_t</w:t>
      </w:r>
      <w:proofErr w:type="spellEnd"/>
      <w:r w:rsidRPr="00291032">
        <w:t xml:space="preserve"> = σ(</w:t>
      </w:r>
      <w:proofErr w:type="spellStart"/>
      <w:r w:rsidRPr="00291032">
        <w:t>W_i</w:t>
      </w:r>
      <w:proofErr w:type="spellEnd"/>
      <w:r w:rsidRPr="00291032">
        <w:t xml:space="preserve">[h_{t-1}, </w:t>
      </w:r>
      <w:proofErr w:type="spellStart"/>
      <w:r w:rsidRPr="00291032">
        <w:t>x_t</w:t>
      </w:r>
      <w:proofErr w:type="spellEnd"/>
      <w:r w:rsidRPr="00291032">
        <w:t xml:space="preserve">] + </w:t>
      </w:r>
      <w:proofErr w:type="spellStart"/>
      <w:r w:rsidRPr="00291032">
        <w:t>b_i</w:t>
      </w:r>
      <w:proofErr w:type="spellEnd"/>
      <w:r w:rsidRPr="00291032">
        <w:t>)</w:t>
      </w:r>
      <w:r w:rsidRPr="00291032">
        <w:t>，</w:t>
      </w:r>
      <w:proofErr w:type="spellStart"/>
      <w:r w:rsidRPr="00291032">
        <w:t>C_t</w:t>
      </w:r>
      <w:proofErr w:type="spellEnd"/>
      <w:r w:rsidRPr="00291032">
        <w:t xml:space="preserve"> = </w:t>
      </w:r>
      <w:proofErr w:type="spellStart"/>
      <w:r w:rsidRPr="00291032">
        <w:t>f_t</w:t>
      </w:r>
      <w:proofErr w:type="spellEnd"/>
      <w:r w:rsidRPr="00291032">
        <w:t xml:space="preserve"> </w:t>
      </w:r>
      <w:r w:rsidRPr="00291032">
        <w:rPr>
          <w:rFonts w:hint="eastAsia"/>
        </w:rPr>
        <w:t>⊙</w:t>
      </w:r>
      <w:r w:rsidRPr="00291032">
        <w:t xml:space="preserve"> C_{t-1} + </w:t>
      </w:r>
      <w:proofErr w:type="spellStart"/>
      <w:r w:rsidRPr="00291032">
        <w:t>i_t</w:t>
      </w:r>
      <w:proofErr w:type="spellEnd"/>
      <w:r w:rsidRPr="00291032">
        <w:t xml:space="preserve"> </w:t>
      </w:r>
      <w:r w:rsidRPr="00291032">
        <w:rPr>
          <w:rFonts w:hint="eastAsia"/>
        </w:rPr>
        <w:t>⊙</w:t>
      </w:r>
      <w:r w:rsidRPr="00291032">
        <w:t xml:space="preserve"> tanh(</w:t>
      </w:r>
      <w:proofErr w:type="spellStart"/>
      <w:r w:rsidRPr="00291032">
        <w:t>W_c</w:t>
      </w:r>
      <w:proofErr w:type="spellEnd"/>
      <w:r w:rsidRPr="00291032">
        <w:t xml:space="preserve">[h_{t-1}, </w:t>
      </w:r>
      <w:proofErr w:type="spellStart"/>
      <w:r w:rsidRPr="00291032">
        <w:t>x_t</w:t>
      </w:r>
      <w:proofErr w:type="spellEnd"/>
      <w:r w:rsidRPr="00291032">
        <w:t xml:space="preserve">] + </w:t>
      </w:r>
      <w:proofErr w:type="spellStart"/>
      <w:r w:rsidRPr="00291032">
        <w:t>b_c</w:t>
      </w:r>
      <w:proofErr w:type="spellEnd"/>
      <w:r w:rsidRPr="00291032">
        <w:t>)</w:t>
      </w:r>
      <w:r w:rsidRPr="00291032">
        <w:t>，</w:t>
      </w:r>
      <w:proofErr w:type="spellStart"/>
      <w:r w:rsidRPr="00291032">
        <w:t>o_t</w:t>
      </w:r>
      <w:proofErr w:type="spellEnd"/>
      <w:r w:rsidRPr="00291032">
        <w:t xml:space="preserve"> = σ(</w:t>
      </w:r>
      <w:proofErr w:type="spellStart"/>
      <w:r w:rsidRPr="00291032">
        <w:t>W_o</w:t>
      </w:r>
      <w:proofErr w:type="spellEnd"/>
      <w:r w:rsidRPr="00291032">
        <w:t xml:space="preserve">[h_{t-1}, </w:t>
      </w:r>
      <w:proofErr w:type="spellStart"/>
      <w:r w:rsidRPr="00291032">
        <w:t>x_t</w:t>
      </w:r>
      <w:proofErr w:type="spellEnd"/>
      <w:r w:rsidRPr="00291032">
        <w:t xml:space="preserve">] + </w:t>
      </w:r>
      <w:proofErr w:type="spellStart"/>
      <w:r w:rsidRPr="00291032">
        <w:t>b_o</w:t>
      </w:r>
      <w:proofErr w:type="spellEnd"/>
      <w:r w:rsidRPr="00291032">
        <w:t>)</w:t>
      </w:r>
      <w:r w:rsidRPr="00291032">
        <w:t>，</w:t>
      </w:r>
      <w:proofErr w:type="spellStart"/>
      <w:r w:rsidRPr="00291032">
        <w:t>h_t = o_t ⊙ tanh(C_t)（4-3）</w:t>
      </w:r>
      <w:proofErr w:type="spellEnd"/>
      <w:r w:rsidRPr="00291032"/>
      <w:proofErr w:type="spellStart"/>
      <w:r w:rsidRPr="00291032"/>
      <w:proofErr w:type="spellEnd"/>
      <w:r w:rsidRPr="00291032"/>
      <w:r w:rsidRPr="00291032">
        <w:rPr>
          <w:rFonts w:hint="eastAsia"/>
        </w:rPr>
      </w:r>
      <w:r w:rsidRPr="00291032"/>
      <w:proofErr w:type="spellStart"/>
      <w:r w:rsidRPr="00291032"/>
      <w:proofErr w:type="spellEnd"/>
      <w:r w:rsidRPr="00291032"/>
      <w:r w:rsidRPr="00291032">
        <w:t>。式中，</w:t>
      </w:r>
      <w:proofErr w:type="spellStart"/>
      <w:r w:rsidRPr="00291032">
        <w:t>f_t</w:t>
      </w:r>
      <w:proofErr w:type="spellEnd"/>
      <w:r w:rsidRPr="00291032">
        <w:t>、</w:t>
      </w:r>
      <w:proofErr w:type="spellStart"/>
      <w:r w:rsidRPr="00291032">
        <w:t>i_t</w:t>
      </w:r>
      <w:proofErr w:type="spellEnd"/>
      <w:r w:rsidRPr="00291032">
        <w:t>、</w:t>
      </w:r>
      <w:proofErr w:type="spellStart"/>
      <w:r w:rsidRPr="00291032">
        <w:t>o_t</w:t>
      </w:r>
      <w:proofErr w:type="spellEnd"/>
      <w:r w:rsidRPr="00291032">
        <w:t xml:space="preserve"> </w:t>
      </w:r>
      <w:r w:rsidRPr="00291032">
        <w:t>分别为遗忘门、输入门和输出门，</w:t>
      </w:r>
      <w:proofErr w:type="spellStart"/>
      <w:r w:rsidRPr="00291032">
        <w:t>C_t</w:t>
      </w:r>
      <w:proofErr w:type="spellEnd"/>
      <w:r w:rsidRPr="00291032">
        <w:t xml:space="preserve"> </w:t>
      </w:r>
      <w:r w:rsidRPr="00291032">
        <w:t>为单元状态，</w:t>
      </w:r>
      <w:proofErr w:type="spellStart"/>
      <w:r w:rsidRPr="00291032">
        <w:t>h_t</w:t>
      </w:r>
      <w:proofErr w:type="spellEnd"/>
      <w:r w:rsidRPr="00291032">
        <w:t xml:space="preserve"> </w:t>
      </w:r>
      <w:r w:rsidRPr="00291032">
        <w:t>为隐含状态，</w:t>
      </w:r>
      <w:r w:rsidRPr="00291032">
        <w:t xml:space="preserve">σ </w:t>
      </w:r>
      <w:r w:rsidRPr="00291032">
        <w:t>为</w:t>
      </w:r>
      <w:r w:rsidRPr="00291032">
        <w:t xml:space="preserve"> Sigmoid </w:t>
      </w:r>
      <w:r w:rsidRPr="00291032">
        <w:t>函数，</w:t>
      </w:r>
      <w:r w:rsidRPr="00291032">
        <w:rPr>
          <w:rFonts w:hint="eastAsia"/>
        </w:rPr>
        <w:t>⊙</w:t>
      </w:r>
      <w:r w:rsidRPr="00291032">
        <w:t xml:space="preserve"> </w:t>
      </w:r>
      <w:r w:rsidRPr="00291032">
        <w:t>表示逐元素乘法。</w:t>
      </w:r>
    </w:p>
    <w:p w14:paraId="3E975467" w14:textId="77777777" w:rsidR="00291032" w:rsidRPr="00291032" w:rsidRDefault="00291032" w:rsidP="00B630F8">
      <w:pPr>
        <w:ind w:firstLine="480"/>
      </w:pPr>
      <w:r w:rsidRPr="00291032">
        <w:t>从工程解释看，遗忘</w:t>
      </w:r>
      <w:proofErr w:type="gramStart"/>
      <w:r w:rsidRPr="00291032">
        <w:t>门用于</w:t>
      </w:r>
      <w:proofErr w:type="gramEnd"/>
      <w:r w:rsidRPr="00291032">
        <w:t>判断早前负荷状态对当前预测是否仍有参考价值，输入</w:t>
      </w:r>
      <w:proofErr w:type="gramStart"/>
      <w:r w:rsidRPr="00291032">
        <w:t>门用于</w:t>
      </w:r>
      <w:proofErr w:type="gramEnd"/>
      <w:r w:rsidRPr="00291032">
        <w:t>吸收当前客流和环境变化带来的新增信息，输出</w:t>
      </w:r>
      <w:proofErr w:type="gramStart"/>
      <w:r w:rsidRPr="00291032">
        <w:t>门用于</w:t>
      </w:r>
      <w:proofErr w:type="gramEnd"/>
      <w:r w:rsidRPr="00291032">
        <w:t>形成下一时刻负荷预测所需的有效状态表达。因此，</w:t>
      </w:r>
      <w:r w:rsidRPr="00291032">
        <w:t xml:space="preserve">LSTM </w:t>
      </w:r>
      <w:r w:rsidRPr="00291032">
        <w:t>更适合描述地铁车站负荷中</w:t>
      </w:r>
      <w:r w:rsidRPr="00291032">
        <w:t>“</w:t>
      </w:r>
      <w:r w:rsidRPr="00291032">
        <w:t>高峰持续、热惯性滞后、客流突变后逐步响应</w:t>
      </w:r>
      <w:r w:rsidRPr="00291032">
        <w:t>”</w:t>
      </w:r>
      <w:r w:rsidRPr="00291032">
        <w:t>等动态过程。</w:t>
      </w:r>
    </w:p>
    <w:p w14:paraId="4E8DC9CF" w14:textId="77777777" w:rsidR="00291032" w:rsidRPr="00291032" w:rsidRDefault="00291032" w:rsidP="00B630F8">
      <w:pPr>
        <w:ind w:firstLine="480"/>
      </w:pPr>
      <w:r w:rsidRPr="00291032">
        <w:t>本文构建的</w:t>
      </w:r>
      <w:r w:rsidRPr="00291032">
        <w:t xml:space="preserve"> LSTM </w:t>
      </w:r>
      <w:r w:rsidRPr="00291032">
        <w:t>预测模型采用</w:t>
      </w:r>
      <w:r w:rsidRPr="00291032">
        <w:t>“</w:t>
      </w:r>
      <w:r w:rsidRPr="00291032">
        <w:t>多变量序列输入、单步负荷输出</w:t>
      </w:r>
      <w:r w:rsidRPr="00291032">
        <w:t>”</w:t>
      </w:r>
      <w:r w:rsidRPr="00291032">
        <w:t>的结构。每个样本由连续</w:t>
      </w:r>
      <w:r w:rsidRPr="00291032">
        <w:t xml:space="preserve"> 16 </w:t>
      </w:r>
      <w:proofErr w:type="gramStart"/>
      <w:r w:rsidRPr="00291032">
        <w:t>个</w:t>
      </w:r>
      <w:proofErr w:type="gramEnd"/>
      <w:r w:rsidRPr="00291032">
        <w:t>时间步组成，由于数据时间粒度为</w:t>
      </w:r>
      <w:r w:rsidRPr="00291032">
        <w:t xml:space="preserve"> 15 min</w:t>
      </w:r>
      <w:r w:rsidRPr="00291032">
        <w:t>，一个输入序列覆盖</w:t>
      </w:r>
      <w:r w:rsidRPr="00291032">
        <w:t xml:space="preserve"> 4 h </w:t>
      </w:r>
      <w:r w:rsidRPr="00291032">
        <w:lastRenderedPageBreak/>
        <w:t>历史信息。模型根据该时间窗内的多维特征序列预测下一时刻站台</w:t>
      </w:r>
      <w:proofErr w:type="gramStart"/>
      <w:r w:rsidRPr="00291032">
        <w:t>区域总冷负荷</w:t>
      </w:r>
      <w:proofErr w:type="gramEnd"/>
      <w:r w:rsidRPr="00291032">
        <w:t>，从而兼顾短时客流波动、气象变化滞后和系统热惯性的综合影响。</w:t>
      </w:r>
    </w:p>
    <w:p w14:paraId="3083F499" w14:textId="77777777" w:rsidR="00291032" w:rsidRPr="00291032" w:rsidRDefault="00291032" w:rsidP="00B630F8">
      <w:pPr>
        <w:spacing w:line="360" w:lineRule="auto"/>
        <w:ind w:firstLine="480"/>
      </w:pPr>
      <w:r>
        <w:t>结合图</w:t>
      </w:r>
      <w:r>
        <w:t>4-2</w:t>
      </w:r>
      <w:r>
        <w:t>，本文</w:t>
      </w:r>
      <w:r>
        <w:t xml:space="preserve"> LSTM </w:t>
      </w:r>
      <w:r>
        <w:t>模型结构可概括为以下五个层次：</w:t>
      </w:r>
    </w:p>
    <w:p w14:paraId="514B68B9" w14:textId="77777777" w:rsidR="00291032" w:rsidRPr="00291032" w:rsidRDefault="00291032" w:rsidP="00B630F8">
      <w:pPr>
        <w:ind w:firstLine="480"/>
      </w:pPr>
      <w:r w:rsidRPr="00291032">
        <w:t xml:space="preserve">1. </w:t>
      </w:r>
      <w:r w:rsidRPr="00291032">
        <w:t>序列输入层：输入维度为筛选后的特征数量；</w:t>
      </w:r>
    </w:p>
    <w:p w14:paraId="54FD6490" w14:textId="77777777" w:rsidR="00291032" w:rsidRPr="00291032" w:rsidRDefault="00291032" w:rsidP="00B630F8">
      <w:pPr>
        <w:ind w:firstLine="480"/>
      </w:pPr>
      <w:r>
        <w:t xml:space="preserve">2. </w:t>
      </w:r>
      <w:r>
        <w:t>第一层</w:t>
      </w:r>
      <w:r>
        <w:t xml:space="preserve"> LSTM</w:t>
      </w:r>
      <w:r>
        <w:t>：隐藏单元数为</w:t>
      </w:r>
      <w:r>
        <w:t xml:space="preserve"> 96</w:t>
      </w:r>
      <w:r>
        <w:t>，输出完整序列；</w:t>
      </w:r>
    </w:p>
    <w:p w14:paraId="1807BC9C" w14:textId="77777777" w:rsidR="00291032" w:rsidRPr="00291032" w:rsidRDefault="00291032" w:rsidP="00B630F8">
      <w:pPr>
        <w:ind w:firstLine="480"/>
      </w:pPr>
      <w:r>
        <w:t xml:space="preserve">3. </w:t>
      </w:r>
      <w:r>
        <w:t>第二层</w:t>
      </w:r>
      <w:r>
        <w:t xml:space="preserve"> LSTM</w:t>
      </w:r>
      <w:r>
        <w:t>：隐藏单元数为</w:t>
      </w:r>
      <w:r>
        <w:t xml:space="preserve"> 48</w:t>
      </w:r>
      <w:r>
        <w:t>，输出最后一个时间步状态；</w:t>
      </w:r>
    </w:p>
    <w:p w14:paraId="7BDB6D68" w14:textId="77777777" w:rsidR="00291032" w:rsidRPr="00291032" w:rsidRDefault="00291032" w:rsidP="00B630F8">
      <w:pPr>
        <w:ind w:firstLine="480"/>
      </w:pPr>
      <w:r w:rsidRPr="00291032">
        <w:t xml:space="preserve">4. </w:t>
      </w:r>
      <w:r w:rsidRPr="00291032">
        <w:t>全连接层：输出单一负荷预测值；</w:t>
      </w:r>
    </w:p>
    <w:p w14:paraId="2C012C96" w14:textId="77777777" w:rsidR="00291032" w:rsidRPr="00291032" w:rsidRDefault="00291032" w:rsidP="00B630F8">
      <w:pPr>
        <w:ind w:firstLine="480"/>
      </w:pPr>
      <w:r w:rsidRPr="00291032">
        <w:t xml:space="preserve">5. </w:t>
      </w:r>
      <w:r w:rsidRPr="00291032">
        <w:t>回归层：计算预测值与真实值之间的误差。</w:t>
      </w:r>
    </w:p>
    <w:p w14:paraId="44184F6F" w14:textId="77777777" w:rsidR="00291032" w:rsidRPr="00291032" w:rsidRDefault="00291032" w:rsidP="00B630F8">
      <w:pPr>
        <w:ind w:firstLine="480"/>
      </w:pPr>
      <w:r>
        <w:t>训练过程中采用</w:t>
      </w:r>
      <w:r>
        <w:t xml:space="preserve"> Adam </w:t>
      </w:r>
      <w:r>
        <w:t>优化算法，最大训练轮数为</w:t>
      </w:r>
      <w:r>
        <w:t xml:space="preserve"> 120</w:t>
      </w:r>
      <w:r>
        <w:t>，批量大小为</w:t>
      </w:r>
      <w:r>
        <w:t xml:space="preserve"> 32</w:t>
      </w:r>
      <w:r>
        <w:t>，初始学习率为</w:t>
      </w:r>
      <w:r>
        <w:t xml:space="preserve"> 0.0008</w:t>
      </w:r>
      <w:r>
        <w:t>。为避免梯度爆炸，设置梯度阈值为</w:t>
      </w:r>
      <w:r>
        <w:t xml:space="preserve"> 1</w:t>
      </w:r>
      <w:r>
        <w:t>；为提高训练稳定性，学习率采用分段下降策略，验证集若连续多轮未改善则提前停止训练。</w:t>
      </w:r>
    </w:p>
    <w:p w14:paraId="73AC201A" w14:textId="77777777" w:rsidR="00291032" w:rsidRPr="00291032" w:rsidRDefault="00291032" w:rsidP="00B630F8">
      <w:pPr>
        <w:ind w:firstLine="480"/>
      </w:pPr>
      <w:r w:rsidRPr="00291032">
        <w:t>在训练过程中，</w:t>
      </w:r>
      <w:r w:rsidRPr="00291032">
        <w:t xml:space="preserve">LSTM </w:t>
      </w:r>
      <w:r w:rsidRPr="00291032">
        <w:t>模型对目标负荷进行归一化处理，预测完成后再转换回</w:t>
      </w:r>
      <w:r w:rsidRPr="00291032">
        <w:t xml:space="preserve"> kW </w:t>
      </w:r>
      <w:r w:rsidRPr="00291032">
        <w:t>单位。这样可以改善神经网络训练的数值稳定性，同时保证最终评价结果具有工程意义。</w:t>
      </w:r>
    </w:p>
    <w:p w14:paraId="2D5869ED" w14:textId="77777777" w:rsidR="00291032" w:rsidRPr="00291032" w:rsidRDefault="00291032" w:rsidP="00B630F8">
      <w:pPr>
        <w:ind w:firstLine="480"/>
      </w:pPr>
      <w:r w:rsidRPr="00B630F8">
        <w:t>本文训练目标采用均方误差损失函数：</w:t>
      </w:r>
      <w:r w:rsidRPr="00B630F8">
        <w:t>Loss = (1/m) sum_{j=1}^{m}(</w:t>
      </w:r>
      <w:proofErr w:type="spellStart"/>
      <w:r w:rsidRPr="00B630F8">
        <w:t>y_j</w:t>
      </w:r>
      <w:proofErr w:type="spellEnd"/>
      <w:r w:rsidRPr="00B630F8">
        <w:t xml:space="preserve"> - </w:t>
      </w:r>
      <w:proofErr w:type="spellStart"/>
      <w:r w:rsidRPr="00B630F8">
        <w:t>yhat_j</w:t>
      </w:r>
      <w:proofErr w:type="spellEnd"/>
      <w:r w:rsidRPr="00B630F8">
        <w:t>)^2</w:t>
      </w:r>
      <w:r w:rsidRPr="00B630F8">
        <w:t>。式中，</w:t>
      </w:r>
      <w:r w:rsidRPr="00B630F8">
        <w:t xml:space="preserve">m </w:t>
      </w:r>
      <w:r w:rsidRPr="00B630F8">
        <w:t>为批量样本数，</w:t>
      </w:r>
      <w:proofErr w:type="spellStart"/>
      <w:r w:rsidRPr="00B630F8">
        <w:t>y_j</w:t>
      </w:r>
      <w:proofErr w:type="spellEnd"/>
      <w:r w:rsidRPr="00B630F8">
        <w:t xml:space="preserve"> </w:t>
      </w:r>
      <w:r w:rsidRPr="00B630F8">
        <w:t>为真实负荷，</w:t>
      </w:r>
      <w:proofErr w:type="spellStart"/>
      <w:r w:rsidRPr="00B630F8">
        <w:t>yhat_j</w:t>
      </w:r>
      <w:proofErr w:type="spellEnd"/>
      <w:r w:rsidRPr="00B630F8">
        <w:t xml:space="preserve"> </w:t>
      </w:r>
      <w:r w:rsidRPr="00B630F8">
        <w:t>为模型预测负荷。该损失函数对较大偏差具有更强惩罚作用，有利于模型重视高峰负荷和快速变化时段的预测精</w:t>
      </w:r>
      <w:r w:rsidRPr="00B10443">
        <w:t>度。</w:t>
      </w:r>
    </w:p>
    <w:p w14:paraId="33E472E7" w14:textId="77777777" w:rsidR="00603CF1" w:rsidRDefault="00603CF1" w:rsidP="00603CF1">
      <w:pPr>
        <w:pStyle w:val="2"/>
        <w:spacing w:before="120" w:after="60"/>
        <w:jc w:val="left"/>
      </w:pPr>
      <w:bookmarkStart w:id="107" w:name="_Toc230354938"/>
      <w:r w:rsidRPr="00603CF1">
        <w:rPr>
          <w:rFonts w:hint="eastAsia"/>
          <w:sz w:val="24"/>
        </w:rPr>
        <w:t xml:space="preserve">4.4 </w:t>
      </w:r>
      <w:r w:rsidR="009B34E8" w:rsidRPr="009B34E8">
        <w:rPr>
          <w:rFonts w:hint="eastAsia"/>
          <w:sz w:val="24"/>
        </w:rPr>
        <w:t xml:space="preserve">BP </w:t>
      </w:r>
      <w:r w:rsidR="009B34E8" w:rsidRPr="009B34E8">
        <w:rPr>
          <w:rFonts w:hint="eastAsia"/>
          <w:sz w:val="24"/>
        </w:rPr>
        <w:t>神经网络对比模型</w:t>
      </w:r>
      <w:bookmarkEnd w:id="107"/>
    </w:p>
    <w:p w14:paraId="5E18DE89" w14:textId="77777777" w:rsidR="00291032" w:rsidRPr="00EC1FA7" w:rsidRDefault="00291032" w:rsidP="00B630F8">
      <w:pPr>
        <w:ind w:firstLine="480"/>
      </w:pPr>
      <w:r w:rsidRPr="00EC1FA7">
        <w:t>为了验证</w:t>
      </w:r>
      <w:r w:rsidRPr="00EC1FA7">
        <w:t xml:space="preserve"> LSTM </w:t>
      </w:r>
      <w:r w:rsidRPr="00EC1FA7">
        <w:t>模型在地铁车站空调负荷预测中的有效性，本文构建</w:t>
      </w:r>
      <w:r w:rsidRPr="00EC1FA7">
        <w:t xml:space="preserve"> BP </w:t>
      </w:r>
      <w:r w:rsidRPr="00EC1FA7">
        <w:t>神经网络作为对比模型。</w:t>
      </w:r>
      <w:r w:rsidRPr="00EC1FA7">
        <w:t xml:space="preserve">BP </w:t>
      </w:r>
      <w:r w:rsidRPr="00EC1FA7">
        <w:t>神经网络属于典型前馈神经网络，能够拟合输入变量与输出变量之间的非线性关系，但其本身不具备循环记忆结构，对时间依赖关系的表达能力弱于</w:t>
      </w:r>
      <w:r w:rsidRPr="00EC1FA7">
        <w:t xml:space="preserve"> LSTM</w:t>
      </w:r>
      <w:r w:rsidRPr="00EC1FA7">
        <w:t>。</w:t>
      </w:r>
    </w:p>
    <w:p w14:paraId="7B1E06B5" w14:textId="77777777" w:rsidR="00291032" w:rsidRPr="00EC1FA7" w:rsidRDefault="00291032" w:rsidP="00B630F8">
      <w:pPr>
        <w:ind w:firstLine="480"/>
      </w:pPr>
      <w:r w:rsidRPr="00EC1FA7">
        <w:t>本文</w:t>
      </w:r>
      <w:r w:rsidRPr="00EC1FA7">
        <w:t xml:space="preserve"> BP </w:t>
      </w:r>
      <w:r w:rsidRPr="00EC1FA7">
        <w:t>模型采用两层隐藏层结构，隐藏层神经元数量分别为</w:t>
      </w:r>
      <w:r w:rsidRPr="00EC1FA7">
        <w:t xml:space="preserve"> 20 </w:t>
      </w:r>
      <w:r w:rsidRPr="00EC1FA7">
        <w:t>和</w:t>
      </w:r>
      <w:r w:rsidRPr="00EC1FA7">
        <w:t xml:space="preserve"> 10</w:t>
      </w:r>
      <w:r w:rsidRPr="00EC1FA7">
        <w:t>，输出层为单一负荷预测值。数据划分比例与</w:t>
      </w:r>
      <w:r w:rsidRPr="00EC1FA7">
        <w:t xml:space="preserve"> LSTM </w:t>
      </w:r>
      <w:r w:rsidRPr="00EC1FA7">
        <w:t>模型保持一致，仍为训练集</w:t>
      </w:r>
      <w:r w:rsidRPr="00EC1FA7">
        <w:t xml:space="preserve"> 70%</w:t>
      </w:r>
      <w:r w:rsidRPr="00EC1FA7">
        <w:t>、验证集</w:t>
      </w:r>
      <w:r w:rsidRPr="00EC1FA7">
        <w:t xml:space="preserve"> 20%</w:t>
      </w:r>
      <w:r w:rsidRPr="00EC1FA7">
        <w:t>、测试集</w:t>
      </w:r>
      <w:r w:rsidRPr="00EC1FA7">
        <w:t xml:space="preserve"> 10%</w:t>
      </w:r>
      <w:r w:rsidRPr="00EC1FA7">
        <w:t>。</w:t>
      </w:r>
    </w:p>
    <w:p w14:paraId="49F43EE5" w14:textId="77777777" w:rsidR="000B32DD" w:rsidRDefault="00000000">
      <w:pPr>
        <w:spacing w:before="120" w:after="40"/>
        <w:jc w:val="center"/>
      </w:pPr>
      <w:r>
        <w:rPr>
          <w:noProof/>
        </w:rPr>
        <w:lastRenderedPageBreak/>
        <w:drawing>
          <wp:inline distT="0" distB="0" distL="0" distR="0" wp14:anchorId="1C69FCE6" wp14:editId="2917D4A1">
            <wp:extent cx="5120640" cy="150876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bp_architecture.png"/>
                    <pic:cNvPicPr/>
                  </pic:nvPicPr>
                  <pic:blipFill>
                    <a:blip r:embed="rId20"/>
                    <a:stretch>
                      <a:fillRect/>
                    </a:stretch>
                  </pic:blipFill>
                  <pic:spPr>
                    <a:xfrm>
                      <a:off x="0" y="0"/>
                      <a:ext cx="5120640" cy="1508760"/>
                    </a:xfrm>
                    <a:prstGeom prst="rect">
                      <a:avLst/>
                    </a:prstGeom>
                  </pic:spPr>
                </pic:pic>
              </a:graphicData>
            </a:graphic>
          </wp:inline>
        </w:drawing>
      </w:r>
    </w:p>
    <w:p w14:paraId="3A1DBBD2" w14:textId="77777777" w:rsidR="000B32DD" w:rsidRDefault="00000000">
      <w:pPr>
        <w:spacing w:before="60" w:after="60" w:line="360" w:lineRule="auto"/>
        <w:jc w:val="center"/>
      </w:pPr>
      <w:r>
        <w:rPr>
          <w:sz w:val="21"/>
        </w:rPr>
        <w:t>图</w:t>
      </w:r>
      <w:r>
        <w:rPr>
          <w:sz w:val="21"/>
        </w:rPr>
        <w:t xml:space="preserve">4-3 BP </w:t>
      </w:r>
      <w:r>
        <w:rPr>
          <w:sz w:val="21"/>
        </w:rPr>
        <w:t>神经网络结构图</w:t>
      </w:r>
    </w:p>
    <w:p w14:paraId="21BB3EF5" w14:textId="77777777" w:rsidR="000B32DD" w:rsidRDefault="00000000">
      <w:pPr>
        <w:spacing w:line="360" w:lineRule="auto"/>
        <w:ind w:firstLine="480"/>
      </w:pPr>
      <w:r>
        <w:t>图</w:t>
      </w:r>
      <w:r>
        <w:t xml:space="preserve">4-3 </w:t>
      </w:r>
      <w:r>
        <w:t>给出了</w:t>
      </w:r>
      <w:r>
        <w:t xml:space="preserve"> BP </w:t>
      </w:r>
      <w:r>
        <w:t>对比模型的前馈结构。该模型以同一时刻的客流、气象、站内环境和时间特征为输入，经过</w:t>
      </w:r>
      <w:r>
        <w:t xml:space="preserve"> 20 </w:t>
      </w:r>
      <w:r>
        <w:t>个神经元和</w:t>
      </w:r>
      <w:r>
        <w:t xml:space="preserve"> 10 </w:t>
      </w:r>
      <w:r>
        <w:t>个神经元的两层隐藏层后输出总冷负荷预测值。与</w:t>
      </w:r>
      <w:r>
        <w:t xml:space="preserve"> LSTM </w:t>
      </w:r>
      <w:r>
        <w:t>不同，</w:t>
      </w:r>
      <w:r>
        <w:t xml:space="preserve">BP </w:t>
      </w:r>
      <w:r>
        <w:t>模型不显式保留历史状态，因此主要用于检验静态非线性映射与时序记忆结构之间的预测差异。</w:t>
      </w:r>
    </w:p>
    <w:p w14:paraId="276B046A" w14:textId="77777777" w:rsidR="00291032" w:rsidRPr="00291032" w:rsidRDefault="00291032" w:rsidP="00B630F8">
      <w:pPr>
        <w:ind w:firstLine="480"/>
      </w:pPr>
      <w:r w:rsidRPr="00EC1FA7">
        <w:t>需要说明的是，本文</w:t>
      </w:r>
      <w:r w:rsidRPr="00EC1FA7">
        <w:t xml:space="preserve"> BP </w:t>
      </w:r>
      <w:r w:rsidRPr="00EC1FA7">
        <w:t>对比模型主要用于评价传统静态非线性模型与时序模型之间的预测差异。因此，</w:t>
      </w:r>
      <w:r w:rsidRPr="00EC1FA7">
        <w:t xml:space="preserve">BP </w:t>
      </w:r>
      <w:r w:rsidRPr="00EC1FA7">
        <w:t>模型输入侧重点放在客流、气象、站内环境和时间等静态特征上，不以序列结构组织输入数据。该对比能够说明时序结构对负荷预测的作用，但并不等同于在完全相同信息量下比较两类模型的极限性能。为使结论更严谨，本文将</w:t>
      </w:r>
      <w:r w:rsidRPr="00EC1FA7">
        <w:t xml:space="preserve"> BP </w:t>
      </w:r>
      <w:r w:rsidRPr="00EC1FA7">
        <w:t>模型定位为基准对比模型，后续研究可进一步增加</w:t>
      </w:r>
      <w:r w:rsidRPr="00EC1FA7">
        <w:t>“</w:t>
      </w:r>
      <w:r w:rsidRPr="00EC1FA7">
        <w:t>同特征输入</w:t>
      </w:r>
      <w:r w:rsidRPr="00EC1FA7">
        <w:t xml:space="preserve"> BP”</w:t>
      </w:r>
      <w:r w:rsidRPr="00EC1FA7">
        <w:t>或</w:t>
      </w:r>
      <w:r w:rsidRPr="00EC1FA7">
        <w:t>“</w:t>
      </w:r>
      <w:r w:rsidRPr="00EC1FA7">
        <w:t>含滞后项</w:t>
      </w:r>
      <w:r w:rsidRPr="00EC1FA7">
        <w:t xml:space="preserve"> BP”</w:t>
      </w:r>
      <w:r w:rsidRPr="00EC1FA7">
        <w:t>作为补充实验。</w:t>
      </w:r>
    </w:p>
    <w:p w14:paraId="4F950DF4" w14:textId="77777777" w:rsidR="00603CF1" w:rsidRDefault="00603CF1" w:rsidP="00603CF1">
      <w:pPr>
        <w:pStyle w:val="2"/>
        <w:spacing w:before="120" w:after="60"/>
        <w:jc w:val="left"/>
      </w:pPr>
      <w:bookmarkStart w:id="108" w:name="_Toc230354939"/>
      <w:r w:rsidRPr="00603CF1">
        <w:rPr>
          <w:rFonts w:hint="eastAsia"/>
          <w:sz w:val="24"/>
        </w:rPr>
        <w:t xml:space="preserve">4.5 </w:t>
      </w:r>
      <w:r w:rsidR="009B34E8" w:rsidRPr="009B34E8">
        <w:rPr>
          <w:rFonts w:hint="eastAsia"/>
          <w:sz w:val="24"/>
        </w:rPr>
        <w:t>模型评价指标</w:t>
      </w:r>
      <w:bookmarkEnd w:id="108"/>
    </w:p>
    <w:p w14:paraId="2445335E" w14:textId="77777777" w:rsidR="00B630F8" w:rsidRPr="00B630F8" w:rsidRDefault="00B630F8" w:rsidP="00B630F8">
      <w:pPr>
        <w:ind w:firstLine="480"/>
      </w:pPr>
      <w:r w:rsidRPr="00B10443">
        <w:t>为了全面评价负荷预测模型的</w:t>
      </w:r>
      <w:r w:rsidRPr="00B630F8">
        <w:t>精度，本文选取均方根误差、平均绝对误差、平均绝对百分比误差和决定系数四个指标。</w:t>
      </w:r>
    </w:p>
    <w:p w14:paraId="0DD05BF1" w14:textId="77777777" w:rsidR="00B630F8" w:rsidRPr="00B630F8" w:rsidRDefault="00B630F8" w:rsidP="00B630F8">
      <w:pPr>
        <w:ind w:firstLine="480"/>
      </w:pPr>
      <w:r w:rsidRPr="00B630F8">
        <w:t>均方根误差</w:t>
      </w:r>
      <w:r w:rsidRPr="00B630F8">
        <w:t xml:space="preserve"> RMSE </w:t>
      </w:r>
      <w:r w:rsidRPr="00B630F8">
        <w:t>计算公式为：</w:t>
      </w:r>
    </w:p>
    <w:p w14:paraId="0D63E846" w14:textId="77777777" w:rsidR="00B630F8" w:rsidRPr="00B630F8" w:rsidRDefault="00B630F8" w:rsidP="00B630F8">
      <w:pPr>
        <w:tabs>
          <w:tab w:pos="4536" w:val="center"/>
          <w:tab w:pos="9000" w:val="right"/>
        </w:tabs>
        <w:spacing w:before="0" w:after="0" w:line="360" w:lineRule="auto"/>
        <w:ind w:firstLine="0" w:left="0" w:right="0"/>
        <w:jc w:val="left"/>
      </w:pPr>
      <w:r>
        <w:rPr>
          <w:rFonts w:ascii="Cambria Math" w:hAnsi="Cambria Math" w:eastAsia="Cambria Math"/>
          <w:sz w:val="24"/>
        </w:rPr>
        <w:tab/>
        <w:t>RMSE = √[(1/n)Σ(yᵢ - ŷᵢ)²]</w:t>
        <w:tab/>
        <w:t>（4-4）</w:t>
      </w:r>
    </w:p>
    <w:p w14:paraId="4CD26FFD" w14:textId="77777777" w:rsidR="00B630F8" w:rsidRPr="00B630F8" w:rsidRDefault="00B630F8" w:rsidP="00B630F8">
      <w:pPr>
        <w:jc w:val="center"/>
      </w:pPr>
      <w:r w:rsidRPr="00B630F8">
        <w:t xml:space="preserve">RMSE </w:t>
      </w:r>
      <w:r w:rsidRPr="00B630F8">
        <w:t>对较大误差更敏感，可反映模型对峰值或波动较大时段的预测能力。</w:t>
      </w:r>
    </w:p>
    <w:p w14:paraId="401F1D58" w14:textId="77777777" w:rsidR="00B630F8" w:rsidRPr="00B630F8" w:rsidRDefault="00B630F8" w:rsidP="00B630F8">
      <w:pPr>
        <w:ind w:firstLine="480"/>
      </w:pPr>
      <w:r w:rsidRPr="00B630F8">
        <w:t>平均绝对误差</w:t>
      </w:r>
      <w:r w:rsidRPr="00B630F8">
        <w:t xml:space="preserve"> MAE </w:t>
      </w:r>
      <w:r w:rsidRPr="00B630F8">
        <w:t>计算公式为：</w:t>
      </w:r>
    </w:p>
    <w:p w14:paraId="04B58A0C" w14:textId="77777777" w:rsidR="00B630F8" w:rsidRPr="00B630F8" w:rsidRDefault="00B630F8" w:rsidP="00B630F8">
      <w:pPr>
        <w:tabs>
          <w:tab w:pos="4536" w:val="center"/>
          <w:tab w:pos="9000" w:val="right"/>
        </w:tabs>
        <w:spacing w:before="0" w:after="0" w:line="360" w:lineRule="auto"/>
        <w:ind w:firstLine="0" w:left="0" w:right="0"/>
        <w:jc w:val="left"/>
      </w:pPr>
      <w:r>
        <w:rPr>
          <w:rFonts w:ascii="Cambria Math" w:hAnsi="Cambria Math" w:eastAsia="Cambria Math"/>
          <w:sz w:val="24"/>
        </w:rPr>
        <w:tab/>
        <w:t>MAE = (1/n)Σ|yᵢ - ŷᵢ|</w:t>
        <w:tab/>
        <w:t>（4-5）</w:t>
      </w:r>
    </w:p>
    <w:p w14:paraId="437D9001" w14:textId="77777777" w:rsidR="00B630F8" w:rsidRPr="00B630F8" w:rsidRDefault="00B630F8" w:rsidP="008760D5">
      <w:r w:rsidRPr="00B630F8">
        <w:t xml:space="preserve">MAE </w:t>
      </w:r>
      <w:r w:rsidRPr="00B630F8">
        <w:t>表示预测值与真实值之间的平均绝对偏差，单位为</w:t>
      </w:r>
      <w:r w:rsidRPr="00B630F8">
        <w:t xml:space="preserve"> kW</w:t>
      </w:r>
      <w:r w:rsidRPr="00B630F8">
        <w:t>，具有较直观的工程意义。</w:t>
      </w:r>
    </w:p>
    <w:p w14:paraId="430A3F32" w14:textId="77777777" w:rsidR="00B630F8" w:rsidRPr="00B630F8" w:rsidRDefault="00B630F8" w:rsidP="008760D5">
      <w:pPr>
        <w:ind w:firstLine="480"/>
      </w:pPr>
      <w:r w:rsidRPr="00B630F8">
        <w:t>平均绝对百分比误差</w:t>
      </w:r>
      <w:r w:rsidRPr="00B630F8">
        <w:t xml:space="preserve"> MAPE </w:t>
      </w:r>
      <w:r w:rsidRPr="00B630F8">
        <w:t>计算公式为：</w:t>
      </w:r>
    </w:p>
    <w:p w14:paraId="7B2729EB" w14:textId="77777777" w:rsidR="00B630F8" w:rsidRPr="00B630F8" w:rsidRDefault="00B630F8" w:rsidP="00B630F8">
      <w:pPr>
        <w:tabs>
          <w:tab w:pos="4536" w:val="center"/>
          <w:tab w:pos="9000" w:val="right"/>
        </w:tabs>
        <w:spacing w:before="0" w:after="0" w:line="360" w:lineRule="auto"/>
        <w:ind w:firstLine="0" w:left="0" w:right="0"/>
        <w:jc w:val="left"/>
      </w:pPr>
      <w:r>
        <w:rPr>
          <w:rFonts w:ascii="Cambria Math" w:hAnsi="Cambria Math" w:eastAsia="Cambria Math"/>
          <w:sz w:val="24"/>
        </w:rPr>
        <w:tab/>
        <w:t>MAPE = (1/n)Σ|(yᵢ - ŷᵢ)/yᵢ| × 100%</w:t>
        <w:tab/>
        <w:t>（4-6）</w:t>
      </w:r>
    </w:p>
    <w:p w14:paraId="28800486" w14:textId="77777777" w:rsidR="00B630F8" w:rsidRPr="00B630F8" w:rsidRDefault="00B630F8" w:rsidP="008760D5">
      <w:r w:rsidRPr="00B630F8">
        <w:t xml:space="preserve">MAPE </w:t>
      </w:r>
      <w:r w:rsidRPr="00B630F8">
        <w:t>用百分比形式表示预测误差，便于不同量级负荷之间进行比较。</w:t>
      </w:r>
    </w:p>
    <w:p w14:paraId="523A4EBD" w14:textId="77777777" w:rsidR="00B630F8" w:rsidRPr="00B630F8" w:rsidRDefault="00B630F8" w:rsidP="00B630F8">
      <w:pPr>
        <w:ind w:firstLine="480"/>
      </w:pPr>
      <w:r w:rsidRPr="00B630F8">
        <w:t>决定系数</w:t>
      </w:r>
      <w:r w:rsidRPr="00B630F8">
        <w:t xml:space="preserve"> R² </w:t>
      </w:r>
      <w:r w:rsidRPr="00B630F8">
        <w:t>计算公式为：</w:t>
      </w:r>
    </w:p>
    <w:p w14:paraId="21EB7C22" w14:textId="77777777" w:rsidR="00B630F8" w:rsidRPr="00B630F8" w:rsidRDefault="00B630F8" w:rsidP="00B630F8">
      <w:pPr>
        <w:tabs>
          <w:tab w:pos="4536" w:val="center"/>
          <w:tab w:pos="9000" w:val="right"/>
        </w:tabs>
        <w:spacing w:before="0" w:after="0" w:line="360" w:lineRule="auto"/>
        <w:ind w:firstLine="0" w:left="0" w:right="0"/>
        <w:jc w:val="left"/>
      </w:pPr>
      <w:r>
        <w:rPr>
          <w:rFonts w:ascii="Cambria Math" w:hAnsi="Cambria Math" w:eastAsia="Cambria Math"/>
          <w:sz w:val="24"/>
        </w:rPr>
        <w:tab/>
        <w:t>R² = 1 - Σ(yᵢ - ŷᵢ)² / Σ(yᵢ - ȳ)²</w:t>
        <w:tab/>
        <w:t>（4-7）</w:t>
      </w:r>
    </w:p>
    <w:p w14:paraId="6205E52A" w14:textId="77777777" w:rsidR="00B630F8" w:rsidRPr="00B630F8" w:rsidRDefault="00B630F8" w:rsidP="00B630F8">
      <w:pPr>
        <w:jc w:val="center"/>
      </w:pPr>
      <w:r w:rsidRPr="00B630F8">
        <w:t xml:space="preserve">R² </w:t>
      </w:r>
      <w:r w:rsidRPr="00B630F8">
        <w:t>越接近</w:t>
      </w:r>
      <w:r w:rsidRPr="00B630F8">
        <w:t xml:space="preserve"> 1</w:t>
      </w:r>
      <w:r w:rsidRPr="00B630F8">
        <w:t>，说明模型对负荷变化的解释能力越强。</w:t>
      </w:r>
    </w:p>
    <w:p w14:paraId="17355AAC" w14:textId="77777777" w:rsidR="00B630F8" w:rsidRPr="00B630F8" w:rsidRDefault="00B630F8" w:rsidP="00B630F8">
      <w:pPr>
        <w:ind w:firstLine="480"/>
      </w:pPr>
      <w:r>
        <w:t>式中，yᵢ 为真实负荷值，ŷᵢ 为模型预测值，ȳ 为真实负荷均值，n 为测试样本数量。</w:t>
      </w:r>
    </w:p>
    <w:p w14:paraId="74E426DD" w14:textId="77777777" w:rsidR="00B630F8" w:rsidRPr="00B630F8" w:rsidRDefault="00B630F8" w:rsidP="00B630F8">
      <w:pPr>
        <w:ind w:firstLine="480"/>
      </w:pPr>
      <w:r w:rsidRPr="00B630F8">
        <w:t>上述指标具有不同侧重点。</w:t>
      </w:r>
      <w:r w:rsidRPr="00B630F8">
        <w:t xml:space="preserve">RMSE </w:t>
      </w:r>
      <w:r w:rsidRPr="00B630F8">
        <w:t>对高峰偏差更加敏感，适合判断模型是否会低估设计校核所关注的大负荷时段；</w:t>
      </w:r>
      <w:r w:rsidRPr="00B630F8">
        <w:t xml:space="preserve">MAE </w:t>
      </w:r>
      <w:r w:rsidRPr="00B630F8">
        <w:t>反映平均绝对偏差，便于解释日常运行预测精度；</w:t>
      </w:r>
      <w:r w:rsidRPr="00B630F8">
        <w:t xml:space="preserve">MAPE </w:t>
      </w:r>
      <w:r w:rsidRPr="00B630F8">
        <w:t>用相对误差表示预测水平，便于与其他站点或不同负荷量级的研究比较；</w:t>
      </w:r>
      <w:r w:rsidRPr="00B630F8">
        <w:t xml:space="preserve">R² </w:t>
      </w:r>
      <w:r w:rsidRPr="00B630F8">
        <w:t>用于衡量模型对负荷波动的整体解释能力。本文同时采用四类指标，是为了避免单一指标掩盖峰值误</w:t>
      </w:r>
      <w:r w:rsidRPr="00B22D93">
        <w:t>差或</w:t>
      </w:r>
      <w:r w:rsidRPr="00B630F8">
        <w:t>平均误差</w:t>
      </w:r>
      <w:r w:rsidRPr="00B22D93">
        <w:t>特征。</w:t>
      </w:r>
    </w:p>
    <w:p w14:paraId="6FB3D6D5" w14:textId="77777777" w:rsidR="0062414C" w:rsidRDefault="0062414C" w:rsidP="0062414C">
      <w:pPr>
        <w:pStyle w:val="2"/>
        <w:spacing w:before="120" w:after="60"/>
        <w:jc w:val="left"/>
      </w:pPr>
      <w:bookmarkStart w:id="109" w:name="_Toc230354940"/>
      <w:r w:rsidRPr="0062414C">
        <w:rPr>
          <w:rFonts w:hint="eastAsia"/>
          <w:sz w:val="24"/>
        </w:rPr>
        <w:t xml:space="preserve">4.6 </w:t>
      </w:r>
      <w:r w:rsidR="009B34E8" w:rsidRPr="009B34E8">
        <w:rPr>
          <w:rFonts w:hint="eastAsia"/>
          <w:sz w:val="24"/>
        </w:rPr>
        <w:t>预测结果与对比分析</w:t>
      </w:r>
      <w:bookmarkEnd w:id="109"/>
    </w:p>
    <w:p w14:paraId="61458E9B" w14:textId="77777777" w:rsidR="00B630F8" w:rsidRPr="00B630F8" w:rsidRDefault="00B630F8" w:rsidP="00B630F8">
      <w:pPr>
        <w:widowControl/>
        <w:spacing w:before="120" w:after="40"/>
        <w:jc w:val="center"/>
        <w:rPr>
          <w:rFonts w:ascii="宋体" w:hAnsi="宋体" w:cs="Times New Roman" w:hint="eastAsia"/>
          <w:kern w:val="0"/>
          <w:sz w:val="22"/>
          <w:lang w:eastAsia="en-US"/>
        </w:rPr>
      </w:pPr>
      <w:r>
        <w:rPr>
          <w:noProof/>
        </w:rPr>
        <w:drawing>
          <wp:inline distT="0" distB="0" distL="0" distR="0" wp14:anchorId="1244EC7F" wp14:editId="79318CF7">
            <wp:extent cx="5212080" cy="31546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lstm_prediction.png"/>
                    <pic:cNvPicPr/>
                  </pic:nvPicPr>
                  <pic:blipFill>
                    <a:blip r:embed="rId21"/>
                    <a:stretch>
                      <a:fillRect/>
                    </a:stretch>
                  </pic:blipFill>
                  <pic:spPr>
                    <a:xfrm>
                      <a:off x="0" y="0"/>
                      <a:ext cx="5212080" cy="3154680"/>
                    </a:xfrm>
                    <a:prstGeom prst="rect">
                      <a:avLst/>
                    </a:prstGeom>
                  </pic:spPr>
                </pic:pic>
              </a:graphicData>
            </a:graphic>
          </wp:inline>
        </w:drawing>
      </w:r>
    </w:p>
    <w:p w14:paraId="447CB96F" w14:textId="77777777" w:rsidR="00B630F8" w:rsidRPr="00B630F8" w:rsidRDefault="00B630F8" w:rsidP="00B630F8">
      <w:pPr>
        <w:widowControl/>
        <w:spacing w:before="60" w:after="60" w:line="360" w:lineRule="auto"/>
        <w:jc w:val="center"/>
        <w:rPr>
          <w:rFonts w:ascii="宋体" w:hAnsi="宋体" w:cs="Times New Roman" w:hint="eastAsia"/>
          <w:kern w:val="0"/>
          <w:sz w:val="22"/>
        </w:rPr>
      </w:pPr>
      <w:r>
        <w:rPr>
          <w:sz w:val="21"/>
        </w:rPr>
        <w:t>图</w:t>
      </w:r>
      <w:r>
        <w:rPr>
          <w:sz w:val="21"/>
        </w:rPr>
        <w:t xml:space="preserve">4-4 LSTM </w:t>
      </w:r>
      <w:r>
        <w:rPr>
          <w:sz w:val="21"/>
        </w:rPr>
        <w:t>测试集预测结果图</w:t>
      </w:r>
    </w:p>
    <w:p w14:paraId="7FE2AB17" w14:textId="77777777" w:rsidR="000B32DD" w:rsidRDefault="00000000">
      <w:pPr>
        <w:spacing w:line="360" w:lineRule="auto"/>
        <w:ind w:firstLine="480"/>
      </w:pPr>
      <w:r>
        <w:t>图</w:t>
      </w:r>
      <w:r>
        <w:t xml:space="preserve">4-4 </w:t>
      </w:r>
      <w:r>
        <w:t>对比了测试集真实负荷与</w:t>
      </w:r>
      <w:r>
        <w:t xml:space="preserve"> LSTM </w:t>
      </w:r>
      <w:r>
        <w:t>预测负荷。两条曲线在高峰和低谷区间均保持较好一致性，说明</w:t>
      </w:r>
      <w:r>
        <w:t xml:space="preserve"> LSTM </w:t>
      </w:r>
      <w:r>
        <w:t>能够较稳定地跟踪站台负荷的日内波动和峰值变化。</w:t>
      </w:r>
    </w:p>
    <w:p w14:paraId="35CA9468" w14:textId="77777777" w:rsidR="00B630F8" w:rsidRPr="00B630F8" w:rsidRDefault="00B630F8" w:rsidP="00B630F8">
      <w:pPr>
        <w:widowControl/>
        <w:spacing w:before="120" w:after="40"/>
        <w:jc w:val="center"/>
        <w:rPr>
          <w:rFonts w:ascii="宋体" w:hAnsi="宋体" w:cs="Times New Roman" w:hint="eastAsia"/>
          <w:kern w:val="0"/>
          <w:sz w:val="22"/>
          <w:lang w:eastAsia="en-US"/>
        </w:rPr>
      </w:pPr>
      <w:r>
        <w:rPr>
          <w:noProof/>
        </w:rPr>
        <w:lastRenderedPageBreak/>
        <w:drawing>
          <wp:inline distT="0" distB="0" distL="0" distR="0" wp14:anchorId="7CF9CED9" wp14:editId="1681430F">
            <wp:extent cx="5212080" cy="31546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_bp_prediction.png"/>
                    <pic:cNvPicPr/>
                  </pic:nvPicPr>
                  <pic:blipFill>
                    <a:blip r:embed="rId22"/>
                    <a:stretch>
                      <a:fillRect/>
                    </a:stretch>
                  </pic:blipFill>
                  <pic:spPr>
                    <a:xfrm>
                      <a:off x="0" y="0"/>
                      <a:ext cx="5212080" cy="3154680"/>
                    </a:xfrm>
                    <a:prstGeom prst="rect">
                      <a:avLst/>
                    </a:prstGeom>
                  </pic:spPr>
                </pic:pic>
              </a:graphicData>
            </a:graphic>
          </wp:inline>
        </w:drawing>
      </w:r>
    </w:p>
    <w:p w14:paraId="37AC27C8" w14:textId="77777777" w:rsidR="00B630F8" w:rsidRPr="00B630F8" w:rsidRDefault="00B630F8" w:rsidP="00B630F8">
      <w:pPr>
        <w:widowControl/>
        <w:spacing w:before="60" w:after="60" w:line="360" w:lineRule="auto"/>
        <w:jc w:val="center"/>
        <w:rPr>
          <w:rFonts w:ascii="宋体" w:hAnsi="宋体" w:cs="Times New Roman" w:hint="eastAsia"/>
          <w:kern w:val="0"/>
          <w:sz w:val="22"/>
        </w:rPr>
      </w:pPr>
      <w:r>
        <w:rPr>
          <w:sz w:val="21"/>
        </w:rPr>
        <w:t>图</w:t>
      </w:r>
      <w:r>
        <w:rPr>
          <w:sz w:val="21"/>
        </w:rPr>
        <w:t xml:space="preserve">4-5 BP </w:t>
      </w:r>
      <w:r>
        <w:rPr>
          <w:sz w:val="21"/>
        </w:rPr>
        <w:t>测试集预测结果图</w:t>
      </w:r>
    </w:p>
    <w:p w14:paraId="627F00DE" w14:textId="77777777" w:rsidR="000B32DD" w:rsidRDefault="00000000">
      <w:pPr>
        <w:spacing w:line="360" w:lineRule="auto"/>
        <w:ind w:firstLine="480"/>
      </w:pPr>
      <w:r>
        <w:t>图</w:t>
      </w:r>
      <w:r>
        <w:t xml:space="preserve">4-5 </w:t>
      </w:r>
      <w:r>
        <w:t>显示</w:t>
      </w:r>
      <w:r>
        <w:t xml:space="preserve"> BP </w:t>
      </w:r>
      <w:r>
        <w:t>模型能够拟合总体负荷水平，但在负荷快速上升或下降区间更容易出现滞后和偏差。这与</w:t>
      </w:r>
      <w:r>
        <w:t xml:space="preserve"> BP </w:t>
      </w:r>
      <w:r>
        <w:t>模型缺少显式时序记忆结构有关。</w:t>
      </w:r>
    </w:p>
    <w:p w14:paraId="3D511CFD" w14:textId="77777777" w:rsidR="00B630F8" w:rsidRPr="00B630F8" w:rsidRDefault="00B630F8" w:rsidP="00B630F8">
      <w:pPr>
        <w:widowControl/>
        <w:spacing w:before="120" w:after="40"/>
        <w:jc w:val="center"/>
        <w:rPr>
          <w:rFonts w:ascii="宋体" w:hAnsi="宋体" w:cs="Times New Roman" w:hint="eastAsia"/>
          <w:kern w:val="0"/>
          <w:sz w:val="22"/>
          <w:lang w:eastAsia="en-US"/>
        </w:rPr>
      </w:pPr>
      <w:r>
        <w:rPr>
          <w:noProof/>
        </w:rPr>
        <w:drawing>
          <wp:inline distT="0" distB="0" distL="0" distR="0" wp14:anchorId="77F66366" wp14:editId="42502ECD">
            <wp:extent cx="4754880" cy="29718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6_model_metrics.png"/>
                    <pic:cNvPicPr/>
                  </pic:nvPicPr>
                  <pic:blipFill>
                    <a:blip r:embed="rId23"/>
                    <a:stretch>
                      <a:fillRect/>
                    </a:stretch>
                  </pic:blipFill>
                  <pic:spPr>
                    <a:xfrm>
                      <a:off x="0" y="0"/>
                      <a:ext cx="4754880" cy="2971800"/>
                    </a:xfrm>
                    <a:prstGeom prst="rect">
                      <a:avLst/>
                    </a:prstGeom>
                  </pic:spPr>
                </pic:pic>
              </a:graphicData>
            </a:graphic>
          </wp:inline>
        </w:drawing>
      </w:r>
    </w:p>
    <w:p w14:paraId="6BD1F5AB" w14:textId="77777777" w:rsidR="00B630F8" w:rsidRPr="00B630F8" w:rsidRDefault="00B630F8" w:rsidP="00B630F8">
      <w:pPr>
        <w:widowControl/>
        <w:spacing w:before="60" w:after="60" w:line="360" w:lineRule="auto"/>
        <w:jc w:val="center"/>
        <w:rPr>
          <w:rFonts w:ascii="宋体" w:hAnsi="宋体" w:cs="Times New Roman" w:hint="eastAsia"/>
          <w:kern w:val="0"/>
          <w:sz w:val="22"/>
        </w:rPr>
      </w:pPr>
      <w:r>
        <w:rPr>
          <w:sz w:val="21"/>
        </w:rPr>
        <w:t>图</w:t>
      </w:r>
      <w:r>
        <w:rPr>
          <w:sz w:val="21"/>
        </w:rPr>
        <w:t xml:space="preserve">4-6 LSTM </w:t>
      </w:r>
      <w:r>
        <w:rPr>
          <w:sz w:val="21"/>
        </w:rPr>
        <w:t>与</w:t>
      </w:r>
      <w:r>
        <w:rPr>
          <w:sz w:val="21"/>
        </w:rPr>
        <w:t xml:space="preserve"> BP </w:t>
      </w:r>
      <w:r>
        <w:rPr>
          <w:sz w:val="21"/>
        </w:rPr>
        <w:t>预测误差指标对比图</w:t>
      </w:r>
    </w:p>
    <w:p w14:paraId="70CA8034" w14:textId="77777777" w:rsidR="000B32DD" w:rsidRDefault="00000000">
      <w:pPr>
        <w:spacing w:line="360" w:lineRule="auto"/>
        <w:ind w:firstLine="480"/>
      </w:pPr>
      <w:r>
        <w:t>图4-6 从 RMSE、MAE 和 MAPE 三类误差指标对两种模型进行比较。在本文“序列输入 LSTM”与“静态特征 BP 基准模型”的对比设置下，LSTM 各项误差均低于 BP，说明将历史负荷与多变量特征组织为序列输入后，模型对负荷波动和峰值偏差的刻画能力更强。</w:t>
      </w:r>
    </w:p>
    <w:p w14:paraId="23A53810" w14:textId="77777777" w:rsidR="00B630F8" w:rsidRPr="00B630F8" w:rsidRDefault="00B630F8" w:rsidP="00B630F8">
      <w:pPr>
        <w:ind w:firstLine="480"/>
      </w:pPr>
      <w:r>
        <w:t>从预测曲线角度看，LSTM 模型对总体变化趋势和高负荷区间的跟踪能力更强，预测曲线与真实负荷曲线的偏差较小。BP 模型虽然能够反映负荷总体水平，但由于本文将其定位为静态基准模型，未采用显式序列记忆结构，因此在负荷快速上升或下降阶段更容易出现滞后。该结果说明时序结构和滞后信息组织对地铁车站负荷预测具有重要作用，但不应简单理解为两类模型在任意输入条件下的绝对优劣。</w:t>
      </w:r>
    </w:p>
    <w:p w14:paraId="14648A51" w14:textId="77777777" w:rsidR="00B630F8" w:rsidRPr="00B630F8" w:rsidRDefault="00B630F8" w:rsidP="00B630F8">
      <w:pPr>
        <w:ind w:firstLine="480"/>
      </w:pPr>
      <w:r>
        <w:t xml:space="preserve">LSTM </w:t>
      </w:r>
      <w:r>
        <w:t>模型和</w:t>
      </w:r>
      <w:r>
        <w:t xml:space="preserve"> BP </w:t>
      </w:r>
      <w:r>
        <w:t>模型在测试集上的评价结果如表</w:t>
      </w:r>
      <w:r>
        <w:t>4-2</w:t>
      </w:r>
      <w:r>
        <w:t>所示。</w:t>
      </w:r>
    </w:p>
    <w:p w14:paraId="701B0A5B" w14:textId="77777777" w:rsidR="00B630F8" w:rsidRPr="00B630F8" w:rsidRDefault="00B630F8" w:rsidP="00B630F8">
      <w:pPr>
        <w:spacing w:before="60" w:after="60" w:line="360" w:lineRule="auto"/>
        <w:jc w:val="center"/>
      </w:pPr>
      <w:r>
        <w:rPr>
          <w:sz w:val="21"/>
        </w:rPr>
        <w:t>表</w:t>
      </w:r>
      <w:r>
        <w:rPr>
          <w:sz w:val="21"/>
        </w:rPr>
        <w:t xml:space="preserve">4-2 </w:t>
      </w:r>
      <w:r>
        <w:rPr>
          <w:sz w:val="21"/>
        </w:rPr>
        <w:t>负荷预测模型评价指标</w:t>
      </w:r>
    </w:p>
    <w:tbl>
      <w:tblPr>
        <w:tblStyle w:val="af8"/>
        <w:tblW w:w="0" w:type="auto"/>
        <w:tblLook w:val="04A0" w:firstRow="1" w:lastRow="0" w:firstColumn="1" w:lastColumn="0" w:noHBand="0" w:noVBand="1"/>
      </w:tblPr>
      <w:tblGrid>
        <w:gridCol w:w="1806"/>
        <w:gridCol w:w="1822"/>
        <w:gridCol w:w="1818"/>
        <w:gridCol w:w="1818"/>
        <w:gridCol w:w="1807"/>
      </w:tblGrid>
      <w:tr w:rsidR="00B630F8" w:rsidRPr="00B630F8" w14:paraId="7937C229" w14:textId="77777777" w:rsidTr="009D16F5">
        <w:trPr>
          <w:cnfStyle w:val="100000000000" w:firstRow="1" w:lastRow="0" w:firstColumn="0" w:lastColumn="0" w:oddVBand="0" w:evenVBand="0" w:oddHBand="0" w:evenHBand="0" w:firstRowFirstColumn="0" w:firstRowLastColumn="0" w:lastRowFirstColumn="0" w:lastRowLastColumn="0"/>
        </w:trPr>
        <w:tc>
          <w:tcPr>
            <w:tcW w:w="1847" w:type="dxa"/>
            <w:tcBorders>
              <w:top w:val="single" w:sz="12" w:space="0" w:color="000000"/>
              <w:bottom w:val="single" w:sz="8" w:space="0" w:color="000000"/>
            </w:tcBorders>
            <w:tcMar>
              <w:top w:w="80" w:type="dxa"/>
              <w:left w:w="90" w:type="dxa"/>
              <w:bottom w:w="80" w:type="dxa"/>
              <w:right w:w="90" w:type="dxa"/>
            </w:tcMar>
            <w:vAlign w:val="center"/>
          </w:tcPr>
          <w:p w14:paraId="58694975" w14:textId="77777777" w:rsidR="00CD0EC9" w:rsidRDefault="00000000">
            <w:pPr>
              <w:jc w:val="center"/>
            </w:pPr>
            <w:r>
              <w:rPr>
                <w:b/>
                <w:sz w:val="21"/>
              </w:rPr>
              <w:t>模型</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5A33E5D8" w14:textId="77777777" w:rsidR="00CD0EC9" w:rsidRDefault="00000000">
            <w:pPr>
              <w:jc w:val="center"/>
            </w:pPr>
            <w:r>
              <w:rPr>
                <w:b/>
                <w:sz w:val="21"/>
              </w:rPr>
              <w:t>RMSE/kW</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14056F3B" w14:textId="77777777" w:rsidR="00CD0EC9" w:rsidRDefault="00000000">
            <w:pPr>
              <w:jc w:val="center"/>
            </w:pPr>
            <w:r>
              <w:rPr>
                <w:b/>
                <w:sz w:val="21"/>
              </w:rPr>
              <w:t>MAE/kW</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2F88E328" w14:textId="77777777" w:rsidR="00CD0EC9" w:rsidRDefault="00000000">
            <w:pPr>
              <w:jc w:val="center"/>
            </w:pPr>
            <w:r>
              <w:rPr>
                <w:b/>
                <w:sz w:val="21"/>
              </w:rPr>
              <w:t>MAPE/%</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317F3C44" w14:textId="77777777" w:rsidR="00CD0EC9" w:rsidRDefault="00000000">
            <w:pPr>
              <w:jc w:val="center"/>
            </w:pPr>
            <w:r>
              <w:rPr>
                <w:b/>
                <w:sz w:val="21"/>
              </w:rPr>
              <w:t>R²</w:t>
            </w:r>
          </w:p>
        </w:tc>
      </w:tr>
      <w:tr w:rsidR="00B630F8" w:rsidRPr="00B630F8" w14:paraId="6550C0D2" w14:textId="77777777" w:rsidTr="009D16F5">
        <w:tc>
          <w:tcPr>
            <w:tcW w:w="1847" w:type="dxa"/>
            <w:tcBorders>
              <w:top w:val="nil"/>
              <w:left w:val="nil"/>
              <w:bottom w:val="nil"/>
              <w:right w:val="nil"/>
            </w:tcBorders>
            <w:tcMar>
              <w:top w:w="80" w:type="dxa"/>
              <w:left w:w="90" w:type="dxa"/>
              <w:bottom w:w="80" w:type="dxa"/>
              <w:right w:w="90" w:type="dxa"/>
            </w:tcMar>
            <w:vAlign w:val="center"/>
          </w:tcPr>
          <w:p w14:paraId="6B208758" w14:textId="77777777" w:rsidR="00CD0EC9" w:rsidRDefault="00000000">
            <w:pPr>
              <w:jc w:val="left"/>
            </w:pPr>
            <w:r>
              <w:rPr>
                <w:sz w:val="21"/>
              </w:rPr>
              <w:t>LSTM</w:t>
            </w:r>
          </w:p>
        </w:tc>
        <w:tc>
          <w:tcPr>
            <w:tcW w:w="1847" w:type="dxa"/>
            <w:tcBorders>
              <w:top w:val="nil"/>
              <w:left w:val="nil"/>
              <w:bottom w:val="nil"/>
              <w:right w:val="nil"/>
            </w:tcBorders>
            <w:tcMar>
              <w:top w:w="80" w:type="dxa"/>
              <w:left w:w="90" w:type="dxa"/>
              <w:bottom w:w="80" w:type="dxa"/>
              <w:right w:w="90" w:type="dxa"/>
            </w:tcMar>
            <w:vAlign w:val="center"/>
          </w:tcPr>
          <w:p w14:paraId="59F51CE6" w14:textId="77777777" w:rsidR="00CD0EC9" w:rsidRDefault="00000000">
            <w:pPr>
              <w:jc w:val="center"/>
            </w:pPr>
            <w:r>
              <w:rPr>
                <w:sz w:val="21"/>
              </w:rPr>
              <w:t>9.58</w:t>
            </w:r>
          </w:p>
        </w:tc>
        <w:tc>
          <w:tcPr>
            <w:tcW w:w="1847" w:type="dxa"/>
            <w:tcBorders>
              <w:top w:val="nil"/>
              <w:left w:val="nil"/>
              <w:bottom w:val="nil"/>
              <w:right w:val="nil"/>
            </w:tcBorders>
            <w:tcMar>
              <w:top w:w="80" w:type="dxa"/>
              <w:left w:w="90" w:type="dxa"/>
              <w:bottom w:w="80" w:type="dxa"/>
              <w:right w:w="90" w:type="dxa"/>
            </w:tcMar>
            <w:vAlign w:val="center"/>
          </w:tcPr>
          <w:p w14:paraId="2B628CFB" w14:textId="77777777" w:rsidR="00CD0EC9" w:rsidRDefault="00000000">
            <w:pPr>
              <w:jc w:val="center"/>
            </w:pPr>
            <w:r>
              <w:rPr>
                <w:sz w:val="21"/>
              </w:rPr>
              <w:t>7.20</w:t>
            </w:r>
          </w:p>
        </w:tc>
        <w:tc>
          <w:tcPr>
            <w:tcW w:w="1847" w:type="dxa"/>
            <w:tcBorders>
              <w:top w:val="nil"/>
              <w:left w:val="nil"/>
              <w:bottom w:val="nil"/>
              <w:right w:val="nil"/>
            </w:tcBorders>
            <w:tcMar>
              <w:top w:w="80" w:type="dxa"/>
              <w:left w:w="90" w:type="dxa"/>
              <w:bottom w:w="80" w:type="dxa"/>
              <w:right w:w="90" w:type="dxa"/>
            </w:tcMar>
            <w:vAlign w:val="center"/>
          </w:tcPr>
          <w:p w14:paraId="7EC74276" w14:textId="77777777" w:rsidR="00CD0EC9" w:rsidRDefault="00000000">
            <w:pPr>
              <w:jc w:val="center"/>
            </w:pPr>
            <w:r>
              <w:rPr>
                <w:sz w:val="21"/>
              </w:rPr>
              <w:t>3.86</w:t>
            </w:r>
          </w:p>
        </w:tc>
        <w:tc>
          <w:tcPr>
            <w:tcW w:w="1847" w:type="dxa"/>
            <w:tcBorders>
              <w:top w:val="nil"/>
              <w:left w:val="nil"/>
              <w:bottom w:val="nil"/>
              <w:right w:val="nil"/>
            </w:tcBorders>
            <w:tcMar>
              <w:top w:w="80" w:type="dxa"/>
              <w:left w:w="90" w:type="dxa"/>
              <w:bottom w:w="80" w:type="dxa"/>
              <w:right w:w="90" w:type="dxa"/>
            </w:tcMar>
            <w:vAlign w:val="center"/>
          </w:tcPr>
          <w:p w14:paraId="3D4D9B6F" w14:textId="77777777" w:rsidR="00CD0EC9" w:rsidRDefault="00000000">
            <w:pPr>
              <w:jc w:val="center"/>
            </w:pPr>
            <w:r>
              <w:rPr>
                <w:sz w:val="21"/>
              </w:rPr>
              <w:t>0.9709</w:t>
            </w:r>
          </w:p>
        </w:tc>
      </w:tr>
      <w:tr w:rsidR="00B630F8" w:rsidRPr="00B630F8" w14:paraId="3DF83DD0" w14:textId="77777777" w:rsidTr="009D16F5">
        <w:tc>
          <w:tcPr>
            <w:tcW w:w="1847" w:type="dxa"/>
            <w:tcBorders>
              <w:top w:val="nil"/>
              <w:left w:val="nil"/>
              <w:bottom w:val="single" w:sz="12" w:space="0" w:color="000000"/>
              <w:right w:val="nil"/>
            </w:tcBorders>
            <w:tcMar>
              <w:top w:w="80" w:type="dxa"/>
              <w:left w:w="90" w:type="dxa"/>
              <w:bottom w:w="80" w:type="dxa"/>
              <w:right w:w="90" w:type="dxa"/>
            </w:tcMar>
            <w:vAlign w:val="center"/>
          </w:tcPr>
          <w:p w14:paraId="66022DC6" w14:textId="77777777" w:rsidR="00CD0EC9" w:rsidRDefault="00000000">
            <w:pPr>
              <w:jc w:val="left"/>
            </w:pPr>
            <w:r>
              <w:rPr>
                <w:sz w:val="21"/>
              </w:rPr>
              <w:t>BP</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7CA2FDEF" w14:textId="77777777" w:rsidR="00CD0EC9" w:rsidRDefault="00000000">
            <w:pPr>
              <w:jc w:val="center"/>
            </w:pPr>
            <w:r>
              <w:rPr>
                <w:sz w:val="21"/>
              </w:rPr>
              <w:t>22.41</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13F4C771" w14:textId="77777777" w:rsidR="00CD0EC9" w:rsidRDefault="00000000">
            <w:pPr>
              <w:jc w:val="center"/>
            </w:pPr>
            <w:r>
              <w:rPr>
                <w:sz w:val="21"/>
              </w:rPr>
              <w:t>16.03</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3093F937" w14:textId="77777777" w:rsidR="00CD0EC9" w:rsidRDefault="00000000">
            <w:pPr>
              <w:jc w:val="center"/>
            </w:pPr>
            <w:r>
              <w:rPr>
                <w:sz w:val="21"/>
              </w:rPr>
              <w:t>8.67</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37CC918A" w14:textId="77777777" w:rsidR="00CD0EC9" w:rsidRDefault="00000000">
            <w:pPr>
              <w:jc w:val="center"/>
            </w:pPr>
            <w:r>
              <w:rPr>
                <w:sz w:val="21"/>
              </w:rPr>
              <w:t>0.8406</w:t>
            </w:r>
          </w:p>
        </w:tc>
      </w:tr>
    </w:tbl>
    <w:p w14:paraId="776836DE" w14:textId="77777777" w:rsidR="000B32DD" w:rsidRDefault="00000000">
      <w:pPr>
        <w:spacing w:line="360" w:lineRule="auto"/>
        <w:ind w:firstLine="480"/>
      </w:pPr>
      <w:r>
        <w:t>表4-2 从绝对误差、相对误差和拟合优度三个角度比较 LSTM 与 BP 模型。LSTM 在当前序列输入设置下的 RMSE、MAE、MAPE 和 R² 表现均优于静态 BP 基准模型。</w:t>
      </w:r>
    </w:p>
    <w:p w14:paraId="740DC879" w14:textId="77777777" w:rsidR="00B630F8" w:rsidRPr="00B10443" w:rsidRDefault="00B630F8" w:rsidP="00B10443">
      <w:pPr>
        <w:ind w:firstLine="420"/>
      </w:pPr>
    </w:p>
    <w:p w14:paraId="4FD0C477" w14:textId="77777777" w:rsidR="00B630F8" w:rsidRPr="00B630F8" w:rsidRDefault="00B630F8" w:rsidP="00B630F8">
      <w:pPr>
        <w:ind w:firstLine="480"/>
      </w:pPr>
      <w:r>
        <w:t>由表4-2可知，在本文设定的输入特征和数据划分条件下，LSTM 模型各项评价指标均优于静态 BP 基准模型。LSTM 的 RMSE 为 9.58 kW，低于 BP 模型的 22.41 kW；LSTM 的 MAE 为 7.20 kW，低于 BP 模型的 16.03 kW；LSTM 的 MAPE 为 3.86%，低于 BP 模型的 8.67%；LSTM 的 R² 为 0.9709，高于 BP 模型的 0.8406。</w:t>
      </w:r>
    </w:p>
    <w:p w14:paraId="170DE279" w14:textId="77777777" w:rsidR="00B630F8" w:rsidRPr="00B630F8" w:rsidRDefault="00B630F8" w:rsidP="00B630F8">
      <w:pPr>
        <w:ind w:firstLine="480"/>
      </w:pPr>
      <w:r>
        <w:t>从误差降低幅度来看，LSTM 相比静态 BP 基准模型的 RMSE 降低约 57.26%，MAE 降低约 55.08%，MAPE 降低约 55.47%。该结果主要说明在地铁车站负荷具有明显连续性和滞后性的条件下，序列输入和门控记忆结构能够提升预测表现。若 BP 模型同样引入充分滞后特征或其他时序特征，其性能可能会接近或改善，因此本文结论更强调输入组织方式和时序建模对容量优化前置负荷预测的价值。</w:t>
      </w:r>
    </w:p>
    <w:p w14:paraId="0AB5FC40" w14:textId="77777777" w:rsidR="00B630F8" w:rsidRPr="00B630F8" w:rsidRDefault="00B630F8" w:rsidP="00B630F8">
      <w:pPr>
        <w:ind w:firstLine="480"/>
      </w:pPr>
      <w:r w:rsidRPr="00B630F8">
        <w:t>从模型机理看，</w:t>
      </w:r>
      <w:r w:rsidRPr="00B630F8">
        <w:t xml:space="preserve">LSTM </w:t>
      </w:r>
      <w:r w:rsidRPr="00B630F8">
        <w:t>的优势主要来自两个方面。第一，地铁车站负荷具有明显的连续性和滞后性，当前负荷与前一时段及前若干时段负荷高度相关。</w:t>
      </w:r>
      <w:r w:rsidRPr="00B630F8">
        <w:t xml:space="preserve">LSTM </w:t>
      </w:r>
      <w:r w:rsidRPr="00B630F8">
        <w:t>能够通过序列结构捕捉这类时间依赖关系。第二，客流和气象变化对负荷的影响并非完全同步，</w:t>
      </w:r>
      <w:r w:rsidRPr="00B630F8">
        <w:lastRenderedPageBreak/>
        <w:t>而是存在一定滞后和累积效应。</w:t>
      </w:r>
      <w:r w:rsidRPr="00B630F8">
        <w:t xml:space="preserve">LSTM </w:t>
      </w:r>
      <w:r w:rsidRPr="00B630F8">
        <w:t>的门</w:t>
      </w:r>
      <w:proofErr w:type="gramStart"/>
      <w:r w:rsidRPr="00B630F8">
        <w:t>控结构</w:t>
      </w:r>
      <w:proofErr w:type="gramEnd"/>
      <w:r w:rsidRPr="00B630F8">
        <w:t>有助于保留有效历史信息，从而提高对负荷波动的响应能力。</w:t>
      </w:r>
    </w:p>
    <w:p w14:paraId="029AD0E3" w14:textId="77777777" w:rsidR="00B630F8" w:rsidRPr="00B630F8" w:rsidRDefault="00B630F8" w:rsidP="00B630F8">
      <w:pPr>
        <w:ind w:firstLine="480"/>
      </w:pPr>
      <w:r>
        <w:t>BP 神经网络虽然能够拟合非线性映射关系，但本文中的 BP 输入为静态特征，难以充分表达连续时序中的状态演化。因此，在负荷快速变化或高峰转换时段，BP 模型更容易出现滞后或偏差。相比之下，LSTM 模型能够更好地跟踪负荷变化趋势，对后续容量配置优化具有更高适用性。需要注意的是，该判断限定于本文实验设定，并不排除含滞后项 BP 或其他机器学习模型在补充特征后取得更好效果的可能。</w:t>
      </w:r>
    </w:p>
    <w:p w14:paraId="084C3955" w14:textId="77777777" w:rsidR="00B630F8" w:rsidRPr="00B630F8" w:rsidRDefault="00B630F8" w:rsidP="00B630F8">
      <w:pPr>
        <w:ind w:firstLine="480"/>
      </w:pPr>
      <w:r>
        <w:t>同时需要看到，负荷预测误差仍可能来自三类因素：一是构造年度数据集仍需进一步用真实</w:t>
      </w:r>
      <w:r>
        <w:t xml:space="preserve"> BMS</w:t>
      </w:r>
      <w:r>
        <w:t>、</w:t>
      </w:r>
      <w:r>
        <w:t xml:space="preserve">AFC </w:t>
      </w:r>
      <w:r>
        <w:t>和气象实测数据校准；二是列车运行间隔、屏蔽门启闭、设备启停策略等变量未完全纳入输入特征；三是传感器采样延迟和局部异常值会影响历史负荷项的稳定性。因此，本文在第</w:t>
      </w:r>
      <w:r>
        <w:t>5</w:t>
      </w:r>
      <w:r>
        <w:t>章确定设计负荷时采用高分位负荷、预测误差裕量和工程安全系数联合校核，而不是直接以单一预测峰值作为设备选型依据。</w:t>
      </w:r>
    </w:p>
    <w:p w14:paraId="6F403371" w14:textId="77777777" w:rsidR="000B32DD" w:rsidRDefault="00000000">
      <w:pPr>
        <w:spacing w:line="360" w:lineRule="auto"/>
        <w:ind w:firstLine="480"/>
      </w:pPr>
      <w:r>
        <w:t>为检验第</w:t>
      </w:r>
      <w:r>
        <w:t>3</w:t>
      </w:r>
      <w:r>
        <w:t>章典型日聚类结果是否真正服务于预测模型，本文进一步比较不加入聚类标签和加入聚类标签两种</w:t>
      </w:r>
      <w:r>
        <w:t xml:space="preserve"> LSTM </w:t>
      </w:r>
      <w:r>
        <w:t>输入设置。两组实验保持序列长度、数据划分和评价指标一致，仅改变是否引入</w:t>
      </w:r>
      <w:r>
        <w:t xml:space="preserve"> cluster_label </w:t>
      </w:r>
      <w:r>
        <w:t>特征，结果如表</w:t>
      </w:r>
      <w:r>
        <w:t>4-3</w:t>
      </w:r>
      <w:r>
        <w:t>所示。</w:t>
      </w:r>
    </w:p>
    <w:p w14:paraId="0D02646A" w14:textId="77777777" w:rsidR="000B32DD" w:rsidRDefault="00000000">
      <w:pPr>
        <w:spacing w:before="60" w:after="60"/>
        <w:jc w:val="center"/>
      </w:pPr>
      <w:r>
        <w:rPr>
          <w:sz w:val="21"/>
        </w:rPr>
        <w:t>表</w:t>
      </w:r>
      <w:r>
        <w:rPr>
          <w:sz w:val="21"/>
        </w:rPr>
        <w:t xml:space="preserve">4-3 </w:t>
      </w:r>
      <w:r>
        <w:rPr>
          <w:sz w:val="21"/>
        </w:rPr>
        <w:t>聚类标签消融实验结果</w:t>
      </w:r>
    </w:p>
    <w:tbl>
      <w:tblPr>
        <w:tblStyle w:val="af2"/>
        <w:tblW w:w="0" w:type="auto"/>
        <w:jc w:val="center"/>
        <w:tblLayout w:type="fixed"/>
        <w:tblLook w:val="04A0" w:firstRow="1" w:lastRow="0" w:firstColumn="1" w:lastColumn="0" w:noHBand="0" w:noVBand="1"/>
      </w:tblPr>
      <w:tblGrid>
        <w:gridCol w:w="2041"/>
        <w:gridCol w:w="1020"/>
        <w:gridCol w:w="850"/>
        <w:gridCol w:w="1134"/>
        <w:gridCol w:w="1134"/>
        <w:gridCol w:w="1134"/>
        <w:gridCol w:w="1020"/>
      </w:tblGrid>
      <w:tr w:rsidR="000B32DD" w14:paraId="417786C6" w14:textId="77777777">
        <w:trPr>
          <w:jc w:val="center"/>
        </w:trPr>
        <w:tc>
          <w:tcPr>
            <w:tcW w:w="2041" w:type="dxa"/>
            <w:vAlign w:val="center"/>
          </w:tcPr>
          <w:p w14:paraId="2FD2F021" w14:textId="77777777" w:rsidR="000B32DD" w:rsidRDefault="00000000">
            <w:pPr>
              <w:spacing w:line="276" w:lineRule="auto"/>
              <w:jc w:val="center"/>
            </w:pPr>
            <w:r>
              <w:rPr>
                <w:b/>
                <w:sz w:val="18"/>
              </w:rPr>
              <w:t>模型</w:t>
            </w:r>
          </w:p>
        </w:tc>
        <w:tc>
          <w:tcPr>
            <w:tcW w:w="1020" w:type="dxa"/>
            <w:vAlign w:val="center"/>
          </w:tcPr>
          <w:p w14:paraId="4A52EF9D" w14:textId="77777777" w:rsidR="000B32DD" w:rsidRDefault="00000000">
            <w:pPr>
              <w:spacing w:line="276" w:lineRule="auto"/>
              <w:jc w:val="center"/>
            </w:pPr>
            <w:r>
              <w:rPr>
                <w:b/>
                <w:sz w:val="18"/>
              </w:rPr>
              <w:t>聚类标签</w:t>
            </w:r>
          </w:p>
        </w:tc>
        <w:tc>
          <w:tcPr>
            <w:tcW w:w="850" w:type="dxa"/>
            <w:vAlign w:val="center"/>
          </w:tcPr>
          <w:p w14:paraId="6ABF3AC4" w14:textId="77777777" w:rsidR="000B32DD" w:rsidRDefault="00000000">
            <w:pPr>
              <w:spacing w:line="276" w:lineRule="auto"/>
              <w:jc w:val="center"/>
            </w:pPr>
            <w:r>
              <w:rPr>
                <w:b/>
                <w:sz w:val="18"/>
              </w:rPr>
              <w:t>特征数</w:t>
            </w:r>
          </w:p>
        </w:tc>
        <w:tc>
          <w:tcPr>
            <w:tcW w:w="1134" w:type="dxa"/>
            <w:vAlign w:val="center"/>
          </w:tcPr>
          <w:p w14:paraId="453E5E26" w14:textId="77777777" w:rsidR="000B32DD" w:rsidRDefault="00000000">
            <w:pPr>
              <w:spacing w:line="276" w:lineRule="auto"/>
              <w:jc w:val="center"/>
            </w:pPr>
            <w:r>
              <w:rPr>
                <w:b/>
                <w:sz w:val="18"/>
              </w:rPr>
              <w:t>RMSE/kW</w:t>
            </w:r>
          </w:p>
        </w:tc>
        <w:tc>
          <w:tcPr>
            <w:tcW w:w="1134" w:type="dxa"/>
            <w:vAlign w:val="center"/>
          </w:tcPr>
          <w:p w14:paraId="04AEB5B2" w14:textId="77777777" w:rsidR="000B32DD" w:rsidRDefault="00000000">
            <w:pPr>
              <w:spacing w:line="276" w:lineRule="auto"/>
              <w:jc w:val="center"/>
            </w:pPr>
            <w:r>
              <w:rPr>
                <w:b/>
                <w:sz w:val="18"/>
              </w:rPr>
              <w:t>MAE/kW</w:t>
            </w:r>
          </w:p>
        </w:tc>
        <w:tc>
          <w:tcPr>
            <w:tcW w:w="1134" w:type="dxa"/>
            <w:vAlign w:val="center"/>
          </w:tcPr>
          <w:p w14:paraId="3D7D11A1" w14:textId="77777777" w:rsidR="000B32DD" w:rsidRDefault="00000000">
            <w:pPr>
              <w:spacing w:line="276" w:lineRule="auto"/>
              <w:jc w:val="center"/>
            </w:pPr>
            <w:r>
              <w:rPr>
                <w:b/>
                <w:sz w:val="18"/>
              </w:rPr>
              <w:t>MAPE/%</w:t>
            </w:r>
          </w:p>
        </w:tc>
        <w:tc>
          <w:tcPr>
            <w:tcW w:w="1020" w:type="dxa"/>
            <w:vAlign w:val="center"/>
          </w:tcPr>
          <w:p w14:paraId="021A2E86" w14:textId="77777777" w:rsidR="000B32DD" w:rsidRDefault="00000000">
            <w:pPr>
              <w:spacing w:line="276" w:lineRule="auto"/>
              <w:jc w:val="center"/>
            </w:pPr>
            <w:r>
              <w:rPr>
                <w:b/>
                <w:sz w:val="18"/>
              </w:rPr>
              <w:t>R²</w:t>
            </w:r>
          </w:p>
        </w:tc>
      </w:tr>
      <w:tr w:rsidR="000B32DD" w14:paraId="2C2885C0" w14:textId="77777777">
        <w:trPr>
          <w:jc w:val="center"/>
        </w:trPr>
        <w:tc>
          <w:tcPr>
            <w:tcW w:w="2041" w:type="dxa"/>
            <w:vAlign w:val="center"/>
          </w:tcPr>
          <w:p w14:paraId="217A2756" w14:textId="77777777" w:rsidR="000B32DD" w:rsidRDefault="00000000">
            <w:pPr>
              <w:spacing w:line="276" w:lineRule="auto"/>
              <w:jc w:val="center"/>
            </w:pPr>
            <w:r>
              <w:rPr>
                <w:sz w:val="18"/>
              </w:rPr>
              <w:t>不含聚类标签的</w:t>
            </w:r>
            <w:r>
              <w:rPr>
                <w:sz w:val="18"/>
              </w:rPr>
              <w:t xml:space="preserve"> LSTM</w:t>
            </w:r>
          </w:p>
        </w:tc>
        <w:tc>
          <w:tcPr>
            <w:tcW w:w="1020" w:type="dxa"/>
            <w:vAlign w:val="center"/>
          </w:tcPr>
          <w:p w14:paraId="6643CAB5" w14:textId="77777777" w:rsidR="000B32DD" w:rsidRDefault="00000000">
            <w:pPr>
              <w:spacing w:line="276" w:lineRule="auto"/>
              <w:jc w:val="center"/>
            </w:pPr>
            <w:r>
              <w:rPr>
                <w:sz w:val="18"/>
              </w:rPr>
              <w:t>否</w:t>
            </w:r>
          </w:p>
        </w:tc>
        <w:tc>
          <w:tcPr>
            <w:tcW w:w="850" w:type="dxa"/>
            <w:vAlign w:val="center"/>
          </w:tcPr>
          <w:p w14:paraId="51C471FF" w14:textId="77777777" w:rsidR="000B32DD" w:rsidRDefault="00000000">
            <w:pPr>
              <w:spacing w:line="276" w:lineRule="auto"/>
              <w:jc w:val="center"/>
            </w:pPr>
            <w:r>
              <w:rPr>
                <w:sz w:val="18"/>
              </w:rPr>
              <w:t>10</w:t>
            </w:r>
          </w:p>
        </w:tc>
        <w:tc>
          <w:tcPr>
            <w:tcW w:w="1134" w:type="dxa"/>
            <w:vAlign w:val="center"/>
          </w:tcPr>
          <w:p w14:paraId="78562138" w14:textId="77777777" w:rsidR="000B32DD" w:rsidRDefault="00000000">
            <w:pPr>
              <w:spacing w:line="276" w:lineRule="auto"/>
              <w:jc w:val="center"/>
            </w:pPr>
            <w:r>
              <w:rPr>
                <w:sz w:val="18"/>
              </w:rPr>
              <w:t>10.26</w:t>
            </w:r>
          </w:p>
        </w:tc>
        <w:tc>
          <w:tcPr>
            <w:tcW w:w="1134" w:type="dxa"/>
            <w:vAlign w:val="center"/>
          </w:tcPr>
          <w:p w14:paraId="1B455C87" w14:textId="77777777" w:rsidR="000B32DD" w:rsidRDefault="00000000">
            <w:pPr>
              <w:spacing w:line="276" w:lineRule="auto"/>
              <w:jc w:val="center"/>
            </w:pPr>
            <w:r>
              <w:rPr>
                <w:sz w:val="18"/>
              </w:rPr>
              <w:t>7.67</w:t>
            </w:r>
          </w:p>
        </w:tc>
        <w:tc>
          <w:tcPr>
            <w:tcW w:w="1134" w:type="dxa"/>
            <w:vAlign w:val="center"/>
          </w:tcPr>
          <w:p w14:paraId="4EFB7232" w14:textId="77777777" w:rsidR="000B32DD" w:rsidRDefault="00000000">
            <w:pPr>
              <w:spacing w:line="276" w:lineRule="auto"/>
              <w:jc w:val="center"/>
            </w:pPr>
            <w:r>
              <w:rPr>
                <w:sz w:val="18"/>
              </w:rPr>
              <w:t>4.09</w:t>
            </w:r>
          </w:p>
        </w:tc>
        <w:tc>
          <w:tcPr>
            <w:tcW w:w="1020" w:type="dxa"/>
            <w:vAlign w:val="center"/>
          </w:tcPr>
          <w:p w14:paraId="1F58C920" w14:textId="77777777" w:rsidR="000B32DD" w:rsidRDefault="00000000">
            <w:pPr>
              <w:spacing w:line="276" w:lineRule="auto"/>
              <w:jc w:val="center"/>
            </w:pPr>
            <w:r>
              <w:rPr>
                <w:sz w:val="18"/>
              </w:rPr>
              <w:t>0.9666</w:t>
            </w:r>
          </w:p>
        </w:tc>
      </w:tr>
      <w:tr w:rsidR="000B32DD" w14:paraId="1B433712" w14:textId="77777777">
        <w:trPr>
          <w:jc w:val="center"/>
        </w:trPr>
        <w:tc>
          <w:tcPr>
            <w:tcW w:w="2041" w:type="dxa"/>
            <w:vAlign w:val="center"/>
          </w:tcPr>
          <w:p w14:paraId="299FE846" w14:textId="77777777" w:rsidR="000B32DD" w:rsidRDefault="00000000">
            <w:pPr>
              <w:spacing w:line="276" w:lineRule="auto"/>
              <w:jc w:val="center"/>
            </w:pPr>
            <w:r>
              <w:rPr>
                <w:sz w:val="18"/>
              </w:rPr>
              <w:t>含聚类标签的</w:t>
            </w:r>
            <w:r>
              <w:rPr>
                <w:sz w:val="18"/>
              </w:rPr>
              <w:t xml:space="preserve"> LSTM</w:t>
            </w:r>
          </w:p>
        </w:tc>
        <w:tc>
          <w:tcPr>
            <w:tcW w:w="1020" w:type="dxa"/>
            <w:vAlign w:val="center"/>
          </w:tcPr>
          <w:p w14:paraId="769E90E1" w14:textId="77777777" w:rsidR="000B32DD" w:rsidRDefault="00000000">
            <w:pPr>
              <w:spacing w:line="276" w:lineRule="auto"/>
              <w:jc w:val="center"/>
            </w:pPr>
            <w:r>
              <w:rPr>
                <w:sz w:val="18"/>
              </w:rPr>
              <w:t>是</w:t>
            </w:r>
          </w:p>
        </w:tc>
        <w:tc>
          <w:tcPr>
            <w:tcW w:w="850" w:type="dxa"/>
            <w:vAlign w:val="center"/>
          </w:tcPr>
          <w:p w14:paraId="3C290492" w14:textId="77777777" w:rsidR="000B32DD" w:rsidRDefault="00000000">
            <w:pPr>
              <w:spacing w:line="276" w:lineRule="auto"/>
              <w:jc w:val="center"/>
            </w:pPr>
            <w:r>
              <w:rPr>
                <w:sz w:val="18"/>
              </w:rPr>
              <w:t>11</w:t>
            </w:r>
          </w:p>
        </w:tc>
        <w:tc>
          <w:tcPr>
            <w:tcW w:w="1134" w:type="dxa"/>
            <w:vAlign w:val="center"/>
          </w:tcPr>
          <w:p w14:paraId="0CA12032" w14:textId="77777777" w:rsidR="000B32DD" w:rsidRDefault="00000000">
            <w:pPr>
              <w:spacing w:line="276" w:lineRule="auto"/>
              <w:jc w:val="center"/>
            </w:pPr>
            <w:r>
              <w:rPr>
                <w:sz w:val="18"/>
              </w:rPr>
              <w:t>9.40</w:t>
            </w:r>
          </w:p>
        </w:tc>
        <w:tc>
          <w:tcPr>
            <w:tcW w:w="1134" w:type="dxa"/>
            <w:vAlign w:val="center"/>
          </w:tcPr>
          <w:p w14:paraId="1C5CD8C3" w14:textId="77777777" w:rsidR="000B32DD" w:rsidRDefault="00000000">
            <w:pPr>
              <w:spacing w:line="276" w:lineRule="auto"/>
              <w:jc w:val="center"/>
            </w:pPr>
            <w:r>
              <w:rPr>
                <w:sz w:val="18"/>
              </w:rPr>
              <w:t>7.06</w:t>
            </w:r>
          </w:p>
        </w:tc>
        <w:tc>
          <w:tcPr>
            <w:tcW w:w="1134" w:type="dxa"/>
            <w:vAlign w:val="center"/>
          </w:tcPr>
          <w:p w14:paraId="30F465F7" w14:textId="77777777" w:rsidR="000B32DD" w:rsidRDefault="00000000">
            <w:pPr>
              <w:spacing w:line="276" w:lineRule="auto"/>
              <w:jc w:val="center"/>
            </w:pPr>
            <w:r>
              <w:rPr>
                <w:sz w:val="18"/>
              </w:rPr>
              <w:t>3.74</w:t>
            </w:r>
          </w:p>
        </w:tc>
        <w:tc>
          <w:tcPr>
            <w:tcW w:w="1020" w:type="dxa"/>
            <w:vAlign w:val="center"/>
          </w:tcPr>
          <w:p w14:paraId="2AF88641" w14:textId="77777777" w:rsidR="000B32DD" w:rsidRDefault="00000000">
            <w:pPr>
              <w:spacing w:line="276" w:lineRule="auto"/>
              <w:jc w:val="center"/>
            </w:pPr>
            <w:r>
              <w:rPr>
                <w:sz w:val="18"/>
              </w:rPr>
              <w:t>0.9720</w:t>
            </w:r>
          </w:p>
        </w:tc>
      </w:tr>
    </w:tbl>
    <w:p w14:paraId="7CA45DA4" w14:textId="77777777" w:rsidR="000B32DD" w:rsidRDefault="00000000">
      <w:pPr>
        <w:spacing w:line="360" w:lineRule="auto"/>
        <w:ind w:firstLine="480"/>
      </w:pPr>
      <w:r>
        <w:t>表</w:t>
      </w:r>
      <w:r>
        <w:t xml:space="preserve">4-3 </w:t>
      </w:r>
      <w:r>
        <w:t>表明，加入聚类标签后</w:t>
      </w:r>
      <w:r>
        <w:t xml:space="preserve"> LSTM </w:t>
      </w:r>
      <w:r>
        <w:t>的</w:t>
      </w:r>
      <w:r>
        <w:t xml:space="preserve"> RMSE </w:t>
      </w:r>
      <w:r>
        <w:t>由</w:t>
      </w:r>
      <w:r>
        <w:t xml:space="preserve"> 10.26 kW </w:t>
      </w:r>
      <w:r>
        <w:t>降至</w:t>
      </w:r>
      <w:r>
        <w:t xml:space="preserve"> 9.40 kW</w:t>
      </w:r>
      <w:r>
        <w:t>，</w:t>
      </w:r>
      <w:r>
        <w:t xml:space="preserve">MAPE </w:t>
      </w:r>
      <w:r>
        <w:t>由</w:t>
      </w:r>
      <w:r>
        <w:t xml:space="preserve"> 4.09% </w:t>
      </w:r>
      <w:r>
        <w:t>降至</w:t>
      </w:r>
      <w:r>
        <w:t xml:space="preserve"> 3.74%</w:t>
      </w:r>
      <w:r>
        <w:t>，</w:t>
      </w:r>
      <w:r>
        <w:t xml:space="preserve">R² </w:t>
      </w:r>
      <w:r>
        <w:t>由</w:t>
      </w:r>
      <w:r>
        <w:t xml:space="preserve"> 0.9666 </w:t>
      </w:r>
      <w:r>
        <w:t>提高至</w:t>
      </w:r>
      <w:r>
        <w:t xml:space="preserve"> 0.9720</w:t>
      </w:r>
      <w:r>
        <w:t>。该结果说明典型日聚类不仅具有运行场景解释意义，也能够为预测模型提供一定的负荷模式信息。</w:t>
      </w:r>
    </w:p>
    <w:p w14:paraId="48A94DF2" w14:textId="77777777" w:rsidR="00603CF1" w:rsidRDefault="00603CF1" w:rsidP="00603CF1">
      <w:pPr>
        <w:pStyle w:val="2"/>
        <w:spacing w:before="120" w:after="60"/>
        <w:jc w:val="left"/>
      </w:pPr>
      <w:bookmarkStart w:id="110" w:name="_Toc230354941"/>
      <w:r w:rsidRPr="00603CF1">
        <w:rPr>
          <w:rFonts w:hint="eastAsia"/>
          <w:sz w:val="24"/>
        </w:rPr>
        <w:t>4.</w:t>
      </w:r>
      <w:r w:rsidR="0062414C">
        <w:rPr>
          <w:rFonts w:hint="eastAsia"/>
          <w:sz w:val="24"/>
        </w:rPr>
        <w:t>7</w:t>
      </w:r>
      <w:r w:rsidRPr="00603CF1">
        <w:rPr>
          <w:rFonts w:hint="eastAsia"/>
          <w:sz w:val="24"/>
        </w:rPr>
        <w:t xml:space="preserve"> </w:t>
      </w:r>
      <w:r w:rsidRPr="00603CF1">
        <w:rPr>
          <w:rFonts w:hint="eastAsia"/>
          <w:sz w:val="24"/>
        </w:rPr>
        <w:t>本章小结</w:t>
      </w:r>
      <w:bookmarkEnd w:id="110"/>
    </w:p>
    <w:p w14:paraId="22201003" w14:textId="77777777" w:rsidR="00B630F8" w:rsidRPr="00B630F8" w:rsidRDefault="00B630F8" w:rsidP="00B630F8">
      <w:pPr>
        <w:ind w:firstLine="480"/>
      </w:pPr>
      <w:r>
        <w:t>测试结果表明，LSTM 模型的 RMSE 为 9.58 kW，MAPE 为 3.86%，R² 为 0.9709，在当前序列输入与静态 BP 基准对比条件下整体预测精度更优。说明 LSTM 能够较好捕捉地铁车站空调负荷的时序变化规律，可作为后续容量配置优化的负荷输入基础；同时，后续研究仍可进一步比较含滞后特征 BP、GRU 或 Transformer 等模型，以检验不同输入信息量下的预测差异。</w:t>
      </w:r>
    </w:p>
    <w:p w14:paraId="4313076D" w14:textId="77777777" w:rsidR="00A60E3D" w:rsidRDefault="00000000">
      <w:pPr>
        <w:ind w:firstLineChars="200" w:firstLine="485"/>
      </w:pPr>
      <w:r>
        <w:br w:type="page"/>
      </w:r>
    </w:p>
    <w:p w14:paraId="4C10AD40" w14:textId="77777777" w:rsidR="00A60E3D" w:rsidRDefault="00000000">
      <w:pPr>
        <w:pStyle w:val="1"/>
        <w:pageBreakBefore/>
        <w:jc w:val="left"/>
        <w:rPr>
          <w:sz w:val="32"/>
        </w:rPr>
      </w:pPr>
      <w:bookmarkStart w:id="111" w:name="_Toc230354942"/>
      <w:r w:rsidRPr="00D53DA8">
        <w:rPr>
          <w:rFonts w:hint="eastAsia"/>
          <w:sz w:val="32"/>
        </w:rPr>
        <w:lastRenderedPageBreak/>
        <w:t>5</w:t>
      </w:r>
      <w:r>
        <w:rPr>
          <w:sz w:val="32"/>
        </w:rPr>
        <w:t xml:space="preserve">  </w:t>
      </w:r>
      <w:bookmarkEnd w:id="103"/>
      <w:r w:rsidR="009B34E8" w:rsidRPr="009B34E8">
        <w:rPr>
          <w:rFonts w:hint="eastAsia"/>
          <w:sz w:val="32"/>
        </w:rPr>
        <w:t>地铁车站通风空调系统容量配置多目标优化</w:t>
      </w:r>
      <w:bookmarkEnd w:id="111"/>
    </w:p>
    <w:p w14:paraId="36D3431F" w14:textId="77777777" w:rsidR="00C120FC" w:rsidRPr="00C120FC" w:rsidRDefault="00C120FC" w:rsidP="00C120FC">
      <w:pPr>
        <w:spacing w:line="360" w:lineRule="auto"/>
        <w:ind w:firstLine="480"/>
        <w:rPr>
          <w:color w:val="FF0000"/>
        </w:rPr>
      </w:pPr>
      <w:r>
        <w:t>第</w:t>
      </w:r>
      <w:r>
        <w:t>4</w:t>
      </w:r>
      <w:r>
        <w:t>章已经证明</w:t>
      </w:r>
      <w:r>
        <w:t xml:space="preserve"> LSTM </w:t>
      </w:r>
      <w:r>
        <w:t>预测模型能够较好刻画站台区域负荷变化，本章进一步把预测结果转化为设备容量配置问题。容量优化的核心不再是单纯比较预测误差，而是要在满足设计负荷和工程约束的前提下，确定冷源、风机、水泵和空气处理机组的容量及台数组合，并在经济性与冗余控制之间取得平衡。</w:t>
      </w:r>
    </w:p>
    <w:p w14:paraId="61C2D20E" w14:textId="77777777" w:rsidR="00C120FC" w:rsidRDefault="00C120FC" w:rsidP="00C120FC"/>
    <w:p w14:paraId="0A013C1B" w14:textId="77777777" w:rsidR="00C120FC" w:rsidRPr="00C120FC" w:rsidRDefault="00C120FC" w:rsidP="00C120FC"/>
    <w:p w14:paraId="6C6B8331" w14:textId="77777777" w:rsidR="00A60E3D" w:rsidRDefault="00000000">
      <w:pPr>
        <w:pStyle w:val="2"/>
        <w:spacing w:before="120" w:after="60"/>
        <w:jc w:val="left"/>
      </w:pPr>
      <w:bookmarkStart w:id="112" w:name="_Toc167484127"/>
      <w:bookmarkStart w:id="113" w:name="_Toc230354943"/>
      <w:r w:rsidRPr="00D53DA8">
        <w:rPr>
          <w:rFonts w:hint="eastAsia"/>
          <w:sz w:val="24"/>
        </w:rPr>
        <w:t>5</w:t>
      </w:r>
      <w:r>
        <w:rPr>
          <w:sz w:val="24"/>
        </w:rPr>
        <w:t>.</w:t>
      </w:r>
      <w:r w:rsidRPr="00D53DA8">
        <w:rPr>
          <w:sz w:val="24"/>
        </w:rPr>
        <w:t>1</w:t>
      </w:r>
      <w:r>
        <w:rPr>
          <w:sz w:val="24"/>
        </w:rPr>
        <w:t xml:space="preserve"> </w:t>
      </w:r>
      <w:bookmarkEnd w:id="112"/>
      <w:r w:rsidR="009B34E8" w:rsidRPr="009B34E8">
        <w:rPr>
          <w:rFonts w:hint="eastAsia"/>
          <w:sz w:val="24"/>
        </w:rPr>
        <w:t>容量配置优化对象与决策变量</w:t>
      </w:r>
      <w:bookmarkEnd w:id="113"/>
    </w:p>
    <w:p w14:paraId="7394CF28" w14:textId="77777777" w:rsidR="0085698F" w:rsidRPr="0085698F" w:rsidRDefault="0085698F" w:rsidP="008C1BFE">
      <w:pPr>
        <w:ind w:firstLine="420"/>
      </w:pPr>
    </w:p>
    <w:p w14:paraId="2EDC2226" w14:textId="77777777" w:rsidR="0085698F" w:rsidRPr="0085698F" w:rsidRDefault="0085698F" w:rsidP="008C1BFE">
      <w:pPr>
        <w:ind w:firstLine="480"/>
      </w:pPr>
      <w:r w:rsidRPr="0085698F">
        <w:t>在完成站台区域空调负荷预测后，需要进一步将负荷需求转化为可实施的设备容量配置方案。地铁车站通风空调系统由冷源、风系统、水系统和空气处理系统共同组成，各子系统之间存在能力传递和运行匹配关系。若只优化冷水机组容量，而忽略风机、水泵和空气处理机组能力，则可能出现冷源容量合理但末端输</w:t>
      </w:r>
      <w:proofErr w:type="gramStart"/>
      <w:r w:rsidRPr="0085698F">
        <w:t>配能力</w:t>
      </w:r>
      <w:proofErr w:type="gramEnd"/>
      <w:r w:rsidRPr="0085698F">
        <w:t>不足，或辅助设备过度配置导致投资和能耗增加的问题。因此，本文将冷源侧、送排风侧、水系统和空气处理侧纳入统一优化框架。</w:t>
      </w:r>
    </w:p>
    <w:p w14:paraId="4E16E5F1" w14:textId="77777777" w:rsidR="0085698F" w:rsidRPr="0085698F" w:rsidRDefault="0085698F" w:rsidP="008C1BFE">
      <w:pPr>
        <w:ind w:firstLine="480"/>
      </w:pPr>
      <w:r w:rsidRPr="0085698F">
        <w:t>本文容量配置优化对象包括冷水机组、站台送排风机、水泵和空气处理机组。考虑工程设备通常按照标准容量序列进行选型，本文将容量配置问题处理为离散变量组合优化问题。优化决策变量包括</w:t>
      </w:r>
      <w:r w:rsidRPr="0085698F">
        <w:t xml:space="preserve"> 8 </w:t>
      </w:r>
      <w:proofErr w:type="gramStart"/>
      <w:r w:rsidRPr="0085698F">
        <w:t>个</w:t>
      </w:r>
      <w:proofErr w:type="gramEnd"/>
      <w:r w:rsidRPr="0085698F">
        <w:t>部分：</w:t>
      </w:r>
    </w:p>
    <w:p w14:paraId="5F803C18" w14:textId="77777777" w:rsidR="00E822C2" w:rsidRDefault="00E822C2" w:rsidP="008C1BFE">
      <w:pPr>
        <w:spacing w:line="360" w:lineRule="auto"/>
        <w:ind w:firstLine="480"/>
      </w:pPr>
      <w:r>
        <w:t>具体而言，决策变量包括冷水机组单机容量与台数、风机单机容量与台数、水泵单机容量与台数、空气处理机组单台额定风量与台数，分别用于描述设备规格、装机规模和系统处理能力。</w:t>
      </w:r>
    </w:p>
    <w:p w14:paraId="558E53FC" w14:textId="77777777" w:rsidR="008760D5" w:rsidRDefault="0085698F" w:rsidP="008760D5">
      <w:pPr>
        <w:spacing w:before="60" w:after="120"/>
        <w:ind w:firstLine="420"/>
      </w:pPr>
      <w:r w:rsidRPr="0085698F">
        <w:t>各类设备候选容量根据工程常用规格设定。冷水机组候选单机容量为</w:t>
      </w:r>
      <w:r w:rsidRPr="0085698F">
        <w:t xml:space="preserve"> 120 kW </w:t>
      </w:r>
      <w:r w:rsidRPr="0085698F">
        <w:t>至</w:t>
      </w:r>
      <w:r w:rsidRPr="0085698F">
        <w:t xml:space="preserve"> 380 kW</w:t>
      </w:r>
      <w:r w:rsidRPr="0085698F">
        <w:t>，台数范围为</w:t>
      </w:r>
      <w:r w:rsidRPr="0085698F">
        <w:t xml:space="preserve"> 1 </w:t>
      </w:r>
      <w:r w:rsidRPr="0085698F">
        <w:t>至</w:t>
      </w:r>
      <w:r w:rsidRPr="0085698F">
        <w:t xml:space="preserve"> 4 </w:t>
      </w:r>
      <w:r w:rsidRPr="0085698F">
        <w:t>台；风机候选容量为</w:t>
      </w:r>
      <w:r w:rsidRPr="0085698F">
        <w:t xml:space="preserve"> 18 kW </w:t>
      </w:r>
      <w:r w:rsidRPr="0085698F">
        <w:t>至</w:t>
      </w:r>
      <w:r w:rsidRPr="0085698F">
        <w:t xml:space="preserve"> 50 kW</w:t>
      </w:r>
      <w:r w:rsidRPr="0085698F">
        <w:t>，台数范围为</w:t>
      </w:r>
      <w:r w:rsidRPr="0085698F">
        <w:t xml:space="preserve"> 1 </w:t>
      </w:r>
      <w:r w:rsidRPr="0085698F">
        <w:t>至</w:t>
      </w:r>
      <w:r w:rsidRPr="0085698F">
        <w:t xml:space="preserve"> 6 </w:t>
      </w:r>
      <w:r w:rsidRPr="0085698F">
        <w:t>台；水泵候选容量为</w:t>
      </w:r>
      <w:r w:rsidRPr="0085698F">
        <w:t xml:space="preserve"> 16 kW </w:t>
      </w:r>
      <w:r w:rsidRPr="0085698F">
        <w:t>至</w:t>
      </w:r>
      <w:r w:rsidRPr="0085698F">
        <w:t xml:space="preserve"> 40 kW</w:t>
      </w:r>
      <w:r w:rsidRPr="0085698F">
        <w:t>，台数范围为</w:t>
      </w:r>
      <w:r w:rsidRPr="0085698F">
        <w:t xml:space="preserve"> 1 </w:t>
      </w:r>
      <w:r w:rsidRPr="0085698F">
        <w:t>至</w:t>
      </w:r>
      <w:r w:rsidRPr="0085698F">
        <w:t xml:space="preserve"> 6 </w:t>
      </w:r>
      <w:r w:rsidRPr="0085698F">
        <w:t>台；空气处理机组候选风量为</w:t>
      </w:r>
      <w:r w:rsidRPr="0085698F">
        <w:t xml:space="preserve"> 25000 m³/h </w:t>
      </w:r>
      <w:r w:rsidRPr="0085698F">
        <w:t>至</w:t>
      </w:r>
      <w:r w:rsidRPr="0085698F">
        <w:t xml:space="preserve"> 60000 m³/h</w:t>
      </w:r>
      <w:r w:rsidRPr="0085698F">
        <w:t>，台数范围为</w:t>
      </w:r>
      <w:r w:rsidRPr="0085698F">
        <w:t xml:space="preserve"> 1 </w:t>
      </w:r>
      <w:r w:rsidRPr="0085698F">
        <w:t>至</w:t>
      </w:r>
      <w:r w:rsidRPr="0085698F">
        <w:t xml:space="preserve"> 4 </w:t>
      </w:r>
      <w:r w:rsidRPr="0085698F">
        <w:t>台。</w:t>
      </w:r>
      <w:r w:rsidR="008760D5">
        <w:rPr>
          <w:rFonts w:hint="eastAsia"/>
        </w:rPr>
        <w:t>具体如表</w:t>
      </w:r>
      <w:r w:rsidR="008760D5">
        <w:rPr>
          <w:rFonts w:hint="eastAsia"/>
        </w:rPr>
        <w:t>5-1</w:t>
      </w:r>
      <w:r w:rsidR="00891144">
        <w:rPr>
          <w:rFonts w:hint="eastAsia"/>
        </w:rPr>
        <w:t>所示：</w:t>
      </w:r>
    </w:p>
    <w:p w14:paraId="5038E0A2" w14:textId="77777777" w:rsidR="008760D5" w:rsidRPr="0085698F" w:rsidRDefault="008760D5" w:rsidP="008760D5">
      <w:pPr>
        <w:spacing w:before="60" w:after="60" w:line="360" w:lineRule="auto"/>
        <w:jc w:val="center"/>
      </w:pPr>
      <w:r w:rsidRPr="0085698F">
        <w:rPr>
          <w:sz w:val="21"/>
        </w:rPr>
        <w:t>表</w:t>
      </w:r>
      <w:r w:rsidRPr="0085698F">
        <w:rPr>
          <w:sz w:val="21"/>
        </w:rPr>
        <w:t xml:space="preserve">5-1 </w:t>
      </w:r>
      <w:r w:rsidRPr="0085698F">
        <w:rPr>
          <w:sz w:val="21"/>
        </w:rPr>
        <w:t>设备候选容量与台数范围</w:t>
      </w:r>
    </w:p>
    <w:tbl>
      <w:tblPr>
        <w:tblStyle w:val="af8"/>
        <w:tblW w:w="0" w:type="auto"/>
        <w:tblLook w:val="04A0" w:firstRow="1" w:lastRow="0" w:firstColumn="1" w:lastColumn="0" w:noHBand="0" w:noVBand="1"/>
      </w:tblPr>
      <w:tblGrid>
        <w:gridCol w:w="3020"/>
        <w:gridCol w:w="3359"/>
        <w:gridCol w:w="2692"/>
      </w:tblGrid>
      <w:tr w:rsidR="008760D5" w:rsidRPr="0085698F" w14:paraId="3E6DA2A2" w14:textId="77777777" w:rsidTr="00012B44">
        <w:trPr>
          <w:cnfStyle w:val="100000000000" w:firstRow="1" w:lastRow="0" w:firstColumn="0" w:lastColumn="0" w:oddVBand="0" w:evenVBand="0" w:oddHBand="0" w:evenHBand="0" w:firstRowFirstColumn="0" w:firstRowLastColumn="0" w:lastRowFirstColumn="0" w:lastRowLastColumn="0"/>
        </w:trPr>
        <w:tc>
          <w:tcPr>
            <w:tcW w:w="3020" w:type="dxa"/>
            <w:tcBorders>
              <w:top w:val="single" w:sz="12" w:space="0" w:color="000000"/>
              <w:bottom w:val="single" w:sz="8" w:space="0" w:color="000000"/>
            </w:tcBorders>
            <w:tcMar>
              <w:top w:w="80" w:type="dxa"/>
              <w:left w:w="90" w:type="dxa"/>
              <w:bottom w:w="80" w:type="dxa"/>
              <w:right w:w="90" w:type="dxa"/>
            </w:tcMar>
            <w:vAlign w:val="center"/>
          </w:tcPr>
          <w:p w14:paraId="310E8AE2" w14:textId="77777777" w:rsidR="008760D5" w:rsidRDefault="008760D5" w:rsidP="00012B44">
            <w:pPr>
              <w:jc w:val="center"/>
            </w:pPr>
            <w:r>
              <w:rPr>
                <w:b/>
                <w:sz w:val="21"/>
              </w:rPr>
              <w:lastRenderedPageBreak/>
              <w:t>设备类型</w:t>
            </w:r>
          </w:p>
        </w:tc>
        <w:tc>
          <w:tcPr>
            <w:tcW w:w="3359" w:type="dxa"/>
            <w:tcBorders>
              <w:top w:val="single" w:sz="12" w:space="0" w:color="000000"/>
              <w:bottom w:val="single" w:sz="8" w:space="0" w:color="000000"/>
            </w:tcBorders>
            <w:tcMar>
              <w:top w:w="80" w:type="dxa"/>
              <w:left w:w="90" w:type="dxa"/>
              <w:bottom w:w="80" w:type="dxa"/>
              <w:right w:w="90" w:type="dxa"/>
            </w:tcMar>
            <w:vAlign w:val="center"/>
          </w:tcPr>
          <w:p w14:paraId="15F2C663" w14:textId="77777777" w:rsidR="008760D5" w:rsidRDefault="008760D5" w:rsidP="00012B44">
            <w:pPr>
              <w:jc w:val="center"/>
            </w:pPr>
            <w:r>
              <w:rPr>
                <w:b/>
                <w:sz w:val="21"/>
              </w:rPr>
              <w:t>候选容量或风量</w:t>
            </w:r>
          </w:p>
        </w:tc>
        <w:tc>
          <w:tcPr>
            <w:tcW w:w="2692" w:type="dxa"/>
            <w:tcBorders>
              <w:top w:val="single" w:sz="12" w:space="0" w:color="000000"/>
              <w:bottom w:val="single" w:sz="8" w:space="0" w:color="000000"/>
            </w:tcBorders>
            <w:tcMar>
              <w:top w:w="80" w:type="dxa"/>
              <w:left w:w="90" w:type="dxa"/>
              <w:bottom w:w="80" w:type="dxa"/>
              <w:right w:w="90" w:type="dxa"/>
            </w:tcMar>
            <w:vAlign w:val="center"/>
          </w:tcPr>
          <w:p w14:paraId="1DB185FB" w14:textId="77777777" w:rsidR="008760D5" w:rsidRDefault="008760D5" w:rsidP="00012B44">
            <w:pPr>
              <w:jc w:val="center"/>
            </w:pPr>
            <w:r>
              <w:rPr>
                <w:b/>
                <w:sz w:val="21"/>
              </w:rPr>
              <w:t>台数范围</w:t>
            </w:r>
          </w:p>
        </w:tc>
      </w:tr>
      <w:tr w:rsidR="008760D5" w:rsidRPr="0085698F" w14:paraId="6BAB3877" w14:textId="77777777" w:rsidTr="00012B44">
        <w:tc>
          <w:tcPr>
            <w:tcW w:w="3020" w:type="dxa"/>
            <w:tcBorders>
              <w:top w:val="nil"/>
              <w:left w:val="nil"/>
              <w:bottom w:val="nil"/>
              <w:right w:val="nil"/>
            </w:tcBorders>
            <w:tcMar>
              <w:top w:w="80" w:type="dxa"/>
              <w:left w:w="90" w:type="dxa"/>
              <w:bottom w:w="80" w:type="dxa"/>
              <w:right w:w="90" w:type="dxa"/>
            </w:tcMar>
            <w:vAlign w:val="center"/>
          </w:tcPr>
          <w:p w14:paraId="0F050063" w14:textId="77777777" w:rsidR="008760D5" w:rsidRDefault="008760D5" w:rsidP="00012B44">
            <w:pPr>
              <w:jc w:val="left"/>
            </w:pPr>
            <w:r>
              <w:rPr>
                <w:sz w:val="21"/>
              </w:rPr>
              <w:t>冷水机组</w:t>
            </w:r>
          </w:p>
        </w:tc>
        <w:tc>
          <w:tcPr>
            <w:tcW w:w="3359" w:type="dxa"/>
            <w:tcBorders>
              <w:top w:val="nil"/>
              <w:left w:val="nil"/>
              <w:bottom w:val="nil"/>
              <w:right w:val="nil"/>
            </w:tcBorders>
            <w:tcMar>
              <w:top w:w="80" w:type="dxa"/>
              <w:left w:w="90" w:type="dxa"/>
              <w:bottom w:w="80" w:type="dxa"/>
              <w:right w:w="90" w:type="dxa"/>
            </w:tcMar>
            <w:vAlign w:val="center"/>
          </w:tcPr>
          <w:p w14:paraId="4DECA025" w14:textId="77777777" w:rsidR="008760D5" w:rsidRDefault="008760D5" w:rsidP="00012B44">
            <w:pPr>
              <w:jc w:val="center"/>
            </w:pPr>
            <w:r>
              <w:rPr>
                <w:sz w:val="21"/>
              </w:rPr>
              <w:t>100</w:t>
            </w:r>
            <w:r>
              <w:rPr>
                <w:sz w:val="21"/>
              </w:rPr>
              <w:t>、</w:t>
            </w:r>
            <w:r>
              <w:rPr>
                <w:sz w:val="21"/>
              </w:rPr>
              <w:t>120</w:t>
            </w:r>
            <w:r>
              <w:rPr>
                <w:sz w:val="21"/>
              </w:rPr>
              <w:t>、</w:t>
            </w:r>
            <w:r>
              <w:rPr>
                <w:sz w:val="21"/>
              </w:rPr>
              <w:t>140</w:t>
            </w:r>
            <w:r>
              <w:rPr>
                <w:sz w:val="21"/>
              </w:rPr>
              <w:t>、</w:t>
            </w:r>
            <w:r>
              <w:rPr>
                <w:sz w:val="21"/>
              </w:rPr>
              <w:t>150</w:t>
            </w:r>
            <w:r>
              <w:rPr>
                <w:sz w:val="21"/>
              </w:rPr>
              <w:t>、</w:t>
            </w:r>
            <w:r>
              <w:rPr>
                <w:sz w:val="21"/>
              </w:rPr>
              <w:t>160</w:t>
            </w:r>
            <w:r>
              <w:rPr>
                <w:sz w:val="21"/>
              </w:rPr>
              <w:t>、</w:t>
            </w:r>
            <w:r>
              <w:rPr>
                <w:sz w:val="21"/>
              </w:rPr>
              <w:t>180</w:t>
            </w:r>
            <w:r>
              <w:rPr>
                <w:sz w:val="21"/>
              </w:rPr>
              <w:t>、</w:t>
            </w:r>
            <w:r>
              <w:rPr>
                <w:sz w:val="21"/>
              </w:rPr>
              <w:t>200</w:t>
            </w:r>
            <w:r>
              <w:rPr>
                <w:sz w:val="21"/>
              </w:rPr>
              <w:t>、</w:t>
            </w:r>
            <w:r>
              <w:rPr>
                <w:sz w:val="21"/>
              </w:rPr>
              <w:t>220</w:t>
            </w:r>
            <w:r>
              <w:rPr>
                <w:sz w:val="21"/>
              </w:rPr>
              <w:t>、</w:t>
            </w:r>
            <w:r>
              <w:rPr>
                <w:sz w:val="21"/>
              </w:rPr>
              <w:t>240</w:t>
            </w:r>
            <w:r>
              <w:rPr>
                <w:sz w:val="21"/>
              </w:rPr>
              <w:t>、</w:t>
            </w:r>
            <w:r>
              <w:rPr>
                <w:sz w:val="21"/>
              </w:rPr>
              <w:t>250</w:t>
            </w:r>
            <w:r>
              <w:rPr>
                <w:sz w:val="21"/>
              </w:rPr>
              <w:t>、</w:t>
            </w:r>
            <w:r>
              <w:rPr>
                <w:sz w:val="21"/>
              </w:rPr>
              <w:t>280</w:t>
            </w:r>
            <w:r>
              <w:rPr>
                <w:sz w:val="21"/>
              </w:rPr>
              <w:t>、</w:t>
            </w:r>
            <w:r>
              <w:rPr>
                <w:sz w:val="21"/>
              </w:rPr>
              <w:t>300</w:t>
            </w:r>
            <w:r>
              <w:rPr>
                <w:sz w:val="21"/>
              </w:rPr>
              <w:t>、</w:t>
            </w:r>
            <w:r>
              <w:rPr>
                <w:sz w:val="21"/>
              </w:rPr>
              <w:t>320</w:t>
            </w:r>
            <w:r>
              <w:rPr>
                <w:sz w:val="21"/>
              </w:rPr>
              <w:t>、</w:t>
            </w:r>
            <w:r>
              <w:rPr>
                <w:sz w:val="21"/>
              </w:rPr>
              <w:t>350</w:t>
            </w:r>
            <w:r>
              <w:rPr>
                <w:sz w:val="21"/>
              </w:rPr>
              <w:t>、</w:t>
            </w:r>
            <w:r>
              <w:rPr>
                <w:sz w:val="21"/>
              </w:rPr>
              <w:t>380 kW</w:t>
            </w:r>
          </w:p>
        </w:tc>
        <w:tc>
          <w:tcPr>
            <w:tcW w:w="2692" w:type="dxa"/>
            <w:tcBorders>
              <w:top w:val="nil"/>
              <w:left w:val="nil"/>
              <w:bottom w:val="nil"/>
              <w:right w:val="nil"/>
            </w:tcBorders>
            <w:tcMar>
              <w:top w:w="80" w:type="dxa"/>
              <w:left w:w="90" w:type="dxa"/>
              <w:bottom w:w="80" w:type="dxa"/>
              <w:right w:w="90" w:type="dxa"/>
            </w:tcMar>
            <w:vAlign w:val="center"/>
          </w:tcPr>
          <w:p w14:paraId="09C87E8A" w14:textId="77777777" w:rsidR="008760D5" w:rsidRDefault="008760D5" w:rsidP="00012B44">
            <w:pPr>
              <w:jc w:val="center"/>
            </w:pPr>
            <w:r>
              <w:rPr>
                <w:sz w:val="21"/>
              </w:rPr>
              <w:t>1-4</w:t>
            </w:r>
          </w:p>
        </w:tc>
      </w:tr>
      <w:tr w:rsidR="008760D5" w:rsidRPr="0085698F" w14:paraId="07231CFA" w14:textId="77777777" w:rsidTr="00012B44">
        <w:tc>
          <w:tcPr>
            <w:tcW w:w="3020" w:type="dxa"/>
            <w:tcBorders>
              <w:top w:val="nil"/>
              <w:left w:val="nil"/>
              <w:bottom w:val="nil"/>
              <w:right w:val="nil"/>
            </w:tcBorders>
            <w:tcMar>
              <w:top w:w="80" w:type="dxa"/>
              <w:left w:w="90" w:type="dxa"/>
              <w:bottom w:w="80" w:type="dxa"/>
              <w:right w:w="90" w:type="dxa"/>
            </w:tcMar>
            <w:vAlign w:val="center"/>
          </w:tcPr>
          <w:p w14:paraId="22A2203F" w14:textId="77777777" w:rsidR="008760D5" w:rsidRDefault="008760D5" w:rsidP="00012B44">
            <w:pPr>
              <w:jc w:val="left"/>
            </w:pPr>
            <w:r>
              <w:rPr>
                <w:sz w:val="21"/>
              </w:rPr>
              <w:t>风机</w:t>
            </w:r>
          </w:p>
        </w:tc>
        <w:tc>
          <w:tcPr>
            <w:tcW w:w="3359" w:type="dxa"/>
            <w:tcBorders>
              <w:top w:val="nil"/>
              <w:left w:val="nil"/>
              <w:bottom w:val="nil"/>
              <w:right w:val="nil"/>
            </w:tcBorders>
            <w:tcMar>
              <w:top w:w="80" w:type="dxa"/>
              <w:left w:w="90" w:type="dxa"/>
              <w:bottom w:w="80" w:type="dxa"/>
              <w:right w:w="90" w:type="dxa"/>
            </w:tcMar>
            <w:vAlign w:val="center"/>
          </w:tcPr>
          <w:p w14:paraId="40BBE3D5" w14:textId="77777777" w:rsidR="008760D5" w:rsidRDefault="008760D5" w:rsidP="00012B44">
            <w:pPr>
              <w:jc w:val="center"/>
            </w:pPr>
            <w:r>
              <w:rPr>
                <w:sz w:val="21"/>
              </w:rPr>
              <w:t>16</w:t>
            </w:r>
            <w:r>
              <w:rPr>
                <w:sz w:val="21"/>
              </w:rPr>
              <w:t>、</w:t>
            </w:r>
            <w:r>
              <w:rPr>
                <w:sz w:val="21"/>
              </w:rPr>
              <w:t>18</w:t>
            </w:r>
            <w:r>
              <w:rPr>
                <w:sz w:val="21"/>
              </w:rPr>
              <w:t>、</w:t>
            </w:r>
            <w:r>
              <w:rPr>
                <w:sz w:val="21"/>
              </w:rPr>
              <w:t>20</w:t>
            </w:r>
            <w:r>
              <w:rPr>
                <w:sz w:val="21"/>
              </w:rPr>
              <w:t>、</w:t>
            </w:r>
            <w:r>
              <w:rPr>
                <w:sz w:val="21"/>
              </w:rPr>
              <w:t>22</w:t>
            </w:r>
            <w:r>
              <w:rPr>
                <w:sz w:val="21"/>
              </w:rPr>
              <w:t>、</w:t>
            </w:r>
            <w:r>
              <w:rPr>
                <w:sz w:val="21"/>
              </w:rPr>
              <w:t>24</w:t>
            </w:r>
            <w:r>
              <w:rPr>
                <w:sz w:val="21"/>
              </w:rPr>
              <w:t>、</w:t>
            </w:r>
            <w:r>
              <w:rPr>
                <w:sz w:val="21"/>
              </w:rPr>
              <w:t>26</w:t>
            </w:r>
            <w:r>
              <w:rPr>
                <w:sz w:val="21"/>
              </w:rPr>
              <w:t>、</w:t>
            </w:r>
            <w:r>
              <w:rPr>
                <w:sz w:val="21"/>
              </w:rPr>
              <w:t>28</w:t>
            </w:r>
            <w:r>
              <w:rPr>
                <w:sz w:val="21"/>
              </w:rPr>
              <w:t>、</w:t>
            </w:r>
            <w:r>
              <w:rPr>
                <w:sz w:val="21"/>
              </w:rPr>
              <w:t>30</w:t>
            </w:r>
            <w:r>
              <w:rPr>
                <w:sz w:val="21"/>
              </w:rPr>
              <w:t>、</w:t>
            </w:r>
            <w:r>
              <w:rPr>
                <w:sz w:val="21"/>
              </w:rPr>
              <w:t>32</w:t>
            </w:r>
            <w:r>
              <w:rPr>
                <w:sz w:val="21"/>
              </w:rPr>
              <w:t>、</w:t>
            </w:r>
            <w:r>
              <w:rPr>
                <w:sz w:val="21"/>
              </w:rPr>
              <w:t>35</w:t>
            </w:r>
            <w:r>
              <w:rPr>
                <w:sz w:val="21"/>
              </w:rPr>
              <w:t>、</w:t>
            </w:r>
            <w:r>
              <w:rPr>
                <w:sz w:val="21"/>
              </w:rPr>
              <w:t>40</w:t>
            </w:r>
            <w:r>
              <w:rPr>
                <w:sz w:val="21"/>
              </w:rPr>
              <w:t>、</w:t>
            </w:r>
            <w:r>
              <w:rPr>
                <w:sz w:val="21"/>
              </w:rPr>
              <w:t>45</w:t>
            </w:r>
            <w:r>
              <w:rPr>
                <w:sz w:val="21"/>
              </w:rPr>
              <w:t>、</w:t>
            </w:r>
            <w:r>
              <w:rPr>
                <w:sz w:val="21"/>
              </w:rPr>
              <w:t>50 kW</w:t>
            </w:r>
          </w:p>
        </w:tc>
        <w:tc>
          <w:tcPr>
            <w:tcW w:w="2692" w:type="dxa"/>
            <w:tcBorders>
              <w:top w:val="nil"/>
              <w:left w:val="nil"/>
              <w:bottom w:val="nil"/>
              <w:right w:val="nil"/>
            </w:tcBorders>
            <w:tcMar>
              <w:top w:w="80" w:type="dxa"/>
              <w:left w:w="90" w:type="dxa"/>
              <w:bottom w:w="80" w:type="dxa"/>
              <w:right w:w="90" w:type="dxa"/>
            </w:tcMar>
            <w:vAlign w:val="center"/>
          </w:tcPr>
          <w:p w14:paraId="03203F25" w14:textId="77777777" w:rsidR="008760D5" w:rsidRDefault="008760D5" w:rsidP="00012B44">
            <w:pPr>
              <w:jc w:val="center"/>
            </w:pPr>
            <w:r>
              <w:rPr>
                <w:sz w:val="21"/>
              </w:rPr>
              <w:t>1-6</w:t>
            </w:r>
          </w:p>
        </w:tc>
      </w:tr>
      <w:tr w:rsidR="008760D5" w:rsidRPr="0085698F" w14:paraId="4CB82172" w14:textId="77777777" w:rsidTr="00012B44">
        <w:tc>
          <w:tcPr>
            <w:tcW w:w="3020" w:type="dxa"/>
            <w:tcBorders>
              <w:top w:val="nil"/>
              <w:left w:val="nil"/>
              <w:bottom w:val="nil"/>
              <w:right w:val="nil"/>
            </w:tcBorders>
            <w:tcMar>
              <w:top w:w="80" w:type="dxa"/>
              <w:left w:w="90" w:type="dxa"/>
              <w:bottom w:w="80" w:type="dxa"/>
              <w:right w:w="90" w:type="dxa"/>
            </w:tcMar>
            <w:vAlign w:val="center"/>
          </w:tcPr>
          <w:p w14:paraId="691B4E94" w14:textId="77777777" w:rsidR="008760D5" w:rsidRDefault="008760D5" w:rsidP="00012B44">
            <w:pPr>
              <w:jc w:val="left"/>
            </w:pPr>
            <w:r>
              <w:rPr>
                <w:sz w:val="21"/>
              </w:rPr>
              <w:t>水泵</w:t>
            </w:r>
          </w:p>
        </w:tc>
        <w:tc>
          <w:tcPr>
            <w:tcW w:w="3359" w:type="dxa"/>
            <w:tcBorders>
              <w:top w:val="nil"/>
              <w:left w:val="nil"/>
              <w:bottom w:val="nil"/>
              <w:right w:val="nil"/>
            </w:tcBorders>
            <w:tcMar>
              <w:top w:w="80" w:type="dxa"/>
              <w:left w:w="90" w:type="dxa"/>
              <w:bottom w:w="80" w:type="dxa"/>
              <w:right w:w="90" w:type="dxa"/>
            </w:tcMar>
            <w:vAlign w:val="center"/>
          </w:tcPr>
          <w:p w14:paraId="57A27798" w14:textId="77777777" w:rsidR="008760D5" w:rsidRDefault="008760D5" w:rsidP="00012B44">
            <w:pPr>
              <w:jc w:val="center"/>
            </w:pPr>
            <w:r>
              <w:rPr>
                <w:sz w:val="21"/>
              </w:rPr>
              <w:t>14</w:t>
            </w:r>
            <w:r>
              <w:rPr>
                <w:sz w:val="21"/>
              </w:rPr>
              <w:t>、</w:t>
            </w:r>
            <w:r>
              <w:rPr>
                <w:sz w:val="21"/>
              </w:rPr>
              <w:t>16</w:t>
            </w:r>
            <w:r>
              <w:rPr>
                <w:sz w:val="21"/>
              </w:rPr>
              <w:t>、</w:t>
            </w:r>
            <w:r>
              <w:rPr>
                <w:sz w:val="21"/>
              </w:rPr>
              <w:t>18</w:t>
            </w:r>
            <w:r>
              <w:rPr>
                <w:sz w:val="21"/>
              </w:rPr>
              <w:t>、</w:t>
            </w:r>
            <w:r>
              <w:rPr>
                <w:sz w:val="21"/>
              </w:rPr>
              <w:t>20</w:t>
            </w:r>
            <w:r>
              <w:rPr>
                <w:sz w:val="21"/>
              </w:rPr>
              <w:t>、</w:t>
            </w:r>
            <w:r>
              <w:rPr>
                <w:sz w:val="21"/>
              </w:rPr>
              <w:t>22</w:t>
            </w:r>
            <w:r>
              <w:rPr>
                <w:sz w:val="21"/>
              </w:rPr>
              <w:t>、</w:t>
            </w:r>
            <w:r>
              <w:rPr>
                <w:sz w:val="21"/>
              </w:rPr>
              <w:t>24</w:t>
            </w:r>
            <w:r>
              <w:rPr>
                <w:sz w:val="21"/>
              </w:rPr>
              <w:t>、</w:t>
            </w:r>
            <w:r>
              <w:rPr>
                <w:sz w:val="21"/>
              </w:rPr>
              <w:t>26</w:t>
            </w:r>
            <w:r>
              <w:rPr>
                <w:sz w:val="21"/>
              </w:rPr>
              <w:t>、</w:t>
            </w:r>
            <w:r>
              <w:rPr>
                <w:sz w:val="21"/>
              </w:rPr>
              <w:t>28</w:t>
            </w:r>
            <w:r>
              <w:rPr>
                <w:sz w:val="21"/>
              </w:rPr>
              <w:t>、</w:t>
            </w:r>
            <w:r>
              <w:rPr>
                <w:sz w:val="21"/>
              </w:rPr>
              <w:t>30</w:t>
            </w:r>
            <w:r>
              <w:rPr>
                <w:sz w:val="21"/>
              </w:rPr>
              <w:t>、</w:t>
            </w:r>
            <w:r>
              <w:rPr>
                <w:sz w:val="21"/>
              </w:rPr>
              <w:t>32</w:t>
            </w:r>
            <w:r>
              <w:rPr>
                <w:sz w:val="21"/>
              </w:rPr>
              <w:t>、</w:t>
            </w:r>
            <w:r>
              <w:rPr>
                <w:sz w:val="21"/>
              </w:rPr>
              <w:t>36</w:t>
            </w:r>
            <w:r>
              <w:rPr>
                <w:sz w:val="21"/>
              </w:rPr>
              <w:t>、</w:t>
            </w:r>
            <w:r>
              <w:rPr>
                <w:sz w:val="21"/>
              </w:rPr>
              <w:t>40 kW</w:t>
            </w:r>
          </w:p>
        </w:tc>
        <w:tc>
          <w:tcPr>
            <w:tcW w:w="2692" w:type="dxa"/>
            <w:tcBorders>
              <w:top w:val="nil"/>
              <w:left w:val="nil"/>
              <w:bottom w:val="nil"/>
              <w:right w:val="nil"/>
            </w:tcBorders>
            <w:tcMar>
              <w:top w:w="80" w:type="dxa"/>
              <w:left w:w="90" w:type="dxa"/>
              <w:bottom w:w="80" w:type="dxa"/>
              <w:right w:w="90" w:type="dxa"/>
            </w:tcMar>
            <w:vAlign w:val="center"/>
          </w:tcPr>
          <w:p w14:paraId="0ED2EC19" w14:textId="77777777" w:rsidR="008760D5" w:rsidRDefault="008760D5" w:rsidP="00012B44">
            <w:pPr>
              <w:jc w:val="center"/>
            </w:pPr>
            <w:r>
              <w:rPr>
                <w:sz w:val="21"/>
              </w:rPr>
              <w:t>1-6</w:t>
            </w:r>
          </w:p>
        </w:tc>
      </w:tr>
      <w:tr w:rsidR="008760D5" w:rsidRPr="0085698F" w14:paraId="56DAA0DE" w14:textId="77777777" w:rsidTr="00012B44">
        <w:tc>
          <w:tcPr>
            <w:tcW w:w="3020" w:type="dxa"/>
            <w:tcBorders>
              <w:top w:val="nil"/>
              <w:left w:val="nil"/>
              <w:bottom w:val="single" w:sz="12" w:space="0" w:color="000000"/>
              <w:right w:val="nil"/>
            </w:tcBorders>
            <w:tcMar>
              <w:top w:w="80" w:type="dxa"/>
              <w:left w:w="90" w:type="dxa"/>
              <w:bottom w:w="80" w:type="dxa"/>
              <w:right w:w="90" w:type="dxa"/>
            </w:tcMar>
            <w:vAlign w:val="center"/>
          </w:tcPr>
          <w:p w14:paraId="4EE7EC41" w14:textId="77777777" w:rsidR="008760D5" w:rsidRDefault="008760D5" w:rsidP="00012B44">
            <w:pPr>
              <w:jc w:val="left"/>
            </w:pPr>
            <w:r>
              <w:rPr>
                <w:sz w:val="21"/>
              </w:rPr>
              <w:t>空气处理机组</w:t>
            </w:r>
          </w:p>
        </w:tc>
        <w:tc>
          <w:tcPr>
            <w:tcW w:w="3359" w:type="dxa"/>
            <w:tcBorders>
              <w:top w:val="nil"/>
              <w:left w:val="nil"/>
              <w:bottom w:val="single" w:sz="12" w:space="0" w:color="000000"/>
              <w:right w:val="nil"/>
            </w:tcBorders>
            <w:tcMar>
              <w:top w:w="80" w:type="dxa"/>
              <w:left w:w="90" w:type="dxa"/>
              <w:bottom w:w="80" w:type="dxa"/>
              <w:right w:w="90" w:type="dxa"/>
            </w:tcMar>
            <w:vAlign w:val="center"/>
          </w:tcPr>
          <w:p w14:paraId="325F4B49" w14:textId="77777777" w:rsidR="008760D5" w:rsidRDefault="008760D5" w:rsidP="00012B44">
            <w:pPr>
              <w:jc w:val="center"/>
            </w:pPr>
            <w:r>
              <w:rPr>
                <w:sz w:val="21"/>
              </w:rPr>
              <w:t>25000</w:t>
            </w:r>
            <w:r>
              <w:rPr>
                <w:sz w:val="21"/>
              </w:rPr>
              <w:t>、</w:t>
            </w:r>
            <w:r>
              <w:rPr>
                <w:sz w:val="21"/>
              </w:rPr>
              <w:t>30000</w:t>
            </w:r>
            <w:r>
              <w:rPr>
                <w:sz w:val="21"/>
              </w:rPr>
              <w:t>、</w:t>
            </w:r>
            <w:r>
              <w:rPr>
                <w:sz w:val="21"/>
              </w:rPr>
              <w:t>35000</w:t>
            </w:r>
            <w:r>
              <w:rPr>
                <w:sz w:val="21"/>
              </w:rPr>
              <w:t>、</w:t>
            </w:r>
            <w:r>
              <w:rPr>
                <w:sz w:val="21"/>
              </w:rPr>
              <w:t>40000</w:t>
            </w:r>
            <w:r>
              <w:rPr>
                <w:sz w:val="21"/>
              </w:rPr>
              <w:t>、</w:t>
            </w:r>
            <w:r>
              <w:rPr>
                <w:sz w:val="21"/>
              </w:rPr>
              <w:t>43000</w:t>
            </w:r>
            <w:r>
              <w:rPr>
                <w:sz w:val="21"/>
              </w:rPr>
              <w:t>、</w:t>
            </w:r>
            <w:r>
              <w:rPr>
                <w:sz w:val="21"/>
              </w:rPr>
              <w:t>45000</w:t>
            </w:r>
            <w:r>
              <w:rPr>
                <w:sz w:val="21"/>
              </w:rPr>
              <w:t>、</w:t>
            </w:r>
            <w:r>
              <w:rPr>
                <w:sz w:val="21"/>
              </w:rPr>
              <w:t>48000</w:t>
            </w:r>
            <w:r>
              <w:rPr>
                <w:sz w:val="21"/>
              </w:rPr>
              <w:t>、</w:t>
            </w:r>
            <w:r>
              <w:rPr>
                <w:sz w:val="21"/>
              </w:rPr>
              <w:t>50000</w:t>
            </w:r>
            <w:r>
              <w:rPr>
                <w:sz w:val="21"/>
              </w:rPr>
              <w:t>、</w:t>
            </w:r>
            <w:r>
              <w:rPr>
                <w:sz w:val="21"/>
              </w:rPr>
              <w:t>55000</w:t>
            </w:r>
            <w:r>
              <w:rPr>
                <w:sz w:val="21"/>
              </w:rPr>
              <w:t>、</w:t>
            </w:r>
            <w:r>
              <w:rPr>
                <w:sz w:val="21"/>
              </w:rPr>
              <w:t>60000</w:t>
            </w:r>
            <w:r>
              <w:rPr>
                <w:sz w:val="21"/>
              </w:rPr>
              <w:t>、</w:t>
            </w:r>
            <w:r>
              <w:rPr>
                <w:sz w:val="21"/>
              </w:rPr>
              <w:t>70000 m³/h</w:t>
            </w:r>
          </w:p>
        </w:tc>
        <w:tc>
          <w:tcPr>
            <w:tcW w:w="2692" w:type="dxa"/>
            <w:tcBorders>
              <w:top w:val="nil"/>
              <w:left w:val="nil"/>
              <w:bottom w:val="single" w:sz="12" w:space="0" w:color="000000"/>
              <w:right w:val="nil"/>
            </w:tcBorders>
            <w:tcMar>
              <w:top w:w="80" w:type="dxa"/>
              <w:left w:w="90" w:type="dxa"/>
              <w:bottom w:w="80" w:type="dxa"/>
              <w:right w:w="90" w:type="dxa"/>
            </w:tcMar>
            <w:vAlign w:val="center"/>
          </w:tcPr>
          <w:p w14:paraId="0CD808EA" w14:textId="77777777" w:rsidR="008760D5" w:rsidRDefault="008760D5" w:rsidP="00012B44">
            <w:pPr>
              <w:jc w:val="center"/>
            </w:pPr>
            <w:r>
              <w:rPr>
                <w:sz w:val="21"/>
              </w:rPr>
              <w:t>1-4</w:t>
            </w:r>
          </w:p>
        </w:tc>
      </w:tr>
    </w:tbl>
    <w:p w14:paraId="1C5A56C4" w14:textId="77777777" w:rsidR="000B32DD" w:rsidRDefault="00000000">
      <w:pPr>
        <w:spacing w:line="360" w:lineRule="auto"/>
        <w:ind w:firstLine="480"/>
      </w:pPr>
      <w:r>
        <w:t>表</w:t>
      </w:r>
      <w:r>
        <w:t xml:space="preserve">5-1 </w:t>
      </w:r>
      <w:r>
        <w:t>给出了各类设备可选容量和台数范围，说明优化模型采用工程可选规格进行离散搜索，避免得到无法直接选型的连续容量结果。</w:t>
      </w:r>
    </w:p>
    <w:p w14:paraId="50BF692E" w14:textId="77777777" w:rsidR="0085698F" w:rsidRPr="0085698F" w:rsidRDefault="0085698F" w:rsidP="009F469D"/>
    <w:p w14:paraId="5A32EA98" w14:textId="77777777" w:rsidR="0085698F" w:rsidRPr="0085698F" w:rsidRDefault="0085698F" w:rsidP="008C1BFE">
      <w:pPr>
        <w:ind w:firstLine="480"/>
      </w:pPr>
      <w:r w:rsidRPr="0085698F">
        <w:t>通过上述决策变量组合，可以同时描述设备容量、台数和系统匹配关系，使优化结果更符合工程选型特点。</w:t>
      </w:r>
    </w:p>
    <w:p w14:paraId="6E5E9DBC" w14:textId="77777777" w:rsidR="0085698F" w:rsidRPr="0085698F" w:rsidRDefault="0085698F" w:rsidP="008C1BFE">
      <w:pPr>
        <w:ind w:firstLine="480"/>
      </w:pPr>
      <w:r w:rsidRPr="0085698F">
        <w:t>决策变量可统一表示为</w:t>
      </w:r>
      <w:r w:rsidRPr="0085698F">
        <w:t xml:space="preserve"> X = [</w:t>
      </w:r>
      <w:proofErr w:type="spellStart"/>
      <w:r w:rsidRPr="0085698F">
        <w:t>q_ch</w:t>
      </w:r>
      <w:proofErr w:type="spellEnd"/>
      <w:r w:rsidRPr="0085698F">
        <w:t xml:space="preserve">, </w:t>
      </w:r>
      <w:proofErr w:type="spellStart"/>
      <w:r w:rsidRPr="0085698F">
        <w:t>n_ch</w:t>
      </w:r>
      <w:proofErr w:type="spellEnd"/>
      <w:r w:rsidRPr="0085698F">
        <w:t xml:space="preserve">, </w:t>
      </w:r>
      <w:proofErr w:type="spellStart"/>
      <w:r w:rsidRPr="0085698F">
        <w:t>q_f</w:t>
      </w:r>
      <w:proofErr w:type="spellEnd"/>
      <w:r w:rsidRPr="0085698F">
        <w:t xml:space="preserve">, </w:t>
      </w:r>
      <w:proofErr w:type="spellStart"/>
      <w:r w:rsidRPr="0085698F">
        <w:t>n_f</w:t>
      </w:r>
      <w:proofErr w:type="spellEnd"/>
      <w:r w:rsidRPr="0085698F">
        <w:t xml:space="preserve">, </w:t>
      </w:r>
      <w:proofErr w:type="spellStart"/>
      <w:r w:rsidRPr="0085698F">
        <w:t>q_p</w:t>
      </w:r>
      <w:proofErr w:type="spellEnd"/>
      <w:r w:rsidRPr="0085698F">
        <w:t xml:space="preserve">, </w:t>
      </w:r>
      <w:proofErr w:type="spellStart"/>
      <w:r w:rsidRPr="0085698F">
        <w:t>n_p</w:t>
      </w:r>
      <w:proofErr w:type="spellEnd"/>
      <w:r w:rsidRPr="0085698F">
        <w:t xml:space="preserve">, </w:t>
      </w:r>
      <w:proofErr w:type="spellStart"/>
      <w:r w:rsidRPr="0085698F">
        <w:t>q_ahu</w:t>
      </w:r>
      <w:proofErr w:type="spellEnd"/>
      <w:r w:rsidRPr="0085698F">
        <w:t xml:space="preserve">, </w:t>
      </w:r>
      <w:proofErr w:type="spellStart"/>
      <w:r w:rsidRPr="0085698F">
        <w:t>n_ahu</w:t>
      </w:r>
      <w:proofErr w:type="spellEnd"/>
      <w:r w:rsidRPr="0085698F">
        <w:t>]</w:t>
      </w:r>
      <w:r w:rsidRPr="0085698F">
        <w:t>。式中，</w:t>
      </w:r>
      <w:proofErr w:type="spellStart"/>
      <w:r w:rsidRPr="0085698F">
        <w:t>q_ch</w:t>
      </w:r>
      <w:proofErr w:type="spellEnd"/>
      <w:r w:rsidRPr="0085698F">
        <w:t>、</w:t>
      </w:r>
      <w:proofErr w:type="spellStart"/>
      <w:r w:rsidRPr="0085698F">
        <w:t>q_f</w:t>
      </w:r>
      <w:proofErr w:type="spellEnd"/>
      <w:r w:rsidRPr="0085698F">
        <w:t>、</w:t>
      </w:r>
      <w:proofErr w:type="spellStart"/>
      <w:r w:rsidRPr="0085698F">
        <w:t>q_p</w:t>
      </w:r>
      <w:proofErr w:type="spellEnd"/>
      <w:r w:rsidRPr="0085698F">
        <w:t xml:space="preserve"> </w:t>
      </w:r>
      <w:r w:rsidRPr="0085698F">
        <w:t>和</w:t>
      </w:r>
      <w:r w:rsidRPr="0085698F">
        <w:t xml:space="preserve"> </w:t>
      </w:r>
      <w:proofErr w:type="spellStart"/>
      <w:r w:rsidRPr="0085698F">
        <w:t>q_ahu</w:t>
      </w:r>
      <w:proofErr w:type="spellEnd"/>
      <w:r w:rsidRPr="0085698F">
        <w:t xml:space="preserve"> </w:t>
      </w:r>
      <w:r w:rsidRPr="0085698F">
        <w:t>分别表示冷水机组、风机、水泵和空气处理机组的单台额定能力或容量，</w:t>
      </w:r>
      <w:proofErr w:type="spellStart"/>
      <w:r w:rsidRPr="0085698F">
        <w:t>n_ch</w:t>
      </w:r>
      <w:proofErr w:type="spellEnd"/>
      <w:r w:rsidRPr="0085698F">
        <w:t>、</w:t>
      </w:r>
      <w:proofErr w:type="spellStart"/>
      <w:r w:rsidRPr="0085698F">
        <w:t>n_f</w:t>
      </w:r>
      <w:proofErr w:type="spellEnd"/>
      <w:r w:rsidRPr="0085698F">
        <w:t>、</w:t>
      </w:r>
      <w:proofErr w:type="spellStart"/>
      <w:r w:rsidRPr="0085698F">
        <w:t>n_p</w:t>
      </w:r>
      <w:proofErr w:type="spellEnd"/>
      <w:r w:rsidRPr="0085698F">
        <w:t xml:space="preserve"> </w:t>
      </w:r>
      <w:r w:rsidRPr="0085698F">
        <w:t>和</w:t>
      </w:r>
      <w:r w:rsidRPr="0085698F">
        <w:t xml:space="preserve"> </w:t>
      </w:r>
      <w:proofErr w:type="spellStart"/>
      <w:r w:rsidRPr="0085698F">
        <w:t>n_ahu</w:t>
      </w:r>
      <w:proofErr w:type="spellEnd"/>
      <w:r w:rsidRPr="0085698F">
        <w:t xml:space="preserve"> </w:t>
      </w:r>
      <w:r w:rsidRPr="0085698F">
        <w:t>分别表示对应设备台数。由于设备规格来自候选集合，</w:t>
      </w:r>
      <w:r w:rsidRPr="0085698F">
        <w:t xml:space="preserve">X </w:t>
      </w:r>
      <w:r w:rsidRPr="0085698F">
        <w:t>属于离散组合变量，而不是连续变量。</w:t>
      </w:r>
    </w:p>
    <w:p w14:paraId="3ED6314E" w14:textId="77777777" w:rsidR="0085698F" w:rsidRPr="0085698F" w:rsidRDefault="0085698F" w:rsidP="008C1BFE">
      <w:pPr>
        <w:ind w:firstLine="480"/>
      </w:pPr>
      <w:r w:rsidRPr="008C1BFE">
        <w:t>采用离散变量建模的意义在于，优化结果可以直接对应工程常用设备规格，避免出现数学上可行但市场选型中不存在的容量值。同时，台数变量能够反映分级启停和部分负荷调节能力，使模型不仅比较</w:t>
      </w:r>
      <w:r w:rsidRPr="008C1BFE">
        <w:t>“</w:t>
      </w:r>
      <w:r w:rsidRPr="008C1BFE">
        <w:t>总容量大小</w:t>
      </w:r>
      <w:r w:rsidRPr="008C1BFE">
        <w:t>”</w:t>
      </w:r>
      <w:r w:rsidRPr="008C1BFE">
        <w:t>，也比较</w:t>
      </w:r>
      <w:r w:rsidRPr="008C1BFE">
        <w:t>“</w:t>
      </w:r>
      <w:r w:rsidRPr="008C1BFE">
        <w:t>容量组合质量</w:t>
      </w:r>
      <w:r w:rsidRPr="008C1BFE">
        <w:t>”</w:t>
      </w:r>
      <w:r w:rsidRPr="008C1BFE">
        <w:t>。</w:t>
      </w:r>
    </w:p>
    <w:p w14:paraId="3A2E487D" w14:textId="77777777" w:rsidR="00A60E3D" w:rsidRDefault="00000000">
      <w:pPr>
        <w:pStyle w:val="2"/>
        <w:spacing w:before="120" w:after="60"/>
        <w:jc w:val="left"/>
      </w:pPr>
      <w:bookmarkStart w:id="114" w:name="_Toc167484128"/>
      <w:bookmarkStart w:id="115" w:name="_Toc230354944"/>
      <w:r w:rsidRPr="00D53DA8">
        <w:rPr>
          <w:rFonts w:hint="eastAsia"/>
          <w:sz w:val="24"/>
        </w:rPr>
        <w:t>5</w:t>
      </w:r>
      <w:r>
        <w:rPr>
          <w:sz w:val="24"/>
        </w:rPr>
        <w:t>.</w:t>
      </w:r>
      <w:r w:rsidRPr="00D53DA8">
        <w:rPr>
          <w:sz w:val="24"/>
        </w:rPr>
        <w:t>2</w:t>
      </w:r>
      <w:r>
        <w:rPr>
          <w:sz w:val="24"/>
        </w:rPr>
        <w:t xml:space="preserve"> </w:t>
      </w:r>
      <w:bookmarkEnd w:id="114"/>
      <w:r w:rsidR="009B34E8" w:rsidRPr="009B34E8">
        <w:rPr>
          <w:rFonts w:hint="eastAsia"/>
          <w:sz w:val="24"/>
        </w:rPr>
        <w:t>设计负荷确定</w:t>
      </w:r>
      <w:bookmarkEnd w:id="115"/>
    </w:p>
    <w:p w14:paraId="1C9FC45F" w14:textId="77777777" w:rsidR="008C1BFE" w:rsidRPr="00EC1FA7" w:rsidRDefault="008C1BFE" w:rsidP="008C1BFE">
      <w:pPr>
        <w:ind w:firstLine="480"/>
      </w:pPr>
      <w:r>
        <w:t>容量配置优化需要首先确定设计校核负荷。本文以第</w:t>
      </w:r>
      <w:r>
        <w:t>4</w:t>
      </w:r>
      <w:r>
        <w:t>章</w:t>
      </w:r>
      <w:r>
        <w:t xml:space="preserve"> LSTM </w:t>
      </w:r>
      <w:r>
        <w:t>负荷预测结果为基础，将负荷需求划分为典型情景、峰值情景和极端情景，并采用</w:t>
      </w:r>
      <w:r>
        <w:t xml:space="preserve"> P99 </w:t>
      </w:r>
      <w:r>
        <w:t>极端分位数作为容量优化的主要设计边界。为降低预测误差导致的欠配风险，在冷机</w:t>
      </w:r>
      <w:r>
        <w:t xml:space="preserve"> P99 </w:t>
      </w:r>
      <w:r>
        <w:t>需求基础</w:t>
      </w:r>
      <w:r>
        <w:lastRenderedPageBreak/>
        <w:t>上叠加</w:t>
      </w:r>
      <w:r>
        <w:t xml:space="preserve"> LSTM </w:t>
      </w:r>
      <w:r>
        <w:t>测试集</w:t>
      </w:r>
      <w:r>
        <w:t xml:space="preserve"> RMSE </w:t>
      </w:r>
      <w:r>
        <w:t>作为预测误差裕量。该处理方式体现了</w:t>
      </w:r>
      <w:r>
        <w:t>“</w:t>
      </w:r>
      <w:r>
        <w:t>预测驱动、极端校核、误差修正</w:t>
      </w:r>
      <w:r>
        <w:t>”</w:t>
      </w:r>
      <w:r>
        <w:t>的原则：预测结果用于反映运行趋势，高分位负荷用于约束高峰需求，误差裕量用于覆盖模型可能低估的峰值工况。</w:t>
      </w:r>
    </w:p>
    <w:p w14:paraId="383D25A3" w14:textId="77777777" w:rsidR="008C1BFE" w:rsidRPr="00EC1FA7" w:rsidRDefault="008C1BFE" w:rsidP="008C1BFE">
      <w:pPr>
        <w:ind w:firstLine="480"/>
      </w:pPr>
      <w:r w:rsidRPr="00EC1FA7">
        <w:t>设计负荷可表示为：</w:t>
      </w:r>
    </w:p>
    <w:p w14:paraId="1CD9AFBD" w14:textId="77777777" w:rsidR="008C1BFE" w:rsidRPr="00EC1FA7" w:rsidRDefault="008C1BFE" w:rsidP="008C1BFE">
      <w:pPr>
        <w:tabs>
          <w:tab w:pos="4536" w:val="center"/>
          <w:tab w:pos="9000" w:val="right"/>
        </w:tabs>
        <w:spacing w:before="0" w:after="0" w:line="360" w:lineRule="auto"/>
        <w:ind w:firstLine="0" w:left="0" w:right="0"/>
        <w:jc w:val="left"/>
      </w:pPr>
      <w:r>
        <w:rPr>
          <w:rFonts w:ascii="Cambria Math" w:hAnsi="Cambria Math" w:eastAsia="Cambria Math"/>
          <w:sz w:val="24"/>
        </w:rPr>
        <w:tab/>
        <w:t>Q_d = Q_{0.99} + RMSE_LSTM</w:t>
        <w:tab/>
        <w:t>（5-1）</w:t>
      </w:r>
    </w:p>
    <w:p w14:paraId="6637B11C" w14:textId="77777777" w:rsidR="008C1BFE" w:rsidRPr="00EC1FA7" w:rsidRDefault="008C1BFE" w:rsidP="008C1BFE">
      <w:pPr>
        <w:ind w:firstLine="480"/>
      </w:pPr>
      <w:r>
        <w:t>式中，</w:t>
      </w:r>
      <w:r>
        <w:t xml:space="preserve">Q_d </w:t>
      </w:r>
      <w:r>
        <w:t>为容量优化设计负荷，</w:t>
      </w:r>
      <w:r>
        <w:t xml:space="preserve">Q_{0.99} </w:t>
      </w:r>
      <w:r>
        <w:t>为预测负荷对应的</w:t>
      </w:r>
      <w:r>
        <w:t xml:space="preserve"> 99% </w:t>
      </w:r>
      <w:r>
        <w:t>分位需求，</w:t>
      </w:r>
      <w:r>
        <w:t xml:space="preserve">RMSE_LSTM </w:t>
      </w:r>
      <w:r>
        <w:t>为</w:t>
      </w:r>
      <w:r>
        <w:t xml:space="preserve"> LSTM </w:t>
      </w:r>
      <w:r>
        <w:t>模型测试集均方根误差。本文计算得到冷机</w:t>
      </w:r>
      <w:r>
        <w:t xml:space="preserve"> P99 </w:t>
      </w:r>
      <w:r>
        <w:t>需求为</w:t>
      </w:r>
      <w:r>
        <w:t xml:space="preserve"> 413.28 kW</w:t>
      </w:r>
      <w:r>
        <w:t>，叠加</w:t>
      </w:r>
      <w:r>
        <w:t xml:space="preserve"> 9.58 kW </w:t>
      </w:r>
      <w:r>
        <w:t>预测误差裕量后，容量优化采用的冷源校核需求为</w:t>
      </w:r>
      <w:r>
        <w:t xml:space="preserve"> 422.86 kW</w:t>
      </w:r>
      <w:r>
        <w:t>。</w:t>
      </w:r>
    </w:p>
    <w:p w14:paraId="01927C02" w14:textId="77777777" w:rsidR="008C1BFE" w:rsidRPr="00EC1FA7" w:rsidRDefault="008C1BFE" w:rsidP="008C1BFE">
      <w:pPr>
        <w:ind w:firstLine="480"/>
      </w:pPr>
      <w:r>
        <w:t>在本文计算中，设计负荷用于约束冷水机组总容量、风机总容量、水泵总容量和空气处理机组总处理能力，使优化方案能够满足高负荷工况下的运行需求。对应的极端情景需求为：总冷负荷</w:t>
      </w:r>
      <w:r>
        <w:t xml:space="preserve"> 403.72 kW</w:t>
      </w:r>
      <w:r>
        <w:t>、冷机需求</w:t>
      </w:r>
      <w:r>
        <w:t xml:space="preserve"> 413.28 kW</w:t>
      </w:r>
      <w:r>
        <w:t>、风机需求</w:t>
      </w:r>
      <w:r>
        <w:t xml:space="preserve"> 27.17 kW</w:t>
      </w:r>
      <w:r>
        <w:t>、水泵需求</w:t>
      </w:r>
      <w:r>
        <w:t xml:space="preserve"> 24.83 kW</w:t>
      </w:r>
      <w:r>
        <w:t>、</w:t>
      </w:r>
      <w:r>
        <w:t xml:space="preserve">AHU </w:t>
      </w:r>
      <w:r>
        <w:t>风量需求</w:t>
      </w:r>
      <w:r>
        <w:t xml:space="preserve"> 120308.07 m³/h</w:t>
      </w:r>
      <w:r>
        <w:t>。</w:t>
      </w:r>
    </w:p>
    <w:p w14:paraId="6BABFD5D" w14:textId="77777777" w:rsidR="000B32DD" w:rsidRDefault="00000000">
      <w:pPr>
        <w:spacing w:before="60" w:after="60"/>
        <w:jc w:val="center"/>
      </w:pPr>
      <w:r>
        <w:rPr>
          <w:sz w:val="21"/>
        </w:rPr>
        <w:t>表</w:t>
      </w:r>
      <w:r>
        <w:rPr>
          <w:sz w:val="21"/>
        </w:rPr>
        <w:t xml:space="preserve">5-2 </w:t>
      </w:r>
      <w:r>
        <w:rPr>
          <w:sz w:val="21"/>
        </w:rPr>
        <w:t>不同负荷情景下的容量需求</w:t>
      </w:r>
    </w:p>
    <w:tbl>
      <w:tblPr>
        <w:tblStyle w:val="af2"/>
        <w:tblW w:w="0" w:type="auto"/>
        <w:jc w:val="center"/>
        <w:tblLayout w:type="fixed"/>
        <w:tblLook w:val="04A0" w:firstRow="1" w:lastRow="0" w:firstColumn="1" w:lastColumn="0" w:noHBand="0" w:noVBand="1"/>
      </w:tblPr>
      <w:tblGrid>
        <w:gridCol w:w="1134"/>
        <w:gridCol w:w="850"/>
        <w:gridCol w:w="1361"/>
        <w:gridCol w:w="1134"/>
        <w:gridCol w:w="1134"/>
        <w:gridCol w:w="1134"/>
        <w:gridCol w:w="1757"/>
      </w:tblGrid>
      <w:tr w:rsidR="000B32DD" w14:paraId="68CD00B9" w14:textId="77777777">
        <w:trPr>
          <w:jc w:val="center"/>
        </w:trPr>
        <w:tc>
          <w:tcPr>
            <w:tcW w:w="1134" w:type="dxa"/>
            <w:vAlign w:val="center"/>
          </w:tcPr>
          <w:p w14:paraId="4023D22C" w14:textId="77777777" w:rsidR="000B32DD" w:rsidRDefault="00000000">
            <w:pPr>
              <w:spacing w:line="276" w:lineRule="auto"/>
              <w:jc w:val="center"/>
            </w:pPr>
            <w:r>
              <w:rPr>
                <w:b/>
                <w:sz w:val="17"/>
              </w:rPr>
              <w:t>情景</w:t>
            </w:r>
          </w:p>
        </w:tc>
        <w:tc>
          <w:tcPr>
            <w:tcW w:w="850" w:type="dxa"/>
            <w:vAlign w:val="center"/>
          </w:tcPr>
          <w:p w14:paraId="3942AAE4" w14:textId="77777777" w:rsidR="000B32DD" w:rsidRDefault="00000000">
            <w:pPr>
              <w:spacing w:line="276" w:lineRule="auto"/>
              <w:jc w:val="center"/>
            </w:pPr>
            <w:r>
              <w:rPr>
                <w:b/>
                <w:sz w:val="17"/>
              </w:rPr>
              <w:t>分位数</w:t>
            </w:r>
          </w:p>
        </w:tc>
        <w:tc>
          <w:tcPr>
            <w:tcW w:w="1361" w:type="dxa"/>
            <w:vAlign w:val="center"/>
          </w:tcPr>
          <w:p w14:paraId="4DA2BC8D" w14:textId="77777777" w:rsidR="000B32DD" w:rsidRDefault="00000000">
            <w:pPr>
              <w:spacing w:line="276" w:lineRule="auto"/>
              <w:jc w:val="center"/>
            </w:pPr>
            <w:r>
              <w:rPr>
                <w:b/>
                <w:sz w:val="17"/>
              </w:rPr>
              <w:t>总冷负荷</w:t>
            </w:r>
            <w:r>
              <w:rPr>
                <w:b/>
                <w:sz w:val="17"/>
              </w:rPr>
              <w:t>/kW</w:t>
            </w:r>
          </w:p>
        </w:tc>
        <w:tc>
          <w:tcPr>
            <w:tcW w:w="1134" w:type="dxa"/>
            <w:vAlign w:val="center"/>
          </w:tcPr>
          <w:p w14:paraId="77285140" w14:textId="77777777" w:rsidR="000B32DD" w:rsidRDefault="00000000">
            <w:pPr>
              <w:spacing w:line="276" w:lineRule="auto"/>
              <w:jc w:val="center"/>
            </w:pPr>
            <w:r>
              <w:rPr>
                <w:b/>
                <w:sz w:val="17"/>
              </w:rPr>
              <w:t>冷机</w:t>
            </w:r>
            <w:r>
              <w:rPr>
                <w:b/>
                <w:sz w:val="17"/>
              </w:rPr>
              <w:t>/kW</w:t>
            </w:r>
          </w:p>
        </w:tc>
        <w:tc>
          <w:tcPr>
            <w:tcW w:w="1134" w:type="dxa"/>
            <w:vAlign w:val="center"/>
          </w:tcPr>
          <w:p w14:paraId="60C1F0E5" w14:textId="77777777" w:rsidR="000B32DD" w:rsidRDefault="00000000">
            <w:pPr>
              <w:spacing w:line="276" w:lineRule="auto"/>
              <w:jc w:val="center"/>
            </w:pPr>
            <w:r>
              <w:rPr>
                <w:b/>
                <w:sz w:val="17"/>
              </w:rPr>
              <w:t>风机</w:t>
            </w:r>
            <w:r>
              <w:rPr>
                <w:b/>
                <w:sz w:val="17"/>
              </w:rPr>
              <w:t>/kW</w:t>
            </w:r>
          </w:p>
        </w:tc>
        <w:tc>
          <w:tcPr>
            <w:tcW w:w="1134" w:type="dxa"/>
            <w:vAlign w:val="center"/>
          </w:tcPr>
          <w:p w14:paraId="0B4369B8" w14:textId="77777777" w:rsidR="000B32DD" w:rsidRDefault="00000000">
            <w:pPr>
              <w:spacing w:line="276" w:lineRule="auto"/>
              <w:jc w:val="center"/>
            </w:pPr>
            <w:r>
              <w:rPr>
                <w:b/>
                <w:sz w:val="17"/>
              </w:rPr>
              <w:t>水泵</w:t>
            </w:r>
            <w:r>
              <w:rPr>
                <w:b/>
                <w:sz w:val="17"/>
              </w:rPr>
              <w:t>/kW</w:t>
            </w:r>
          </w:p>
        </w:tc>
        <w:tc>
          <w:tcPr>
            <w:tcW w:w="1757" w:type="dxa"/>
            <w:vAlign w:val="center"/>
          </w:tcPr>
          <w:p w14:paraId="343B7A3B" w14:textId="77777777" w:rsidR="000B32DD" w:rsidRDefault="00000000">
            <w:pPr>
              <w:spacing w:line="276" w:lineRule="auto"/>
              <w:jc w:val="center"/>
            </w:pPr>
            <w:r>
              <w:rPr>
                <w:b/>
                <w:sz w:val="17"/>
              </w:rPr>
              <w:t>AHU</w:t>
            </w:r>
            <w:r>
              <w:rPr>
                <w:b/>
                <w:sz w:val="17"/>
              </w:rPr>
              <w:t>风量</w:t>
            </w:r>
            <w:r>
              <w:rPr>
                <w:b/>
                <w:sz w:val="17"/>
              </w:rPr>
              <w:t>/(m³/h)</w:t>
            </w:r>
          </w:p>
        </w:tc>
      </w:tr>
      <w:tr w:rsidR="000B32DD" w14:paraId="32BC5E53" w14:textId="77777777">
        <w:trPr>
          <w:jc w:val="center"/>
        </w:trPr>
        <w:tc>
          <w:tcPr>
            <w:tcW w:w="1134" w:type="dxa"/>
            <w:vAlign w:val="center"/>
          </w:tcPr>
          <w:p w14:paraId="1BA1AA80" w14:textId="77777777" w:rsidR="000B32DD" w:rsidRDefault="00000000">
            <w:pPr>
              <w:spacing w:line="276" w:lineRule="auto"/>
              <w:jc w:val="center"/>
            </w:pPr>
            <w:r>
              <w:rPr>
                <w:sz w:val="17"/>
              </w:rPr>
              <w:t>典型情景</w:t>
            </w:r>
          </w:p>
        </w:tc>
        <w:tc>
          <w:tcPr>
            <w:tcW w:w="850" w:type="dxa"/>
            <w:vAlign w:val="center"/>
          </w:tcPr>
          <w:p w14:paraId="2416BC8E" w14:textId="77777777" w:rsidR="000B32DD" w:rsidRDefault="00000000">
            <w:pPr>
              <w:spacing w:line="276" w:lineRule="auto"/>
              <w:jc w:val="center"/>
            </w:pPr>
            <w:r>
              <w:rPr>
                <w:sz w:val="17"/>
              </w:rPr>
              <w:t>P50</w:t>
            </w:r>
          </w:p>
        </w:tc>
        <w:tc>
          <w:tcPr>
            <w:tcW w:w="1361" w:type="dxa"/>
            <w:vAlign w:val="center"/>
          </w:tcPr>
          <w:p w14:paraId="174C5513" w14:textId="77777777" w:rsidR="000B32DD" w:rsidRDefault="00000000">
            <w:pPr>
              <w:spacing w:line="276" w:lineRule="auto"/>
              <w:jc w:val="center"/>
            </w:pPr>
            <w:r>
              <w:rPr>
                <w:sz w:val="17"/>
              </w:rPr>
              <w:t>132.80</w:t>
            </w:r>
          </w:p>
        </w:tc>
        <w:tc>
          <w:tcPr>
            <w:tcW w:w="1134" w:type="dxa"/>
            <w:vAlign w:val="center"/>
          </w:tcPr>
          <w:p w14:paraId="66688A4C" w14:textId="77777777" w:rsidR="000B32DD" w:rsidRDefault="00000000">
            <w:pPr>
              <w:spacing w:line="276" w:lineRule="auto"/>
              <w:jc w:val="center"/>
            </w:pPr>
            <w:r>
              <w:rPr>
                <w:sz w:val="17"/>
              </w:rPr>
              <w:t>129.25</w:t>
            </w:r>
          </w:p>
        </w:tc>
        <w:tc>
          <w:tcPr>
            <w:tcW w:w="1134" w:type="dxa"/>
            <w:vAlign w:val="center"/>
          </w:tcPr>
          <w:p w14:paraId="538E81FD" w14:textId="77777777" w:rsidR="000B32DD" w:rsidRDefault="00000000">
            <w:pPr>
              <w:spacing w:line="276" w:lineRule="auto"/>
              <w:jc w:val="center"/>
            </w:pPr>
            <w:r>
              <w:rPr>
                <w:sz w:val="17"/>
              </w:rPr>
              <w:t>18.45</w:t>
            </w:r>
          </w:p>
        </w:tc>
        <w:tc>
          <w:tcPr>
            <w:tcW w:w="1134" w:type="dxa"/>
            <w:vAlign w:val="center"/>
          </w:tcPr>
          <w:p w14:paraId="1D1DB4D5" w14:textId="77777777" w:rsidR="000B32DD" w:rsidRDefault="00000000">
            <w:pPr>
              <w:spacing w:line="276" w:lineRule="auto"/>
              <w:jc w:val="center"/>
            </w:pPr>
            <w:r>
              <w:rPr>
                <w:sz w:val="17"/>
              </w:rPr>
              <w:t>15.96</w:t>
            </w:r>
          </w:p>
        </w:tc>
        <w:tc>
          <w:tcPr>
            <w:tcW w:w="1757" w:type="dxa"/>
            <w:vAlign w:val="center"/>
          </w:tcPr>
          <w:p w14:paraId="17AF14C4" w14:textId="77777777" w:rsidR="000B32DD" w:rsidRDefault="00000000">
            <w:pPr>
              <w:spacing w:line="276" w:lineRule="auto"/>
              <w:jc w:val="center"/>
            </w:pPr>
            <w:r>
              <w:rPr>
                <w:sz w:val="17"/>
              </w:rPr>
              <w:t>39575</w:t>
            </w:r>
          </w:p>
        </w:tc>
      </w:tr>
      <w:tr w:rsidR="000B32DD" w14:paraId="5FCE5407" w14:textId="77777777">
        <w:trPr>
          <w:jc w:val="center"/>
        </w:trPr>
        <w:tc>
          <w:tcPr>
            <w:tcW w:w="1134" w:type="dxa"/>
            <w:vAlign w:val="center"/>
          </w:tcPr>
          <w:p w14:paraId="7F7B55B0" w14:textId="77777777" w:rsidR="000B32DD" w:rsidRDefault="00000000">
            <w:pPr>
              <w:spacing w:line="276" w:lineRule="auto"/>
              <w:jc w:val="center"/>
            </w:pPr>
            <w:r>
              <w:rPr>
                <w:sz w:val="17"/>
              </w:rPr>
              <w:t>峰值情景</w:t>
            </w:r>
          </w:p>
        </w:tc>
        <w:tc>
          <w:tcPr>
            <w:tcW w:w="850" w:type="dxa"/>
            <w:vAlign w:val="center"/>
          </w:tcPr>
          <w:p w14:paraId="39934257" w14:textId="77777777" w:rsidR="000B32DD" w:rsidRDefault="00000000">
            <w:pPr>
              <w:spacing w:line="276" w:lineRule="auto"/>
              <w:jc w:val="center"/>
            </w:pPr>
            <w:r>
              <w:rPr>
                <w:sz w:val="17"/>
              </w:rPr>
              <w:t>P95</w:t>
            </w:r>
          </w:p>
        </w:tc>
        <w:tc>
          <w:tcPr>
            <w:tcW w:w="1361" w:type="dxa"/>
            <w:vAlign w:val="center"/>
          </w:tcPr>
          <w:p w14:paraId="6164D1C1" w14:textId="77777777" w:rsidR="000B32DD" w:rsidRDefault="00000000">
            <w:pPr>
              <w:spacing w:line="276" w:lineRule="auto"/>
              <w:jc w:val="center"/>
            </w:pPr>
            <w:r>
              <w:rPr>
                <w:sz w:val="17"/>
              </w:rPr>
              <w:t>316.47</w:t>
            </w:r>
          </w:p>
        </w:tc>
        <w:tc>
          <w:tcPr>
            <w:tcW w:w="1134" w:type="dxa"/>
            <w:vAlign w:val="center"/>
          </w:tcPr>
          <w:p w14:paraId="73CFC442" w14:textId="77777777" w:rsidR="000B32DD" w:rsidRDefault="00000000">
            <w:pPr>
              <w:spacing w:line="276" w:lineRule="auto"/>
              <w:jc w:val="center"/>
            </w:pPr>
            <w:r>
              <w:rPr>
                <w:sz w:val="17"/>
              </w:rPr>
              <w:t>321.81</w:t>
            </w:r>
          </w:p>
        </w:tc>
        <w:tc>
          <w:tcPr>
            <w:tcW w:w="1134" w:type="dxa"/>
            <w:vAlign w:val="center"/>
          </w:tcPr>
          <w:p w14:paraId="04A90E71" w14:textId="77777777" w:rsidR="000B32DD" w:rsidRDefault="00000000">
            <w:pPr>
              <w:spacing w:line="276" w:lineRule="auto"/>
              <w:jc w:val="center"/>
            </w:pPr>
            <w:r>
              <w:rPr>
                <w:sz w:val="17"/>
              </w:rPr>
              <w:t>24.36</w:t>
            </w:r>
          </w:p>
        </w:tc>
        <w:tc>
          <w:tcPr>
            <w:tcW w:w="1134" w:type="dxa"/>
            <w:vAlign w:val="center"/>
          </w:tcPr>
          <w:p w14:paraId="649BBF45" w14:textId="77777777" w:rsidR="000B32DD" w:rsidRDefault="00000000">
            <w:pPr>
              <w:spacing w:line="276" w:lineRule="auto"/>
              <w:jc w:val="center"/>
            </w:pPr>
            <w:r>
              <w:rPr>
                <w:sz w:val="17"/>
              </w:rPr>
              <w:t>21.97</w:t>
            </w:r>
          </w:p>
        </w:tc>
        <w:tc>
          <w:tcPr>
            <w:tcW w:w="1757" w:type="dxa"/>
            <w:vAlign w:val="center"/>
          </w:tcPr>
          <w:p w14:paraId="46059913" w14:textId="77777777" w:rsidR="000B32DD" w:rsidRDefault="00000000">
            <w:pPr>
              <w:spacing w:line="276" w:lineRule="auto"/>
              <w:jc w:val="center"/>
            </w:pPr>
            <w:r>
              <w:rPr>
                <w:sz w:val="17"/>
              </w:rPr>
              <w:t>94307</w:t>
            </w:r>
          </w:p>
        </w:tc>
      </w:tr>
      <w:tr w:rsidR="000B32DD" w14:paraId="49E249A1" w14:textId="77777777">
        <w:trPr>
          <w:jc w:val="center"/>
        </w:trPr>
        <w:tc>
          <w:tcPr>
            <w:tcW w:w="1134" w:type="dxa"/>
            <w:vAlign w:val="center"/>
          </w:tcPr>
          <w:p w14:paraId="097A807D" w14:textId="77777777" w:rsidR="000B32DD" w:rsidRDefault="00000000">
            <w:pPr>
              <w:spacing w:line="276" w:lineRule="auto"/>
              <w:jc w:val="center"/>
            </w:pPr>
            <w:r>
              <w:rPr>
                <w:sz w:val="17"/>
              </w:rPr>
              <w:t>极端情景</w:t>
            </w:r>
          </w:p>
        </w:tc>
        <w:tc>
          <w:tcPr>
            <w:tcW w:w="850" w:type="dxa"/>
            <w:vAlign w:val="center"/>
          </w:tcPr>
          <w:p w14:paraId="3B9FFD1F" w14:textId="77777777" w:rsidR="000B32DD" w:rsidRDefault="00000000">
            <w:pPr>
              <w:spacing w:line="276" w:lineRule="auto"/>
              <w:jc w:val="center"/>
            </w:pPr>
            <w:r>
              <w:rPr>
                <w:sz w:val="17"/>
              </w:rPr>
              <w:t>P99</w:t>
            </w:r>
          </w:p>
        </w:tc>
        <w:tc>
          <w:tcPr>
            <w:tcW w:w="1361" w:type="dxa"/>
            <w:vAlign w:val="center"/>
          </w:tcPr>
          <w:p w14:paraId="03BE7392" w14:textId="77777777" w:rsidR="000B32DD" w:rsidRDefault="00000000">
            <w:pPr>
              <w:spacing w:line="276" w:lineRule="auto"/>
              <w:jc w:val="center"/>
            </w:pPr>
            <w:r>
              <w:rPr>
                <w:sz w:val="17"/>
              </w:rPr>
              <w:t>403.72</w:t>
            </w:r>
          </w:p>
        </w:tc>
        <w:tc>
          <w:tcPr>
            <w:tcW w:w="1134" w:type="dxa"/>
            <w:vAlign w:val="center"/>
          </w:tcPr>
          <w:p w14:paraId="3C644B55" w14:textId="77777777" w:rsidR="000B32DD" w:rsidRDefault="00000000">
            <w:pPr>
              <w:spacing w:line="276" w:lineRule="auto"/>
              <w:jc w:val="center"/>
            </w:pPr>
            <w:r>
              <w:rPr>
                <w:sz w:val="17"/>
              </w:rPr>
              <w:t>413.28</w:t>
            </w:r>
          </w:p>
        </w:tc>
        <w:tc>
          <w:tcPr>
            <w:tcW w:w="1134" w:type="dxa"/>
            <w:vAlign w:val="center"/>
          </w:tcPr>
          <w:p w14:paraId="6EAAC48F" w14:textId="77777777" w:rsidR="000B32DD" w:rsidRDefault="00000000">
            <w:pPr>
              <w:spacing w:line="276" w:lineRule="auto"/>
              <w:jc w:val="center"/>
            </w:pPr>
            <w:r>
              <w:rPr>
                <w:sz w:val="17"/>
              </w:rPr>
              <w:t>27.17</w:t>
            </w:r>
          </w:p>
        </w:tc>
        <w:tc>
          <w:tcPr>
            <w:tcW w:w="1134" w:type="dxa"/>
            <w:vAlign w:val="center"/>
          </w:tcPr>
          <w:p w14:paraId="28438322" w14:textId="77777777" w:rsidR="000B32DD" w:rsidRDefault="00000000">
            <w:pPr>
              <w:spacing w:line="276" w:lineRule="auto"/>
              <w:jc w:val="center"/>
            </w:pPr>
            <w:r>
              <w:rPr>
                <w:sz w:val="17"/>
              </w:rPr>
              <w:t>24.83</w:t>
            </w:r>
          </w:p>
        </w:tc>
        <w:tc>
          <w:tcPr>
            <w:tcW w:w="1757" w:type="dxa"/>
            <w:vAlign w:val="center"/>
          </w:tcPr>
          <w:p w14:paraId="410A7975" w14:textId="77777777" w:rsidR="000B32DD" w:rsidRDefault="00000000">
            <w:pPr>
              <w:spacing w:line="276" w:lineRule="auto"/>
              <w:jc w:val="center"/>
            </w:pPr>
            <w:r>
              <w:rPr>
                <w:sz w:val="17"/>
              </w:rPr>
              <w:t>120308</w:t>
            </w:r>
          </w:p>
        </w:tc>
      </w:tr>
    </w:tbl>
    <w:p w14:paraId="092F9450" w14:textId="77777777" w:rsidR="000B32DD" w:rsidRDefault="00000000">
      <w:pPr>
        <w:spacing w:line="360" w:lineRule="auto"/>
        <w:ind w:firstLine="480"/>
      </w:pPr>
      <w:r>
        <w:t>表</w:t>
      </w:r>
      <w:r>
        <w:t xml:space="preserve">5-2 </w:t>
      </w:r>
      <w:r>
        <w:t>将预测负荷转换为典型、峰值和极端三类容量需求。本文选取</w:t>
      </w:r>
      <w:r>
        <w:t xml:space="preserve"> P99 </w:t>
      </w:r>
      <w:r>
        <w:t>极端情景作为容量优化的主要校核边界，是为了在降低过度冗余的同时保留对高负荷工况的覆盖能力；</w:t>
      </w:r>
      <w:r>
        <w:t xml:space="preserve">P50 </w:t>
      </w:r>
      <w:r>
        <w:t>和</w:t>
      </w:r>
      <w:r>
        <w:t xml:space="preserve"> P95 </w:t>
      </w:r>
      <w:r>
        <w:t>情景则用于解释设备在常规与高峰运行区间的匹配情况。</w:t>
      </w:r>
    </w:p>
    <w:p w14:paraId="015966FB" w14:textId="77777777" w:rsidR="0085698F" w:rsidRPr="0085698F" w:rsidRDefault="008C1BFE" w:rsidP="008C1BFE">
      <w:pPr>
        <w:ind w:firstLine="480"/>
      </w:pPr>
      <w:r w:rsidRPr="00EC1FA7">
        <w:t>与传统直接采用经验峰值和较大安全系数的方式相比，该设计负荷确定方法更强调由运行数据刻画需求边界。其目的不是取消安全裕度，而是将安全裕度建立在预测负荷、实测峰值和工程约束共同校核的基础上，减少无依据的重复放大。</w:t>
      </w:r>
    </w:p>
    <w:p w14:paraId="5DD05B36" w14:textId="77777777" w:rsidR="00A60E3D" w:rsidRDefault="00000000">
      <w:pPr>
        <w:pStyle w:val="2"/>
        <w:spacing w:before="120" w:after="60"/>
        <w:jc w:val="left"/>
      </w:pPr>
      <w:bookmarkStart w:id="116" w:name="_Toc167484131"/>
      <w:bookmarkStart w:id="117" w:name="_Toc230354945"/>
      <w:r w:rsidRPr="00D53DA8">
        <w:rPr>
          <w:rFonts w:hint="eastAsia"/>
          <w:sz w:val="24"/>
        </w:rPr>
        <w:t>5</w:t>
      </w:r>
      <w:r>
        <w:rPr>
          <w:rFonts w:hint="eastAsia"/>
          <w:sz w:val="24"/>
        </w:rPr>
        <w:t>.</w:t>
      </w:r>
      <w:r w:rsidRPr="00D53DA8">
        <w:rPr>
          <w:rFonts w:hint="eastAsia"/>
          <w:sz w:val="24"/>
        </w:rPr>
        <w:t>3</w:t>
      </w:r>
      <w:r>
        <w:rPr>
          <w:rFonts w:hint="eastAsia"/>
          <w:sz w:val="24"/>
        </w:rPr>
        <w:t xml:space="preserve"> </w:t>
      </w:r>
      <w:bookmarkEnd w:id="116"/>
      <w:r w:rsidR="00F27ABE" w:rsidRPr="00F27ABE">
        <w:rPr>
          <w:rFonts w:hint="eastAsia"/>
          <w:sz w:val="24"/>
        </w:rPr>
        <w:t>优化目标函数</w:t>
      </w:r>
      <w:bookmarkEnd w:id="117"/>
    </w:p>
    <w:p w14:paraId="1D481105" w14:textId="77777777" w:rsidR="008C1BFE" w:rsidRDefault="008C1BFE" w:rsidP="008C1BFE">
      <w:pPr>
        <w:ind w:firstLine="480"/>
      </w:pPr>
      <w:r w:rsidRPr="00EC1FA7">
        <w:t>地铁车站通风空调系统容量配置既要考虑经济性，也要考虑设备容量是否合理。若过度追求低成本，可能导致</w:t>
      </w:r>
      <w:proofErr w:type="gramStart"/>
      <w:r w:rsidRPr="00EC1FA7">
        <w:t>系统安全裕度不足</w:t>
      </w:r>
      <w:proofErr w:type="gramEnd"/>
      <w:r w:rsidRPr="00EC1FA7">
        <w:t>；若过度追求高安全裕度，则会造成设备</w:t>
      </w:r>
      <w:r w:rsidRPr="00EC1FA7">
        <w:lastRenderedPageBreak/>
        <w:t>容量冗余和长期低负荷运行。因此，本文建立以全生命周期成本最小和容量冗余率最小为目标的多目标优化模型。</w:t>
      </w:r>
    </w:p>
    <w:p w14:paraId="70C1A90E" w14:textId="77777777" w:rsidR="008C1BFE" w:rsidRPr="008C1BFE" w:rsidRDefault="008C1BFE" w:rsidP="008C1BFE">
      <w:pPr>
        <w:pStyle w:val="3"/>
        <w:spacing w:line="240" w:lineRule="auto"/>
        <w:jc w:val="left"/>
        <w:rPr>
          <w:rFonts w:cs="Times New Roman"/>
        </w:rPr>
      </w:pPr>
      <w:bookmarkStart w:id="118" w:name="_Toc230354946"/>
      <w:r w:rsidRPr="008C1BFE">
        <w:rPr>
          <w:rFonts w:cs="Times New Roman"/>
          <w:sz w:val="24"/>
        </w:rPr>
        <w:t xml:space="preserve">5.3.1 </w:t>
      </w:r>
      <w:r w:rsidRPr="008C1BFE">
        <w:rPr>
          <w:rFonts w:cs="Times New Roman"/>
          <w:sz w:val="24"/>
        </w:rPr>
        <w:t>全生命周期成本目标</w:t>
      </w:r>
      <w:bookmarkEnd w:id="118"/>
    </w:p>
    <w:p w14:paraId="507F7FC9" w14:textId="77777777" w:rsidR="008C1BFE" w:rsidRPr="008C1BFE" w:rsidRDefault="008C1BFE" w:rsidP="008C1BFE">
      <w:pPr>
        <w:ind w:firstLine="480"/>
      </w:pPr>
      <w:r w:rsidRPr="008C1BFE">
        <w:t>全生命周期成本包括</w:t>
      </w:r>
      <w:proofErr w:type="gramStart"/>
      <w:r w:rsidRPr="008C1BFE">
        <w:t>设备初</w:t>
      </w:r>
      <w:proofErr w:type="gramEnd"/>
      <w:r w:rsidRPr="008C1BFE">
        <w:t>投资、运行电费和维护费用。考虑不同年份费用的时间价值后，其表达式为：</w:t>
      </w:r>
    </w:p>
    <w:p w14:paraId="46562C0B" w14:textId="77777777" w:rsidR="008C1BFE" w:rsidRPr="008C1BFE" w:rsidRDefault="008C1BFE" w:rsidP="008C1BFE">
      <w:pPr>
        <w:tabs>
          <w:tab w:pos="4536" w:val="center"/>
          <w:tab w:pos="9000" w:val="right"/>
        </w:tabs>
        <w:spacing w:before="0" w:after="0" w:line="360" w:lineRule="auto"/>
        <w:ind w:firstLine="0" w:left="0" w:right="0"/>
        <w:jc w:val="left"/>
      </w:pPr>
      <w:r>
        <w:rPr>
          <w:rFonts w:ascii="Cambria Math" w:hAnsi="Cambria Math" w:eastAsia="Cambria Math"/>
          <w:sz w:val="24"/>
        </w:rPr>
        <w:tab/>
        <w:t>LCC = C_0 + Σ_{t=1}^{N} C_{o,t}/(1+r)^t + Σ_{t=1}^{N} C_{m,t}/(1+r)^t</w:t>
        <w:tab/>
        <w:t>（5-2）</w:t>
      </w:r>
    </w:p>
    <w:p w14:paraId="72E47CA8" w14:textId="77777777" w:rsidR="008C1BFE" w:rsidRPr="008C1BFE" w:rsidRDefault="008C1BFE" w:rsidP="008C1BFE">
      <w:pPr>
        <w:ind w:firstLine="480"/>
      </w:pPr>
      <w:r w:rsidRPr="008C1BFE">
        <w:t>式中，</w:t>
      </w:r>
      <w:r w:rsidRPr="008C1BFE">
        <w:t xml:space="preserve">LCC </w:t>
      </w:r>
      <w:r w:rsidRPr="008C1BFE">
        <w:t>为全生命周期成本，</w:t>
      </w:r>
      <w:r w:rsidRPr="008C1BFE">
        <w:t xml:space="preserve">C_0 </w:t>
      </w:r>
      <w:r w:rsidRPr="008C1BFE">
        <w:t>为</w:t>
      </w:r>
      <w:proofErr w:type="gramStart"/>
      <w:r w:rsidRPr="008C1BFE">
        <w:t>设备初</w:t>
      </w:r>
      <w:proofErr w:type="gramEnd"/>
      <w:r w:rsidRPr="008C1BFE">
        <w:t>投资，</w:t>
      </w:r>
      <w:r w:rsidRPr="008C1BFE">
        <w:t>C_{</w:t>
      </w:r>
      <w:proofErr w:type="spellStart"/>
      <w:r w:rsidRPr="008C1BFE">
        <w:t>o,t</w:t>
      </w:r>
      <w:proofErr w:type="spellEnd"/>
      <w:r w:rsidRPr="008C1BFE">
        <w:t xml:space="preserve">} </w:t>
      </w:r>
      <w:r w:rsidRPr="008C1BFE">
        <w:t>为第</w:t>
      </w:r>
      <w:r w:rsidRPr="008C1BFE">
        <w:t xml:space="preserve"> t </w:t>
      </w:r>
      <w:r w:rsidRPr="008C1BFE">
        <w:t>年运行电费，</w:t>
      </w:r>
      <w:r w:rsidRPr="008C1BFE">
        <w:t>C_{</w:t>
      </w:r>
      <w:proofErr w:type="spellStart"/>
      <w:r w:rsidRPr="008C1BFE">
        <w:t>m,t</w:t>
      </w:r>
      <w:proofErr w:type="spellEnd"/>
      <w:r w:rsidRPr="008C1BFE">
        <w:t xml:space="preserve">} </w:t>
      </w:r>
      <w:r w:rsidRPr="008C1BFE">
        <w:t>为第</w:t>
      </w:r>
      <w:r w:rsidRPr="008C1BFE">
        <w:t xml:space="preserve"> t </w:t>
      </w:r>
      <w:r w:rsidRPr="008C1BFE">
        <w:t>年维护费用，</w:t>
      </w:r>
      <w:r w:rsidRPr="008C1BFE">
        <w:t xml:space="preserve">N </w:t>
      </w:r>
      <w:r w:rsidRPr="008C1BFE">
        <w:t>为系统计算寿命，</w:t>
      </w:r>
      <w:r w:rsidRPr="008C1BFE">
        <w:t xml:space="preserve">r </w:t>
      </w:r>
      <w:r w:rsidRPr="008C1BFE">
        <w:t>为折现率。本文取</w:t>
      </w:r>
      <w:r w:rsidRPr="008C1BFE">
        <w:t xml:space="preserve"> N = 15 </w:t>
      </w:r>
      <w:r w:rsidRPr="008C1BFE">
        <w:t>年、</w:t>
      </w:r>
      <w:r w:rsidRPr="008C1BFE">
        <w:t>r = 5%</w:t>
      </w:r>
      <w:r w:rsidRPr="008C1BFE">
        <w:t>，用于反映设备全寿命周期内投资与运行成本的综合影响。</w:t>
      </w:r>
    </w:p>
    <w:p w14:paraId="428F30FE" w14:textId="77777777" w:rsidR="008C1BFE" w:rsidRPr="008C1BFE" w:rsidRDefault="008C1BFE" w:rsidP="008C1BFE">
      <w:pPr>
        <w:ind w:firstLine="480"/>
      </w:pPr>
      <w:proofErr w:type="gramStart"/>
      <w:r w:rsidRPr="008C1BFE">
        <w:t>设备初投资</w:t>
      </w:r>
      <w:proofErr w:type="gramEnd"/>
      <w:r w:rsidRPr="008C1BFE">
        <w:t>由各类设备容量、台数和单位造价共同决定，可表示为：</w:t>
      </w:r>
    </w:p>
    <w:p w14:paraId="0A5752C6" w14:textId="77777777" w:rsidR="008C1BFE" w:rsidRPr="008C1BFE" w:rsidRDefault="008C1BFE" w:rsidP="008C1BFE">
      <w:pPr>
        <w:tabs>
          <w:tab w:pos="4536" w:val="center"/>
          <w:tab w:pos="9000" w:val="right"/>
        </w:tabs>
        <w:spacing w:before="0" w:after="0" w:line="360" w:lineRule="auto"/>
        <w:ind w:firstLine="0" w:left="0" w:right="0"/>
        <w:jc w:val="left"/>
      </w:pPr>
      <w:r>
        <w:rPr>
          <w:rFonts w:ascii="Cambria Math" w:hAnsi="Cambria Math" w:eastAsia="Cambria Math"/>
          <w:sz w:val="24"/>
        </w:rPr>
        <w:tab/>
        <w:t>C_0 = C_ch + C_f + C_p + C_ahu = Σ_k n_k q_k u_k</w:t>
        <w:tab/>
        <w:t>（5-3）</w:t>
      </w:r>
    </w:p>
    <w:p w14:paraId="530F28E1" w14:textId="77777777" w:rsidR="008C1BFE" w:rsidRPr="008C1BFE" w:rsidRDefault="008C1BFE" w:rsidP="008C1BFE">
      <w:pPr>
        <w:ind w:firstLine="480"/>
      </w:pPr>
      <w:r w:rsidRPr="008C1BFE">
        <w:t>式中，</w:t>
      </w:r>
      <w:proofErr w:type="spellStart"/>
      <w:r w:rsidRPr="008C1BFE">
        <w:t>C_ch</w:t>
      </w:r>
      <w:proofErr w:type="spellEnd"/>
      <w:r w:rsidRPr="008C1BFE">
        <w:t>、</w:t>
      </w:r>
      <w:proofErr w:type="spellStart"/>
      <w:r w:rsidRPr="008C1BFE">
        <w:t>C_f</w:t>
      </w:r>
      <w:proofErr w:type="spellEnd"/>
      <w:r w:rsidRPr="008C1BFE">
        <w:t>、</w:t>
      </w:r>
      <w:proofErr w:type="spellStart"/>
      <w:r w:rsidRPr="008C1BFE">
        <w:t>C_p</w:t>
      </w:r>
      <w:proofErr w:type="spellEnd"/>
      <w:r w:rsidRPr="008C1BFE">
        <w:t xml:space="preserve"> </w:t>
      </w:r>
      <w:r w:rsidRPr="008C1BFE">
        <w:t>和</w:t>
      </w:r>
      <w:r w:rsidRPr="008C1BFE">
        <w:t xml:space="preserve"> </w:t>
      </w:r>
      <w:proofErr w:type="spellStart"/>
      <w:r w:rsidRPr="008C1BFE">
        <w:t>C_ahu</w:t>
      </w:r>
      <w:proofErr w:type="spellEnd"/>
      <w:r w:rsidRPr="008C1BFE">
        <w:t xml:space="preserve"> </w:t>
      </w:r>
      <w:r w:rsidRPr="008C1BFE">
        <w:t>分别为冷水机组、风机、水泵和空气处理</w:t>
      </w:r>
      <w:proofErr w:type="gramStart"/>
      <w:r w:rsidRPr="008C1BFE">
        <w:t>机组初</w:t>
      </w:r>
      <w:proofErr w:type="gramEnd"/>
      <w:r w:rsidRPr="008C1BFE">
        <w:t>投资；</w:t>
      </w:r>
      <w:proofErr w:type="spellStart"/>
      <w:r w:rsidRPr="008C1BFE">
        <w:t>n_k</w:t>
      </w:r>
      <w:proofErr w:type="spellEnd"/>
      <w:r w:rsidRPr="008C1BFE">
        <w:t xml:space="preserve"> </w:t>
      </w:r>
      <w:r w:rsidRPr="008C1BFE">
        <w:t>为第</w:t>
      </w:r>
      <w:r w:rsidRPr="008C1BFE">
        <w:t xml:space="preserve"> k </w:t>
      </w:r>
      <w:r w:rsidRPr="008C1BFE">
        <w:t>类设备台数，</w:t>
      </w:r>
      <w:proofErr w:type="spellStart"/>
      <w:r w:rsidRPr="008C1BFE">
        <w:t>q_k</w:t>
      </w:r>
      <w:proofErr w:type="spellEnd"/>
      <w:r w:rsidRPr="008C1BFE">
        <w:t xml:space="preserve"> </w:t>
      </w:r>
      <w:r w:rsidRPr="008C1BFE">
        <w:t>为单台容量或处理能力，</w:t>
      </w:r>
      <w:proofErr w:type="spellStart"/>
      <w:r w:rsidRPr="008C1BFE">
        <w:t>u_k</w:t>
      </w:r>
      <w:proofErr w:type="spellEnd"/>
      <w:r w:rsidRPr="008C1BFE">
        <w:t xml:space="preserve"> </w:t>
      </w:r>
      <w:r w:rsidRPr="008C1BFE">
        <w:t>为单位容量造价。该表达式将设备规格和台数直接纳入成本计算，使成本目标能够随离散容量组合变化。</w:t>
      </w:r>
    </w:p>
    <w:p w14:paraId="07A02D5D" w14:textId="77777777" w:rsidR="008C1BFE" w:rsidRPr="008C1BFE" w:rsidRDefault="008C1BFE" w:rsidP="008C1BFE">
      <w:pPr>
        <w:ind w:firstLine="480"/>
      </w:pPr>
      <w:r w:rsidRPr="008C1BFE">
        <w:t>运行电费根据年运行能耗、电价和折现系数计算。本文设定电价为</w:t>
      </w:r>
      <w:r w:rsidRPr="008C1BFE">
        <w:t xml:space="preserve"> 0.85 </w:t>
      </w:r>
      <w:r w:rsidRPr="008C1BFE">
        <w:t>元</w:t>
      </w:r>
      <w:r w:rsidRPr="008C1BFE">
        <w:t>/kWh</w:t>
      </w:r>
      <w:r w:rsidRPr="008C1BFE">
        <w:t>，系统使用年限为</w:t>
      </w:r>
      <w:r w:rsidRPr="008C1BFE">
        <w:t xml:space="preserve"> 15 </w:t>
      </w:r>
      <w:r w:rsidRPr="008C1BFE">
        <w:t>年，折现率为</w:t>
      </w:r>
      <w:r w:rsidRPr="008C1BFE">
        <w:t xml:space="preserve"> 5%</w:t>
      </w:r>
      <w:r w:rsidRPr="008C1BFE">
        <w:t>。维护费用按照</w:t>
      </w:r>
      <w:proofErr w:type="gramStart"/>
      <w:r w:rsidRPr="008C1BFE">
        <w:t>设备初投资</w:t>
      </w:r>
      <w:proofErr w:type="gramEnd"/>
      <w:r w:rsidRPr="008C1BFE">
        <w:t>的一定比例折算，维护费率取</w:t>
      </w:r>
      <w:r w:rsidRPr="008C1BFE">
        <w:t xml:space="preserve"> 3.5%</w:t>
      </w:r>
      <w:r w:rsidRPr="008C1BFE">
        <w:t>。</w:t>
      </w:r>
    </w:p>
    <w:p w14:paraId="26F8F24C" w14:textId="77777777" w:rsidR="0085698F" w:rsidRPr="0085698F" w:rsidRDefault="0085698F" w:rsidP="008C1BFE">
      <w:pPr>
        <w:spacing w:line="360" w:lineRule="auto"/>
        <w:ind w:firstLine="480"/>
      </w:pPr>
      <w:r>
        <w:t>表</w:t>
      </w:r>
      <w:r>
        <w:t xml:space="preserve">5-3 </w:t>
      </w:r>
      <w:r>
        <w:t>经济性计算参数</w:t>
      </w:r>
    </w:p>
    <w:tbl>
      <w:tblPr>
        <w:tblStyle w:val="af8"/>
        <w:tblW w:w="0" w:type="auto"/>
        <w:tblLook w:val="04A0" w:firstRow="1" w:lastRow="0" w:firstColumn="1" w:lastColumn="0" w:noHBand="0" w:noVBand="1"/>
      </w:tblPr>
      <w:tblGrid>
        <w:gridCol w:w="3024"/>
        <w:gridCol w:w="3028"/>
        <w:gridCol w:w="3019"/>
      </w:tblGrid>
      <w:tr w:rsidR="0085698F" w:rsidRPr="0085698F" w14:paraId="1F695266" w14:textId="77777777" w:rsidTr="009D16F5">
        <w:trPr>
          <w:cnfStyle w:val="100000000000" w:firstRow="1" w:lastRow="0" w:firstColumn="0" w:lastColumn="0" w:oddVBand="0" w:evenVBand="0" w:oddHBand="0" w:evenHBand="0" w:firstRowFirstColumn="0" w:firstRowLastColumn="0" w:lastRowFirstColumn="0" w:lastRowLastColumn="0"/>
        </w:trPr>
        <w:tc>
          <w:tcPr>
            <w:tcW w:w="3079" w:type="dxa"/>
            <w:tcBorders>
              <w:top w:val="single" w:sz="12" w:space="0" w:color="000000"/>
              <w:bottom w:val="single" w:sz="8" w:space="0" w:color="000000"/>
            </w:tcBorders>
            <w:tcMar>
              <w:top w:w="80" w:type="dxa"/>
              <w:left w:w="90" w:type="dxa"/>
              <w:bottom w:w="80" w:type="dxa"/>
              <w:right w:w="90" w:type="dxa"/>
            </w:tcMar>
            <w:vAlign w:val="center"/>
          </w:tcPr>
          <w:p w14:paraId="37741936" w14:textId="77777777" w:rsidR="00CD0EC9" w:rsidRDefault="00000000">
            <w:pPr>
              <w:jc w:val="center"/>
            </w:pPr>
            <w:r>
              <w:rPr>
                <w:b/>
                <w:sz w:val="21"/>
              </w:rPr>
              <w:t>参数</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7BF81105" w14:textId="77777777" w:rsidR="00CD0EC9" w:rsidRDefault="00000000">
            <w:pPr>
              <w:jc w:val="center"/>
            </w:pPr>
            <w:r>
              <w:rPr>
                <w:b/>
                <w:sz w:val="21"/>
              </w:rPr>
              <w:t>取值</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76B1D5F0" w14:textId="77777777" w:rsidR="00CD0EC9" w:rsidRDefault="00000000">
            <w:pPr>
              <w:jc w:val="center"/>
            </w:pPr>
            <w:r>
              <w:rPr>
                <w:b/>
                <w:sz w:val="21"/>
              </w:rPr>
              <w:t>说明</w:t>
            </w:r>
          </w:p>
        </w:tc>
      </w:tr>
      <w:tr w:rsidR="0085698F" w:rsidRPr="0085698F" w14:paraId="376EB706" w14:textId="77777777" w:rsidTr="009D16F5">
        <w:tc>
          <w:tcPr>
            <w:tcW w:w="3079" w:type="dxa"/>
            <w:tcBorders>
              <w:top w:val="nil"/>
              <w:left w:val="nil"/>
              <w:bottom w:val="nil"/>
              <w:right w:val="nil"/>
            </w:tcBorders>
            <w:tcMar>
              <w:top w:w="80" w:type="dxa"/>
              <w:left w:w="90" w:type="dxa"/>
              <w:bottom w:w="80" w:type="dxa"/>
              <w:right w:w="90" w:type="dxa"/>
            </w:tcMar>
            <w:vAlign w:val="center"/>
          </w:tcPr>
          <w:p w14:paraId="268AD06C" w14:textId="77777777" w:rsidR="00CD0EC9" w:rsidRDefault="00000000">
            <w:pPr>
              <w:jc w:val="left"/>
            </w:pPr>
            <w:r>
              <w:rPr>
                <w:sz w:val="21"/>
              </w:rPr>
              <w:t>电价</w:t>
            </w:r>
          </w:p>
        </w:tc>
        <w:tc>
          <w:tcPr>
            <w:tcW w:w="3079" w:type="dxa"/>
            <w:tcBorders>
              <w:top w:val="nil"/>
              <w:left w:val="nil"/>
              <w:bottom w:val="nil"/>
              <w:right w:val="nil"/>
            </w:tcBorders>
            <w:tcMar>
              <w:top w:w="80" w:type="dxa"/>
              <w:left w:w="90" w:type="dxa"/>
              <w:bottom w:w="80" w:type="dxa"/>
              <w:right w:w="90" w:type="dxa"/>
            </w:tcMar>
            <w:vAlign w:val="center"/>
          </w:tcPr>
          <w:p w14:paraId="366A9002" w14:textId="77777777" w:rsidR="00CD0EC9" w:rsidRDefault="00000000">
            <w:pPr>
              <w:jc w:val="center"/>
            </w:pPr>
            <w:r>
              <w:rPr>
                <w:sz w:val="21"/>
              </w:rPr>
              <w:t xml:space="preserve">0.85 </w:t>
            </w:r>
            <w:r>
              <w:rPr>
                <w:sz w:val="21"/>
              </w:rPr>
              <w:t>元</w:t>
            </w:r>
            <w:r>
              <w:rPr>
                <w:sz w:val="21"/>
              </w:rPr>
              <w:t>/kWh</w:t>
            </w:r>
          </w:p>
        </w:tc>
        <w:tc>
          <w:tcPr>
            <w:tcW w:w="3079" w:type="dxa"/>
            <w:tcBorders>
              <w:top w:val="nil"/>
              <w:left w:val="nil"/>
              <w:bottom w:val="nil"/>
              <w:right w:val="nil"/>
            </w:tcBorders>
            <w:tcMar>
              <w:top w:w="80" w:type="dxa"/>
              <w:left w:w="90" w:type="dxa"/>
              <w:bottom w:w="80" w:type="dxa"/>
              <w:right w:w="90" w:type="dxa"/>
            </w:tcMar>
            <w:vAlign w:val="center"/>
          </w:tcPr>
          <w:p w14:paraId="31236F39" w14:textId="77777777" w:rsidR="00CD0EC9" w:rsidRDefault="00000000">
            <w:pPr>
              <w:jc w:val="center"/>
            </w:pPr>
            <w:r>
              <w:rPr>
                <w:sz w:val="21"/>
              </w:rPr>
              <w:t>运行电费估算</w:t>
            </w:r>
          </w:p>
        </w:tc>
      </w:tr>
      <w:tr w:rsidR="0085698F" w:rsidRPr="0085698F" w14:paraId="16AB986A" w14:textId="77777777" w:rsidTr="009D16F5">
        <w:tc>
          <w:tcPr>
            <w:tcW w:w="3079" w:type="dxa"/>
            <w:tcBorders>
              <w:top w:val="nil"/>
              <w:left w:val="nil"/>
              <w:bottom w:val="nil"/>
              <w:right w:val="nil"/>
            </w:tcBorders>
            <w:tcMar>
              <w:top w:w="80" w:type="dxa"/>
              <w:left w:w="90" w:type="dxa"/>
              <w:bottom w:w="80" w:type="dxa"/>
              <w:right w:w="90" w:type="dxa"/>
            </w:tcMar>
            <w:vAlign w:val="center"/>
          </w:tcPr>
          <w:p w14:paraId="2D702870" w14:textId="77777777" w:rsidR="00CD0EC9" w:rsidRDefault="00000000">
            <w:pPr>
              <w:jc w:val="left"/>
            </w:pPr>
            <w:r>
              <w:rPr>
                <w:sz w:val="21"/>
              </w:rPr>
              <w:t>使用年限</w:t>
            </w:r>
          </w:p>
        </w:tc>
        <w:tc>
          <w:tcPr>
            <w:tcW w:w="3079" w:type="dxa"/>
            <w:tcBorders>
              <w:top w:val="nil"/>
              <w:left w:val="nil"/>
              <w:bottom w:val="nil"/>
              <w:right w:val="nil"/>
            </w:tcBorders>
            <w:tcMar>
              <w:top w:w="80" w:type="dxa"/>
              <w:left w:w="90" w:type="dxa"/>
              <w:bottom w:w="80" w:type="dxa"/>
              <w:right w:w="90" w:type="dxa"/>
            </w:tcMar>
            <w:vAlign w:val="center"/>
          </w:tcPr>
          <w:p w14:paraId="42CC2090" w14:textId="77777777" w:rsidR="00CD0EC9" w:rsidRDefault="00000000">
            <w:pPr>
              <w:jc w:val="center"/>
            </w:pPr>
            <w:r>
              <w:rPr>
                <w:sz w:val="21"/>
              </w:rPr>
              <w:t xml:space="preserve">15 </w:t>
            </w:r>
            <w:r>
              <w:rPr>
                <w:sz w:val="21"/>
              </w:rPr>
              <w:t>年</w:t>
            </w:r>
          </w:p>
        </w:tc>
        <w:tc>
          <w:tcPr>
            <w:tcW w:w="3079" w:type="dxa"/>
            <w:tcBorders>
              <w:top w:val="nil"/>
              <w:left w:val="nil"/>
              <w:bottom w:val="nil"/>
              <w:right w:val="nil"/>
            </w:tcBorders>
            <w:tcMar>
              <w:top w:w="80" w:type="dxa"/>
              <w:left w:w="90" w:type="dxa"/>
              <w:bottom w:w="80" w:type="dxa"/>
              <w:right w:w="90" w:type="dxa"/>
            </w:tcMar>
            <w:vAlign w:val="center"/>
          </w:tcPr>
          <w:p w14:paraId="2C09FFEB" w14:textId="77777777" w:rsidR="00CD0EC9" w:rsidRDefault="00000000">
            <w:pPr>
              <w:jc w:val="center"/>
            </w:pPr>
            <w:r>
              <w:rPr>
                <w:sz w:val="21"/>
              </w:rPr>
              <w:t>生命周期计算周期</w:t>
            </w:r>
          </w:p>
        </w:tc>
      </w:tr>
      <w:tr w:rsidR="0085698F" w:rsidRPr="0085698F" w14:paraId="4EAC0AE3" w14:textId="77777777" w:rsidTr="009D16F5">
        <w:tc>
          <w:tcPr>
            <w:tcW w:w="3079" w:type="dxa"/>
            <w:tcBorders>
              <w:top w:val="nil"/>
              <w:left w:val="nil"/>
              <w:bottom w:val="nil"/>
              <w:right w:val="nil"/>
            </w:tcBorders>
            <w:tcMar>
              <w:top w:w="80" w:type="dxa"/>
              <w:left w:w="90" w:type="dxa"/>
              <w:bottom w:w="80" w:type="dxa"/>
              <w:right w:w="90" w:type="dxa"/>
            </w:tcMar>
            <w:vAlign w:val="center"/>
          </w:tcPr>
          <w:p w14:paraId="5002DD45" w14:textId="77777777" w:rsidR="00CD0EC9" w:rsidRDefault="00000000">
            <w:pPr>
              <w:jc w:val="left"/>
            </w:pPr>
            <w:r>
              <w:rPr>
                <w:sz w:val="21"/>
              </w:rPr>
              <w:t>折现率</w:t>
            </w:r>
          </w:p>
        </w:tc>
        <w:tc>
          <w:tcPr>
            <w:tcW w:w="3079" w:type="dxa"/>
            <w:tcBorders>
              <w:top w:val="nil"/>
              <w:left w:val="nil"/>
              <w:bottom w:val="nil"/>
              <w:right w:val="nil"/>
            </w:tcBorders>
            <w:tcMar>
              <w:top w:w="80" w:type="dxa"/>
              <w:left w:w="90" w:type="dxa"/>
              <w:bottom w:w="80" w:type="dxa"/>
              <w:right w:w="90" w:type="dxa"/>
            </w:tcMar>
            <w:vAlign w:val="center"/>
          </w:tcPr>
          <w:p w14:paraId="18EF73D7" w14:textId="77777777" w:rsidR="00CD0EC9" w:rsidRDefault="00000000">
            <w:pPr>
              <w:jc w:val="center"/>
            </w:pPr>
            <w:r>
              <w:rPr>
                <w:sz w:val="21"/>
              </w:rPr>
              <w:t>5%</w:t>
            </w:r>
          </w:p>
        </w:tc>
        <w:tc>
          <w:tcPr>
            <w:tcW w:w="3079" w:type="dxa"/>
            <w:tcBorders>
              <w:top w:val="nil"/>
              <w:left w:val="nil"/>
              <w:bottom w:val="nil"/>
              <w:right w:val="nil"/>
            </w:tcBorders>
            <w:tcMar>
              <w:top w:w="80" w:type="dxa"/>
              <w:left w:w="90" w:type="dxa"/>
              <w:bottom w:w="80" w:type="dxa"/>
              <w:right w:w="90" w:type="dxa"/>
            </w:tcMar>
            <w:vAlign w:val="center"/>
          </w:tcPr>
          <w:p w14:paraId="353BB56E" w14:textId="77777777" w:rsidR="00CD0EC9" w:rsidRDefault="00000000">
            <w:pPr>
              <w:jc w:val="center"/>
            </w:pPr>
            <w:r>
              <w:rPr>
                <w:sz w:val="21"/>
              </w:rPr>
              <w:t>折现计算</w:t>
            </w:r>
          </w:p>
        </w:tc>
      </w:tr>
      <w:tr w:rsidR="0085698F" w:rsidRPr="0085698F" w14:paraId="7239A363" w14:textId="77777777" w:rsidTr="009D16F5">
        <w:tc>
          <w:tcPr>
            <w:tcW w:w="3079" w:type="dxa"/>
            <w:tcBorders>
              <w:top w:val="nil"/>
              <w:left w:val="nil"/>
              <w:bottom w:val="nil"/>
              <w:right w:val="nil"/>
            </w:tcBorders>
            <w:tcMar>
              <w:top w:w="80" w:type="dxa"/>
              <w:left w:w="90" w:type="dxa"/>
              <w:bottom w:w="80" w:type="dxa"/>
              <w:right w:w="90" w:type="dxa"/>
            </w:tcMar>
            <w:vAlign w:val="center"/>
          </w:tcPr>
          <w:p w14:paraId="392A7CB5" w14:textId="77777777" w:rsidR="00CD0EC9" w:rsidRDefault="00000000">
            <w:pPr>
              <w:jc w:val="left"/>
            </w:pPr>
            <w:r>
              <w:rPr>
                <w:sz w:val="21"/>
              </w:rPr>
              <w:t>制冷季天数</w:t>
            </w:r>
          </w:p>
        </w:tc>
        <w:tc>
          <w:tcPr>
            <w:tcW w:w="3079" w:type="dxa"/>
            <w:tcBorders>
              <w:top w:val="nil"/>
              <w:left w:val="nil"/>
              <w:bottom w:val="nil"/>
              <w:right w:val="nil"/>
            </w:tcBorders>
            <w:tcMar>
              <w:top w:w="80" w:type="dxa"/>
              <w:left w:w="90" w:type="dxa"/>
              <w:bottom w:w="80" w:type="dxa"/>
              <w:right w:w="90" w:type="dxa"/>
            </w:tcMar>
            <w:vAlign w:val="center"/>
          </w:tcPr>
          <w:p w14:paraId="2DFF0838" w14:textId="77777777" w:rsidR="00CD0EC9" w:rsidRDefault="00000000">
            <w:pPr>
              <w:jc w:val="center"/>
            </w:pPr>
            <w:r>
              <w:rPr>
                <w:sz w:val="21"/>
              </w:rPr>
              <w:t xml:space="preserve">120 </w:t>
            </w:r>
            <w:r>
              <w:rPr>
                <w:sz w:val="21"/>
              </w:rPr>
              <w:t>天</w:t>
            </w:r>
          </w:p>
        </w:tc>
        <w:tc>
          <w:tcPr>
            <w:tcW w:w="3079" w:type="dxa"/>
            <w:tcBorders>
              <w:top w:val="nil"/>
              <w:left w:val="nil"/>
              <w:bottom w:val="nil"/>
              <w:right w:val="nil"/>
            </w:tcBorders>
            <w:tcMar>
              <w:top w:w="80" w:type="dxa"/>
              <w:left w:w="90" w:type="dxa"/>
              <w:bottom w:w="80" w:type="dxa"/>
              <w:right w:w="90" w:type="dxa"/>
            </w:tcMar>
            <w:vAlign w:val="center"/>
          </w:tcPr>
          <w:p w14:paraId="2BEB055E" w14:textId="77777777" w:rsidR="00CD0EC9" w:rsidRDefault="00000000">
            <w:pPr>
              <w:jc w:val="center"/>
            </w:pPr>
            <w:r>
              <w:rPr>
                <w:sz w:val="21"/>
              </w:rPr>
              <w:t>年运行能耗估算</w:t>
            </w:r>
          </w:p>
        </w:tc>
      </w:tr>
      <w:tr w:rsidR="0085698F" w:rsidRPr="0085698F" w14:paraId="285AC38A" w14:textId="77777777" w:rsidTr="009D16F5">
        <w:tc>
          <w:tcPr>
            <w:tcW w:w="3079" w:type="dxa"/>
            <w:tcBorders>
              <w:top w:val="nil"/>
              <w:left w:val="nil"/>
              <w:bottom w:val="nil"/>
              <w:right w:val="nil"/>
            </w:tcBorders>
            <w:tcMar>
              <w:top w:w="80" w:type="dxa"/>
              <w:left w:w="90" w:type="dxa"/>
              <w:bottom w:w="80" w:type="dxa"/>
              <w:right w:w="90" w:type="dxa"/>
            </w:tcMar>
            <w:vAlign w:val="center"/>
          </w:tcPr>
          <w:p w14:paraId="283E0EAB" w14:textId="77777777" w:rsidR="00CD0EC9" w:rsidRDefault="00000000">
            <w:pPr>
              <w:jc w:val="left"/>
            </w:pPr>
            <w:r>
              <w:rPr>
                <w:sz w:val="21"/>
              </w:rPr>
              <w:t>冷水机组单位造价</w:t>
            </w:r>
          </w:p>
        </w:tc>
        <w:tc>
          <w:tcPr>
            <w:tcW w:w="3079" w:type="dxa"/>
            <w:tcBorders>
              <w:top w:val="nil"/>
              <w:left w:val="nil"/>
              <w:bottom w:val="nil"/>
              <w:right w:val="nil"/>
            </w:tcBorders>
            <w:tcMar>
              <w:top w:w="80" w:type="dxa"/>
              <w:left w:w="90" w:type="dxa"/>
              <w:bottom w:w="80" w:type="dxa"/>
              <w:right w:w="90" w:type="dxa"/>
            </w:tcMar>
            <w:vAlign w:val="center"/>
          </w:tcPr>
          <w:p w14:paraId="6FC579C7" w14:textId="77777777" w:rsidR="00CD0EC9" w:rsidRDefault="00000000">
            <w:pPr>
              <w:jc w:val="center"/>
            </w:pPr>
            <w:r>
              <w:rPr>
                <w:sz w:val="21"/>
              </w:rPr>
              <w:t xml:space="preserve">1100 </w:t>
            </w:r>
            <w:r>
              <w:rPr>
                <w:sz w:val="21"/>
              </w:rPr>
              <w:t>元</w:t>
            </w:r>
            <w:r>
              <w:rPr>
                <w:sz w:val="21"/>
              </w:rPr>
              <w:t>/kW</w:t>
            </w:r>
          </w:p>
        </w:tc>
        <w:tc>
          <w:tcPr>
            <w:tcW w:w="3079" w:type="dxa"/>
            <w:tcBorders>
              <w:top w:val="nil"/>
              <w:left w:val="nil"/>
              <w:bottom w:val="nil"/>
              <w:right w:val="nil"/>
            </w:tcBorders>
            <w:tcMar>
              <w:top w:w="80" w:type="dxa"/>
              <w:left w:w="90" w:type="dxa"/>
              <w:bottom w:w="80" w:type="dxa"/>
              <w:right w:w="90" w:type="dxa"/>
            </w:tcMar>
            <w:vAlign w:val="center"/>
          </w:tcPr>
          <w:p w14:paraId="05DDC853" w14:textId="77777777" w:rsidR="00CD0EC9" w:rsidRDefault="00000000">
            <w:pPr>
              <w:jc w:val="center"/>
            </w:pPr>
            <w:r>
              <w:rPr>
                <w:sz w:val="21"/>
              </w:rPr>
              <w:t>设备初投资估算</w:t>
            </w:r>
          </w:p>
        </w:tc>
      </w:tr>
      <w:tr w:rsidR="00CD0EC9" w14:paraId="2B27784A" w14:textId="77777777" w:rsidTr="00CD0EC9">
        <w:tc>
          <w:tcPr>
            <w:tcW w:w="3022" w:type="dxa"/>
            <w:tcBorders>
              <w:top w:val="nil"/>
              <w:left w:val="nil"/>
              <w:bottom w:val="nil"/>
              <w:right w:val="nil"/>
            </w:tcBorders>
            <w:tcMar>
              <w:top w:w="80" w:type="dxa"/>
              <w:left w:w="90" w:type="dxa"/>
              <w:bottom w:w="80" w:type="dxa"/>
              <w:right w:w="90" w:type="dxa"/>
            </w:tcMar>
            <w:vAlign w:val="center"/>
          </w:tcPr>
          <w:p w14:paraId="3D0C3F21" w14:textId="77777777" w:rsidR="00CD0EC9" w:rsidRDefault="00000000">
            <w:pPr>
              <w:jc w:val="left"/>
            </w:pPr>
            <w:r>
              <w:rPr>
                <w:sz w:val="21"/>
              </w:rPr>
              <w:t>风机单位造价</w:t>
            </w:r>
          </w:p>
        </w:tc>
        <w:tc>
          <w:tcPr>
            <w:tcW w:w="3026" w:type="dxa"/>
            <w:tcBorders>
              <w:top w:val="nil"/>
              <w:left w:val="nil"/>
              <w:bottom w:val="nil"/>
              <w:right w:val="nil"/>
            </w:tcBorders>
            <w:tcMar>
              <w:top w:w="80" w:type="dxa"/>
              <w:left w:w="90" w:type="dxa"/>
              <w:bottom w:w="80" w:type="dxa"/>
              <w:right w:w="90" w:type="dxa"/>
            </w:tcMar>
            <w:vAlign w:val="center"/>
          </w:tcPr>
          <w:p w14:paraId="19DE9F18" w14:textId="77777777" w:rsidR="00CD0EC9" w:rsidRDefault="00000000">
            <w:pPr>
              <w:jc w:val="center"/>
            </w:pPr>
            <w:r>
              <w:rPr>
                <w:sz w:val="21"/>
              </w:rPr>
              <w:t xml:space="preserve">650 </w:t>
            </w:r>
            <w:r>
              <w:rPr>
                <w:sz w:val="21"/>
              </w:rPr>
              <w:t>元</w:t>
            </w:r>
            <w:r>
              <w:rPr>
                <w:sz w:val="21"/>
              </w:rPr>
              <w:t>/kW</w:t>
            </w:r>
          </w:p>
        </w:tc>
        <w:tc>
          <w:tcPr>
            <w:tcW w:w="3023" w:type="dxa"/>
            <w:tcBorders>
              <w:top w:val="nil"/>
              <w:left w:val="nil"/>
              <w:bottom w:val="nil"/>
              <w:right w:val="nil"/>
            </w:tcBorders>
            <w:tcMar>
              <w:top w:w="80" w:type="dxa"/>
              <w:left w:w="90" w:type="dxa"/>
              <w:bottom w:w="80" w:type="dxa"/>
              <w:right w:w="90" w:type="dxa"/>
            </w:tcMar>
            <w:vAlign w:val="center"/>
          </w:tcPr>
          <w:p w14:paraId="0C8A27D9" w14:textId="77777777" w:rsidR="00CD0EC9" w:rsidRDefault="00000000">
            <w:pPr>
              <w:jc w:val="center"/>
            </w:pPr>
            <w:r>
              <w:rPr>
                <w:sz w:val="21"/>
              </w:rPr>
              <w:t>设备初投资估算</w:t>
            </w:r>
          </w:p>
        </w:tc>
      </w:tr>
      <w:tr w:rsidR="00CD0EC9" w14:paraId="6DBCBA83" w14:textId="77777777" w:rsidTr="00CD0EC9">
        <w:tc>
          <w:tcPr>
            <w:tcW w:w="3022" w:type="dxa"/>
            <w:tcBorders>
              <w:top w:val="nil"/>
              <w:left w:val="nil"/>
              <w:bottom w:val="nil"/>
              <w:right w:val="nil"/>
            </w:tcBorders>
            <w:tcMar>
              <w:top w:w="80" w:type="dxa"/>
              <w:left w:w="90" w:type="dxa"/>
              <w:bottom w:w="80" w:type="dxa"/>
              <w:right w:w="90" w:type="dxa"/>
            </w:tcMar>
            <w:vAlign w:val="center"/>
          </w:tcPr>
          <w:p w14:paraId="243E7B29" w14:textId="77777777" w:rsidR="00CD0EC9" w:rsidRDefault="00000000">
            <w:pPr>
              <w:jc w:val="left"/>
            </w:pPr>
            <w:r>
              <w:rPr>
                <w:sz w:val="21"/>
              </w:rPr>
              <w:t>水泵单位造价</w:t>
            </w:r>
          </w:p>
        </w:tc>
        <w:tc>
          <w:tcPr>
            <w:tcW w:w="3026" w:type="dxa"/>
            <w:tcBorders>
              <w:top w:val="nil"/>
              <w:left w:val="nil"/>
              <w:bottom w:val="nil"/>
              <w:right w:val="nil"/>
            </w:tcBorders>
            <w:tcMar>
              <w:top w:w="80" w:type="dxa"/>
              <w:left w:w="90" w:type="dxa"/>
              <w:bottom w:w="80" w:type="dxa"/>
              <w:right w:w="90" w:type="dxa"/>
            </w:tcMar>
            <w:vAlign w:val="center"/>
          </w:tcPr>
          <w:p w14:paraId="0C07AA4A" w14:textId="77777777" w:rsidR="00CD0EC9" w:rsidRDefault="00000000">
            <w:pPr>
              <w:jc w:val="center"/>
            </w:pPr>
            <w:r>
              <w:rPr>
                <w:sz w:val="21"/>
              </w:rPr>
              <w:t xml:space="preserve">520 </w:t>
            </w:r>
            <w:r>
              <w:rPr>
                <w:sz w:val="21"/>
              </w:rPr>
              <w:t>元</w:t>
            </w:r>
            <w:r>
              <w:rPr>
                <w:sz w:val="21"/>
              </w:rPr>
              <w:t>/kW</w:t>
            </w:r>
          </w:p>
        </w:tc>
        <w:tc>
          <w:tcPr>
            <w:tcW w:w="3023" w:type="dxa"/>
            <w:tcBorders>
              <w:top w:val="nil"/>
              <w:left w:val="nil"/>
              <w:bottom w:val="nil"/>
              <w:right w:val="nil"/>
            </w:tcBorders>
            <w:tcMar>
              <w:top w:w="80" w:type="dxa"/>
              <w:left w:w="90" w:type="dxa"/>
              <w:bottom w:w="80" w:type="dxa"/>
              <w:right w:w="90" w:type="dxa"/>
            </w:tcMar>
            <w:vAlign w:val="center"/>
          </w:tcPr>
          <w:p w14:paraId="1D1C9CEC" w14:textId="77777777" w:rsidR="00CD0EC9" w:rsidRDefault="00000000">
            <w:pPr>
              <w:jc w:val="center"/>
            </w:pPr>
            <w:r>
              <w:rPr>
                <w:sz w:val="21"/>
              </w:rPr>
              <w:t>设备初投资估算</w:t>
            </w:r>
          </w:p>
        </w:tc>
      </w:tr>
      <w:tr w:rsidR="00CD0EC9" w14:paraId="673CEC26" w14:textId="77777777" w:rsidTr="00CD0EC9">
        <w:tc>
          <w:tcPr>
            <w:tcW w:w="3022" w:type="dxa"/>
            <w:tcBorders>
              <w:top w:val="nil"/>
              <w:left w:val="nil"/>
              <w:bottom w:val="nil"/>
              <w:right w:val="nil"/>
            </w:tcBorders>
            <w:tcMar>
              <w:top w:w="80" w:type="dxa"/>
              <w:left w:w="90" w:type="dxa"/>
              <w:bottom w:w="80" w:type="dxa"/>
              <w:right w:w="90" w:type="dxa"/>
            </w:tcMar>
            <w:vAlign w:val="center"/>
          </w:tcPr>
          <w:p w14:paraId="7C4C16F1" w14:textId="77777777" w:rsidR="00CD0EC9" w:rsidRDefault="00000000">
            <w:pPr>
              <w:jc w:val="left"/>
            </w:pPr>
            <w:r>
              <w:rPr>
                <w:sz w:val="21"/>
              </w:rPr>
              <w:lastRenderedPageBreak/>
              <w:t>AHU</w:t>
            </w:r>
            <w:r>
              <w:rPr>
                <w:sz w:val="21"/>
              </w:rPr>
              <w:t>单位风量造价</w:t>
            </w:r>
          </w:p>
        </w:tc>
        <w:tc>
          <w:tcPr>
            <w:tcW w:w="3026" w:type="dxa"/>
            <w:tcBorders>
              <w:top w:val="nil"/>
              <w:left w:val="nil"/>
              <w:bottom w:val="nil"/>
              <w:right w:val="nil"/>
            </w:tcBorders>
            <w:tcMar>
              <w:top w:w="80" w:type="dxa"/>
              <w:left w:w="90" w:type="dxa"/>
              <w:bottom w:w="80" w:type="dxa"/>
              <w:right w:w="90" w:type="dxa"/>
            </w:tcMar>
            <w:vAlign w:val="center"/>
          </w:tcPr>
          <w:p w14:paraId="0E19165D" w14:textId="77777777" w:rsidR="00CD0EC9" w:rsidRDefault="00000000">
            <w:pPr>
              <w:jc w:val="center"/>
            </w:pPr>
            <w:r>
              <w:rPr>
                <w:sz w:val="21"/>
              </w:rPr>
              <w:t xml:space="preserve">0.9 </w:t>
            </w:r>
            <w:r>
              <w:rPr>
                <w:sz w:val="21"/>
              </w:rPr>
              <w:t>元</w:t>
            </w:r>
            <w:r>
              <w:rPr>
                <w:sz w:val="21"/>
              </w:rPr>
              <w:t>/(m³/h)</w:t>
            </w:r>
          </w:p>
        </w:tc>
        <w:tc>
          <w:tcPr>
            <w:tcW w:w="3023" w:type="dxa"/>
            <w:tcBorders>
              <w:top w:val="nil"/>
              <w:left w:val="nil"/>
              <w:bottom w:val="nil"/>
              <w:right w:val="nil"/>
            </w:tcBorders>
            <w:tcMar>
              <w:top w:w="80" w:type="dxa"/>
              <w:left w:w="90" w:type="dxa"/>
              <w:bottom w:w="80" w:type="dxa"/>
              <w:right w:w="90" w:type="dxa"/>
            </w:tcMar>
            <w:vAlign w:val="center"/>
          </w:tcPr>
          <w:p w14:paraId="737B962B" w14:textId="77777777" w:rsidR="00CD0EC9" w:rsidRDefault="00000000">
            <w:pPr>
              <w:jc w:val="center"/>
            </w:pPr>
            <w:r>
              <w:rPr>
                <w:sz w:val="21"/>
              </w:rPr>
              <w:t>设备初投资估算</w:t>
            </w:r>
          </w:p>
        </w:tc>
      </w:tr>
      <w:tr w:rsidR="00CD0EC9" w14:paraId="5B416648" w14:textId="77777777" w:rsidTr="00CD0EC9">
        <w:tc>
          <w:tcPr>
            <w:tcW w:w="3022" w:type="dxa"/>
            <w:tcBorders>
              <w:top w:val="nil"/>
              <w:left w:val="nil"/>
              <w:bottom w:val="single" w:sz="12" w:space="0" w:color="000000"/>
              <w:right w:val="nil"/>
            </w:tcBorders>
            <w:tcMar>
              <w:top w:w="80" w:type="dxa"/>
              <w:left w:w="90" w:type="dxa"/>
              <w:bottom w:w="80" w:type="dxa"/>
              <w:right w:w="90" w:type="dxa"/>
            </w:tcMar>
            <w:vAlign w:val="center"/>
          </w:tcPr>
          <w:p w14:paraId="273C69D0" w14:textId="77777777" w:rsidR="00CD0EC9" w:rsidRDefault="00000000">
            <w:pPr>
              <w:jc w:val="left"/>
            </w:pPr>
            <w:r>
              <w:rPr>
                <w:sz w:val="21"/>
              </w:rPr>
              <w:t>维护费率</w:t>
            </w:r>
          </w:p>
        </w:tc>
        <w:tc>
          <w:tcPr>
            <w:tcW w:w="3026" w:type="dxa"/>
            <w:tcBorders>
              <w:top w:val="nil"/>
              <w:left w:val="nil"/>
              <w:bottom w:val="single" w:sz="12" w:space="0" w:color="000000"/>
              <w:right w:val="nil"/>
            </w:tcBorders>
            <w:tcMar>
              <w:top w:w="80" w:type="dxa"/>
              <w:left w:w="90" w:type="dxa"/>
              <w:bottom w:w="80" w:type="dxa"/>
              <w:right w:w="90" w:type="dxa"/>
            </w:tcMar>
            <w:vAlign w:val="center"/>
          </w:tcPr>
          <w:p w14:paraId="53B41BA4" w14:textId="77777777" w:rsidR="00CD0EC9" w:rsidRDefault="00000000">
            <w:pPr>
              <w:jc w:val="center"/>
            </w:pPr>
            <w:r>
              <w:rPr>
                <w:sz w:val="21"/>
              </w:rPr>
              <w:t>3.5%</w:t>
            </w:r>
          </w:p>
        </w:tc>
        <w:tc>
          <w:tcPr>
            <w:tcW w:w="3023" w:type="dxa"/>
            <w:tcBorders>
              <w:top w:val="nil"/>
              <w:left w:val="nil"/>
              <w:bottom w:val="single" w:sz="12" w:space="0" w:color="000000"/>
              <w:right w:val="nil"/>
            </w:tcBorders>
            <w:tcMar>
              <w:top w:w="80" w:type="dxa"/>
              <w:left w:w="90" w:type="dxa"/>
              <w:bottom w:w="80" w:type="dxa"/>
              <w:right w:w="90" w:type="dxa"/>
            </w:tcMar>
            <w:vAlign w:val="center"/>
          </w:tcPr>
          <w:p w14:paraId="3F953C91" w14:textId="77777777" w:rsidR="00CD0EC9" w:rsidRDefault="00000000">
            <w:pPr>
              <w:jc w:val="center"/>
            </w:pPr>
            <w:r>
              <w:rPr>
                <w:sz w:val="21"/>
              </w:rPr>
              <w:t>按初投资比例估算</w:t>
            </w:r>
          </w:p>
        </w:tc>
      </w:tr>
    </w:tbl>
    <w:p w14:paraId="76FDCFAA" w14:textId="77777777" w:rsidR="000B32DD" w:rsidRDefault="00000000">
      <w:pPr>
        <w:spacing w:line="360" w:lineRule="auto"/>
        <w:ind w:firstLine="480"/>
      </w:pPr>
      <w:r>
        <w:t>表</w:t>
      </w:r>
      <w:r>
        <w:t xml:space="preserve">5-3 </w:t>
      </w:r>
      <w:r>
        <w:t>列出了生命周期成本计算所需的电价、寿命、折现率、设备单位造价和维护费率。后续</w:t>
      </w:r>
      <w:r>
        <w:t xml:space="preserve"> LCC </w:t>
      </w:r>
      <w:r>
        <w:t>结果均基于这些参数进行方案间相对比较。</w:t>
      </w:r>
    </w:p>
    <w:p w14:paraId="0214A21A" w14:textId="77777777" w:rsidR="008C1BFE" w:rsidRPr="008C1BFE" w:rsidRDefault="008C1BFE" w:rsidP="008C1BFE">
      <w:pPr>
        <w:ind w:firstLine="480"/>
      </w:pPr>
      <w:r w:rsidRPr="008C1BFE">
        <w:t>全生命周期成本优化目标为：</w:t>
      </w:r>
    </w:p>
    <w:p w14:paraId="6C9B5DF0" w14:textId="77777777" w:rsidR="008C1BFE" w:rsidRPr="008C1BFE" w:rsidRDefault="008C1BFE" w:rsidP="008C1BFE">
      <w:pPr>
        <w:ind w:firstLine="480"/>
      </w:pPr>
      <w:r w:rsidRPr="008C1BFE">
        <w:t>运行电费可进一步表示为</w:t>
      </w:r>
      <w:r w:rsidRPr="008C1BFE">
        <w:t xml:space="preserve"> C_{</w:t>
      </w:r>
      <w:proofErr w:type="spellStart"/>
      <w:r w:rsidRPr="008C1BFE">
        <w:t>o,t</w:t>
      </w:r>
      <w:proofErr w:type="spellEnd"/>
      <w:r w:rsidRPr="008C1BFE">
        <w:t xml:space="preserve">} = </w:t>
      </w:r>
      <w:proofErr w:type="spellStart"/>
      <w:r w:rsidRPr="008C1BFE">
        <w:t>E_t</w:t>
      </w:r>
      <w:proofErr w:type="spellEnd"/>
      <w:r w:rsidRPr="008C1BFE">
        <w:t xml:space="preserve"> </w:t>
      </w:r>
      <w:proofErr w:type="spellStart"/>
      <w:r w:rsidRPr="008C1BFE">
        <w:t>p_e</w:t>
      </w:r>
      <w:proofErr w:type="spellEnd"/>
      <w:r w:rsidRPr="008C1BFE">
        <w:t>，其中</w:t>
      </w:r>
      <w:r w:rsidRPr="008C1BFE">
        <w:t xml:space="preserve"> </w:t>
      </w:r>
      <w:proofErr w:type="spellStart"/>
      <w:r w:rsidRPr="008C1BFE">
        <w:t>E_t</w:t>
      </w:r>
      <w:proofErr w:type="spellEnd"/>
      <w:r w:rsidRPr="008C1BFE">
        <w:t xml:space="preserve"> </w:t>
      </w:r>
      <w:r w:rsidRPr="008C1BFE">
        <w:t>为第</w:t>
      </w:r>
      <w:r w:rsidRPr="008C1BFE">
        <w:t xml:space="preserve"> t </w:t>
      </w:r>
      <w:r w:rsidRPr="008C1BFE">
        <w:t>年估算运行能耗，</w:t>
      </w:r>
      <w:proofErr w:type="spellStart"/>
      <w:r w:rsidRPr="008C1BFE">
        <w:t>p_e</w:t>
      </w:r>
      <w:proofErr w:type="spellEnd"/>
      <w:r w:rsidRPr="008C1BFE">
        <w:t xml:space="preserve"> </w:t>
      </w:r>
      <w:r w:rsidRPr="008C1BFE">
        <w:t>为电价。本文电价取</w:t>
      </w:r>
      <w:r w:rsidRPr="008C1BFE">
        <w:t xml:space="preserve"> 0.85 </w:t>
      </w:r>
      <w:r w:rsidRPr="008C1BFE">
        <w:t>元</w:t>
      </w:r>
      <w:r w:rsidRPr="008C1BFE">
        <w:t>/kWh</w:t>
      </w:r>
      <w:r w:rsidRPr="008C1BFE">
        <w:t>，维护费用按</w:t>
      </w:r>
      <w:proofErr w:type="gramStart"/>
      <w:r w:rsidRPr="008C1BFE">
        <w:t>设备初投资</w:t>
      </w:r>
      <w:proofErr w:type="gramEnd"/>
      <w:r w:rsidRPr="008C1BFE">
        <w:t>的</w:t>
      </w:r>
      <w:r w:rsidRPr="008C1BFE">
        <w:t xml:space="preserve"> 3.5% </w:t>
      </w:r>
      <w:r w:rsidRPr="008C1BFE">
        <w:t>折算。由于本文重点在容量配置方案比较，能耗估算采用代表性负荷和部分负荷修正方法，结果主要用于方案间相对比较。</w:t>
      </w:r>
    </w:p>
    <w:p w14:paraId="1F6FBD9F" w14:textId="77777777" w:rsidR="008C1BFE" w:rsidRDefault="008C1BFE" w:rsidP="00B02847">
      <w:pPr>
        <w:tabs>
          <w:tab w:pos="4536" w:val="center"/>
          <w:tab w:pos="9000" w:val="right"/>
        </w:tabs>
        <w:spacing w:before="0" w:after="0" w:line="360" w:lineRule="auto"/>
        <w:ind w:firstLine="0" w:left="0" w:right="0"/>
        <w:jc w:val="left"/>
      </w:pPr>
      <w:r>
        <w:rPr>
          <w:rFonts w:ascii="Cambria Math" w:hAnsi="Cambria Math" w:eastAsia="Cambria Math"/>
          <w:sz w:val="24"/>
        </w:rPr>
        <w:tab/>
        <w:t>f₁ = min LCC</w:t>
        <w:tab/>
        <w:t>（5-4）</w:t>
      </w:r>
    </w:p>
    <w:p w14:paraId="1CCA49DE" w14:textId="77777777" w:rsidR="00B02847" w:rsidRPr="00B02847" w:rsidRDefault="00B02847" w:rsidP="00B02847">
      <w:pPr>
        <w:pStyle w:val="3"/>
        <w:spacing w:line="240" w:lineRule="auto"/>
        <w:jc w:val="left"/>
        <w:rPr>
          <w:rFonts w:cs="Times New Roman"/>
        </w:rPr>
      </w:pPr>
      <w:bookmarkStart w:id="119" w:name="_Toc230354947"/>
      <w:r w:rsidRPr="00B02847">
        <w:rPr>
          <w:rFonts w:cs="Times New Roman"/>
          <w:sz w:val="24"/>
        </w:rPr>
        <w:t xml:space="preserve">5.3.2 </w:t>
      </w:r>
      <w:r w:rsidRPr="00B02847">
        <w:rPr>
          <w:rFonts w:cs="Times New Roman"/>
          <w:sz w:val="24"/>
        </w:rPr>
        <w:t>容量冗余率目标</w:t>
      </w:r>
      <w:bookmarkEnd w:id="119"/>
    </w:p>
    <w:p w14:paraId="1780799B" w14:textId="77777777" w:rsidR="00B02847" w:rsidRPr="00B02847" w:rsidRDefault="00B02847" w:rsidP="00B02847">
      <w:pPr>
        <w:ind w:firstLine="480"/>
      </w:pPr>
      <w:r w:rsidRPr="00B02847">
        <w:t>容量冗余</w:t>
      </w:r>
      <w:proofErr w:type="gramStart"/>
      <w:r w:rsidRPr="00B02847">
        <w:t>率用于</w:t>
      </w:r>
      <w:proofErr w:type="gramEnd"/>
      <w:r w:rsidRPr="00B02847">
        <w:t>衡量配置容量相对于负荷需求的富余程度。冗余率过大意味着设备长期偏离高效运行区间，冗余率过小则会降低异常工况下的安全裕度。对于冷源侧，容量冗余率可表示为：</w:t>
      </w:r>
    </w:p>
    <w:p w14:paraId="36C5EC60" w14:textId="77777777" w:rsidR="00B02847" w:rsidRPr="00B02847" w:rsidRDefault="00B02847" w:rsidP="00B02847">
      <w:pPr>
        <w:tabs>
          <w:tab w:pos="4536" w:val="center"/>
          <w:tab w:pos="9000" w:val="right"/>
        </w:tabs>
        <w:spacing w:before="0" w:after="0" w:line="360" w:lineRule="auto"/>
        <w:ind w:firstLine="0" w:left="0" w:right="0"/>
        <w:jc w:val="left"/>
      </w:pPr>
      <w:r>
        <w:rPr>
          <w:rFonts w:ascii="Cambria Math" w:hAnsi="Cambria Math" w:eastAsia="Cambria Math"/>
          <w:sz w:val="24"/>
        </w:rPr>
        <w:tab/>
        <w:t>R_c = (C_c - αQ_d) / (αQ_d)</w:t>
        <w:tab/>
        <w:t>（5-5）</w:t>
      </w:r>
    </w:p>
    <w:p w14:paraId="6209FA23" w14:textId="77777777" w:rsidR="00B02847" w:rsidRPr="00B02847" w:rsidRDefault="00B02847" w:rsidP="00B02847">
      <w:pPr>
        <w:ind w:firstLine="480"/>
      </w:pPr>
      <w:r w:rsidRPr="00B02847">
        <w:t>式中，</w:t>
      </w:r>
      <w:proofErr w:type="spellStart"/>
      <w:r w:rsidRPr="00B02847">
        <w:t>R_c</w:t>
      </w:r>
      <w:proofErr w:type="spellEnd"/>
      <w:r w:rsidRPr="00B02847">
        <w:t xml:space="preserve"> </w:t>
      </w:r>
      <w:r w:rsidRPr="00B02847">
        <w:t>为冷源容量冗余率，</w:t>
      </w:r>
      <w:proofErr w:type="spellStart"/>
      <w:r w:rsidRPr="00B02847">
        <w:t>C_c</w:t>
      </w:r>
      <w:proofErr w:type="spellEnd"/>
      <w:r w:rsidRPr="00B02847">
        <w:t xml:space="preserve"> </w:t>
      </w:r>
      <w:r w:rsidRPr="00B02847">
        <w:t>为冷水机组总装机容量，</w:t>
      </w:r>
      <w:proofErr w:type="spellStart"/>
      <w:r w:rsidRPr="00B02847">
        <w:t>Q_d</w:t>
      </w:r>
      <w:proofErr w:type="spellEnd"/>
      <w:r w:rsidRPr="00B02847">
        <w:t xml:space="preserve"> </w:t>
      </w:r>
      <w:r w:rsidRPr="00B02847">
        <w:t>为设计负荷，</w:t>
      </w:r>
      <w:r w:rsidRPr="00B02847">
        <w:t xml:space="preserve">alpha </w:t>
      </w:r>
      <w:r w:rsidRPr="00B02847">
        <w:t>为容量安全系数。分母采用</w:t>
      </w:r>
      <w:r w:rsidRPr="00B02847">
        <w:t xml:space="preserve"> alpha </w:t>
      </w:r>
      <w:proofErr w:type="spellStart"/>
      <w:r w:rsidRPr="00B02847">
        <w:t>Q_d</w:t>
      </w:r>
      <w:proofErr w:type="spellEnd"/>
      <w:r w:rsidRPr="00B02847">
        <w:t>，表示冗余率是在满足安全校核后的需求基础上计算，而不是相对于未修正负荷简单比较。</w:t>
      </w:r>
    </w:p>
    <w:p w14:paraId="33CDF3B2" w14:textId="77777777" w:rsidR="00B02847" w:rsidRPr="00B02847" w:rsidRDefault="00B02847" w:rsidP="00B02847">
      <w:pPr>
        <w:ind w:firstLine="480"/>
      </w:pPr>
      <w:r w:rsidRPr="00B02847">
        <w:t>由于本文优化对象不仅包括冷水机组，还包括风机、水泵和空气处理机组，因此采用综合容量冗余</w:t>
      </w:r>
      <w:proofErr w:type="gramStart"/>
      <w:r w:rsidRPr="00B02847">
        <w:t>率评价</w:t>
      </w:r>
      <w:proofErr w:type="gramEnd"/>
      <w:r w:rsidRPr="00B02847">
        <w:t>整体配置水平。综合冗余率由冷源侧、风系统、水系统和空气处理侧冗余率平均得到：</w:t>
      </w:r>
    </w:p>
    <w:p w14:paraId="7F0ACB7A" w14:textId="77777777" w:rsidR="00B02847" w:rsidRPr="00B02847" w:rsidRDefault="00B02847" w:rsidP="00B02847">
      <w:pPr>
        <w:tabs>
          <w:tab w:pos="4536" w:val="center"/>
          <w:tab w:pos="9000" w:val="right"/>
        </w:tabs>
        <w:spacing w:before="0" w:after="0" w:line="360" w:lineRule="auto"/>
        <w:ind w:firstLine="0" w:left="0" w:right="0"/>
        <w:jc w:val="left"/>
      </w:pPr>
      <w:r>
        <w:rPr>
          <w:rFonts w:ascii="Cambria Math" w:hAnsi="Cambria Math" w:eastAsia="Cambria Math"/>
          <w:sz w:val="24"/>
        </w:rPr>
        <w:tab/>
        <w:t>R = w_cR_c + w_fR_f + w_pR_p + w_ahuR_ahu</w:t>
        <w:tab/>
        <w:t>（5-6）</w:t>
      </w:r>
    </w:p>
    <w:p w14:paraId="5C2D0307" w14:textId="77777777" w:rsidR="00B02847" w:rsidRPr="00B02847" w:rsidRDefault="00B02847" w:rsidP="00B02847">
      <w:pPr>
        <w:ind w:firstLine="480"/>
      </w:pPr>
      <w:r w:rsidRPr="00B02847">
        <w:t>式中，</w:t>
      </w:r>
      <w:r w:rsidRPr="00B02847">
        <w:t xml:space="preserve">R </w:t>
      </w:r>
      <w:r w:rsidRPr="00B02847">
        <w:t>为综合容量冗余率，</w:t>
      </w:r>
      <w:proofErr w:type="spellStart"/>
      <w:r w:rsidRPr="00B02847">
        <w:t>R_f</w:t>
      </w:r>
      <w:proofErr w:type="spellEnd"/>
      <w:r w:rsidRPr="00B02847">
        <w:t xml:space="preserve"> </w:t>
      </w:r>
      <w:r w:rsidRPr="00B02847">
        <w:t>为风机容量冗余率，</w:t>
      </w:r>
      <w:proofErr w:type="spellStart"/>
      <w:r w:rsidRPr="00B02847">
        <w:t>R_p</w:t>
      </w:r>
      <w:proofErr w:type="spellEnd"/>
      <w:r w:rsidRPr="00B02847">
        <w:t xml:space="preserve"> </w:t>
      </w:r>
      <w:r w:rsidRPr="00B02847">
        <w:t>为水泵容量冗余率，</w:t>
      </w:r>
      <w:proofErr w:type="spellStart"/>
      <w:r w:rsidRPr="00B02847">
        <w:t>R_ahu</w:t>
      </w:r>
      <w:proofErr w:type="spellEnd"/>
      <w:r w:rsidRPr="00B02847">
        <w:t xml:space="preserve"> </w:t>
      </w:r>
      <w:r w:rsidRPr="00B02847">
        <w:t>为空气处理机组处理能力冗余率，</w:t>
      </w:r>
      <w:proofErr w:type="spellStart"/>
      <w:r w:rsidRPr="00B02847">
        <w:t>w_c</w:t>
      </w:r>
      <w:proofErr w:type="spellEnd"/>
      <w:r w:rsidRPr="00B02847">
        <w:t>、</w:t>
      </w:r>
      <w:proofErr w:type="spellStart"/>
      <w:r w:rsidRPr="00B02847">
        <w:t>w_f</w:t>
      </w:r>
      <w:proofErr w:type="spellEnd"/>
      <w:r w:rsidRPr="00B02847">
        <w:t>、</w:t>
      </w:r>
      <w:proofErr w:type="spellStart"/>
      <w:r w:rsidRPr="00B02847">
        <w:t>w_p</w:t>
      </w:r>
      <w:proofErr w:type="spellEnd"/>
      <w:r w:rsidRPr="00B02847">
        <w:t xml:space="preserve"> </w:t>
      </w:r>
      <w:r w:rsidRPr="00B02847">
        <w:t>和</w:t>
      </w:r>
      <w:r w:rsidRPr="00B02847">
        <w:t xml:space="preserve"> </w:t>
      </w:r>
      <w:proofErr w:type="spellStart"/>
      <w:r w:rsidRPr="00B02847">
        <w:t>w_ahu</w:t>
      </w:r>
      <w:proofErr w:type="spellEnd"/>
      <w:r w:rsidRPr="00B02847">
        <w:t xml:space="preserve"> </w:t>
      </w:r>
      <w:r w:rsidRPr="00B02847">
        <w:t>为各子系统权重。本文在缺少更细粒度可靠性权重数据的条件下取等权处理，即各权重均为</w:t>
      </w:r>
      <w:r w:rsidRPr="00B02847">
        <w:t xml:space="preserve"> 0.25</w:t>
      </w:r>
      <w:r w:rsidRPr="00B02847">
        <w:t>；后续工程应用可根据子系统重要性和故障影响程度调整权重。</w:t>
      </w:r>
    </w:p>
    <w:p w14:paraId="45D9F930" w14:textId="77777777" w:rsidR="00B02847" w:rsidRPr="00B02847" w:rsidRDefault="00B02847" w:rsidP="00B02847">
      <w:pPr>
        <w:ind w:firstLine="480"/>
      </w:pPr>
      <w:r w:rsidRPr="00B02847">
        <w:t>容量冗余率优化目标为：</w:t>
      </w:r>
    </w:p>
    <w:p w14:paraId="56397184" w14:textId="77777777" w:rsidR="00B02847" w:rsidRPr="00B02847" w:rsidRDefault="00B02847" w:rsidP="00B02847">
      <w:pPr>
        <w:tabs>
          <w:tab w:pos="4536" w:val="center"/>
          <w:tab w:pos="9000" w:val="right"/>
        </w:tabs>
        <w:spacing w:before="0" w:after="0" w:line="360" w:lineRule="auto"/>
        <w:ind w:firstLine="0" w:left="0" w:right="0"/>
        <w:jc w:val="left"/>
      </w:pPr>
      <w:r>
        <w:rPr>
          <w:rFonts w:ascii="Cambria Math" w:hAnsi="Cambria Math" w:eastAsia="Cambria Math"/>
          <w:sz w:val="24"/>
        </w:rPr>
        <w:tab/>
        <w:t>f₂ = min R</w:t>
        <w:tab/>
        <w:t>（5-7）</w:t>
      </w:r>
    </w:p>
    <w:p w14:paraId="74C4AEF0" w14:textId="77777777" w:rsidR="00B02847" w:rsidRPr="00B02847" w:rsidRDefault="00B02847" w:rsidP="00B02847">
      <w:pPr>
        <w:ind w:firstLine="480"/>
      </w:pPr>
      <w:r w:rsidRPr="00B02847">
        <w:lastRenderedPageBreak/>
        <w:t>通过同时</w:t>
      </w:r>
      <w:proofErr w:type="gramStart"/>
      <w:r w:rsidRPr="00B02847">
        <w:t>最小化全生命周期</w:t>
      </w:r>
      <w:proofErr w:type="gramEnd"/>
      <w:r w:rsidRPr="00B02847">
        <w:t>成本和综合容量冗余率，可以在经济性和容量合理性之间取得平衡。</w:t>
      </w:r>
    </w:p>
    <w:p w14:paraId="38783329" w14:textId="77777777" w:rsidR="00B02847" w:rsidRPr="00B02847" w:rsidRDefault="00B02847" w:rsidP="0076666D">
      <w:pPr>
        <w:ind w:firstLine="480"/>
      </w:pPr>
      <w:r w:rsidRPr="00B02847">
        <w:t>需要强调的是，两个目标并非完全一致。降低容量通常可以减少</w:t>
      </w:r>
      <w:proofErr w:type="gramStart"/>
      <w:r w:rsidRPr="00B02847">
        <w:t>初投资</w:t>
      </w:r>
      <w:proofErr w:type="gramEnd"/>
      <w:r w:rsidRPr="00B02847">
        <w:t>和维护费用，但当容量组合过小或台数过少时，系统可能缺乏调节弹性；降低冗余</w:t>
      </w:r>
      <w:proofErr w:type="gramStart"/>
      <w:r w:rsidRPr="00B02847">
        <w:t>率能够</w:t>
      </w:r>
      <w:proofErr w:type="gramEnd"/>
      <w:r w:rsidRPr="00B02847">
        <w:t>使设备更接近实际负荷需求，但也必须通过安全系数和子系统匹配约束防止容量不足。因此，本文采用多目标优化而不是将成本和冗余</w:t>
      </w:r>
      <w:proofErr w:type="gramStart"/>
      <w:r w:rsidRPr="00B02847">
        <w:t>率简单</w:t>
      </w:r>
      <w:proofErr w:type="gramEnd"/>
      <w:r w:rsidRPr="00B02847">
        <w:t>合并为单一指标。</w:t>
      </w:r>
    </w:p>
    <w:p w14:paraId="764F7D0A" w14:textId="77777777" w:rsidR="00F27ABE" w:rsidRDefault="00000000" w:rsidP="00F9520C">
      <w:pPr>
        <w:pStyle w:val="2"/>
        <w:spacing w:before="120" w:after="60"/>
        <w:jc w:val="left"/>
      </w:pPr>
      <w:bookmarkStart w:id="120" w:name="_Toc167484129"/>
      <w:bookmarkStart w:id="121" w:name="_Toc230354948"/>
      <w:r w:rsidRPr="00D53DA8">
        <w:rPr>
          <w:rFonts w:hint="eastAsia"/>
          <w:sz w:val="24"/>
        </w:rPr>
        <w:t>5</w:t>
      </w:r>
      <w:r>
        <w:rPr>
          <w:sz w:val="24"/>
        </w:rPr>
        <w:t>.</w:t>
      </w:r>
      <w:r w:rsidR="00777381">
        <w:rPr>
          <w:rFonts w:hint="eastAsia"/>
          <w:sz w:val="24"/>
        </w:rPr>
        <w:t>4</w:t>
      </w:r>
      <w:r>
        <w:rPr>
          <w:sz w:val="24"/>
        </w:rPr>
        <w:t xml:space="preserve"> </w:t>
      </w:r>
      <w:bookmarkStart w:id="122" w:name="_Toc167484132"/>
      <w:bookmarkEnd w:id="120"/>
      <w:r w:rsidR="00F27ABE" w:rsidRPr="00F27ABE">
        <w:rPr>
          <w:rFonts w:hint="eastAsia"/>
          <w:sz w:val="24"/>
        </w:rPr>
        <w:t>工程约束条件</w:t>
      </w:r>
      <w:bookmarkEnd w:id="121"/>
    </w:p>
    <w:p w14:paraId="627CDDF8" w14:textId="77777777" w:rsidR="00777381" w:rsidRPr="00777381" w:rsidRDefault="00777381" w:rsidP="00777381">
      <w:pPr>
        <w:ind w:firstLine="480"/>
      </w:pPr>
      <w:r w:rsidRPr="00777381">
        <w:t>容量配置优化必须满足地铁车站通风空调系统的工程运行要求。本文主要设置以下约束条件。</w:t>
      </w:r>
    </w:p>
    <w:p w14:paraId="6B5C5E50" w14:textId="77777777" w:rsidR="00777381" w:rsidRPr="00777381" w:rsidRDefault="00777381" w:rsidP="00777381">
      <w:pPr>
        <w:ind w:firstLine="480"/>
      </w:pPr>
      <w:r w:rsidRPr="00777381">
        <w:t>第一，冷源容量约束。冷水机组总装机容量应不低于设计负荷与安全系数的乘积：</w:t>
      </w:r>
    </w:p>
    <w:p w14:paraId="519B207E" w14:textId="77777777" w:rsidR="00777381" w:rsidRPr="00777381" w:rsidRDefault="00777381" w:rsidP="00777381">
      <w:pPr>
        <w:tabs>
          <w:tab w:pos="4536" w:val="center"/>
          <w:tab w:pos="9000" w:val="right"/>
        </w:tabs>
        <w:spacing w:before="0" w:after="0" w:line="360" w:lineRule="auto"/>
        <w:ind w:firstLine="0" w:left="0" w:right="0"/>
        <w:jc w:val="left"/>
      </w:pPr>
      <w:r>
        <w:rPr>
          <w:rFonts w:ascii="Cambria Math" w:hAnsi="Cambria Math" w:eastAsia="Cambria Math"/>
          <w:sz w:val="24"/>
        </w:rPr>
        <w:tab/>
        <w:t>C_c ≥ αQ_d</w:t>
        <w:tab/>
        <w:t>（5-8）</w:t>
      </w:r>
    </w:p>
    <w:p w14:paraId="473A5E4F" w14:textId="77777777" w:rsidR="00777381" w:rsidRPr="00777381" w:rsidRDefault="00777381" w:rsidP="00777381">
      <w:pPr>
        <w:ind w:firstLine="480"/>
      </w:pPr>
      <w:r w:rsidRPr="00777381">
        <w:t>式中，</w:t>
      </w:r>
      <w:r w:rsidRPr="00777381">
        <w:t xml:space="preserve">alpha </w:t>
      </w:r>
      <w:r w:rsidRPr="00777381">
        <w:t>为最小容量安全系数，本文取</w:t>
      </w:r>
      <w:r w:rsidRPr="00777381">
        <w:t xml:space="preserve"> 1.03</w:t>
      </w:r>
      <w:r w:rsidRPr="00777381">
        <w:t>。该系数用于覆盖短时客流波动、预测误差和设备性能衰减等不确定性，同时避免传统设计中多重安全系数叠加造成的过度保守。</w:t>
      </w:r>
    </w:p>
    <w:p w14:paraId="2540E30E" w14:textId="77777777" w:rsidR="00777381" w:rsidRPr="00777381" w:rsidRDefault="00777381" w:rsidP="00777381">
      <w:pPr>
        <w:ind w:firstLine="480"/>
      </w:pPr>
      <w:r w:rsidRPr="00777381">
        <w:t>第二，风机容量约束。风机总容量应满足站台区域送排风需求。本文根据设计负荷估算风机需求，并要求风机总容量不低于安全系数修正后的需求值：</w:t>
      </w:r>
    </w:p>
    <w:p w14:paraId="45534835" w14:textId="77777777" w:rsidR="00777381" w:rsidRPr="00777381" w:rsidRDefault="00777381" w:rsidP="00777381">
      <w:pPr>
        <w:tabs>
          <w:tab w:pos="4536" w:val="center"/>
          <w:tab w:pos="9000" w:val="right"/>
        </w:tabs>
        <w:spacing w:before="0" w:after="0" w:line="360" w:lineRule="auto"/>
        <w:ind w:firstLine="0" w:left="0" w:right="0"/>
        <w:jc w:val="left"/>
      </w:pPr>
      <w:r>
        <w:rPr>
          <w:rFonts w:ascii="Cambria Math" w:hAnsi="Cambria Math" w:eastAsia="Cambria Math"/>
          <w:sz w:val="24"/>
        </w:rPr>
        <w:tab/>
        <w:t>C_f ≥ αD_f</w:t>
        <w:tab/>
        <w:t>（5-9）</w:t>
      </w:r>
    </w:p>
    <w:p w14:paraId="2705F4F8" w14:textId="77777777" w:rsidR="00777381" w:rsidRPr="00777381" w:rsidRDefault="00777381" w:rsidP="00777381">
      <w:pPr>
        <w:ind w:firstLine="480"/>
      </w:pPr>
      <w:r w:rsidRPr="00777381">
        <w:t>式中，</w:t>
      </w:r>
      <w:proofErr w:type="spellStart"/>
      <w:r w:rsidRPr="00777381">
        <w:t>Df</w:t>
      </w:r>
      <w:proofErr w:type="spellEnd"/>
      <w:r w:rsidRPr="00777381">
        <w:t xml:space="preserve"> </w:t>
      </w:r>
      <w:r w:rsidRPr="00777381">
        <w:t>为风机容量需求。</w:t>
      </w:r>
    </w:p>
    <w:p w14:paraId="2A938E29" w14:textId="77777777" w:rsidR="00777381" w:rsidRPr="00777381" w:rsidRDefault="00777381" w:rsidP="00777381">
      <w:pPr>
        <w:ind w:firstLine="480"/>
      </w:pPr>
      <w:r w:rsidRPr="00777381">
        <w:t>第三，水泵容量约束。水泵总容量应满足</w:t>
      </w:r>
      <w:proofErr w:type="gramStart"/>
      <w:r w:rsidRPr="00777381">
        <w:t>冷冻水</w:t>
      </w:r>
      <w:proofErr w:type="gramEnd"/>
      <w:r w:rsidRPr="00777381">
        <w:t>和冷却水循环需求：</w:t>
      </w:r>
    </w:p>
    <w:p w14:paraId="79C179FB" w14:textId="77777777" w:rsidR="00777381" w:rsidRPr="00777381" w:rsidRDefault="00777381" w:rsidP="00AC3CDE">
      <w:pPr>
        <w:tabs>
          <w:tab w:pos="4536" w:val="center"/>
          <w:tab w:pos="9000" w:val="right"/>
        </w:tabs>
        <w:spacing w:before="0" w:after="0" w:line="360" w:lineRule="auto"/>
        <w:ind w:firstLine="0" w:left="0" w:right="0"/>
        <w:jc w:val="left"/>
      </w:pPr>
      <w:r>
        <w:rPr>
          <w:rFonts w:ascii="Cambria Math" w:hAnsi="Cambria Math" w:eastAsia="Cambria Math"/>
          <w:sz w:val="24"/>
        </w:rPr>
        <w:tab/>
        <w:t>C_p ≥ αD_p</w:t>
        <w:tab/>
        <w:t>（5-10）</w:t>
      </w:r>
    </w:p>
    <w:p w14:paraId="0E719024" w14:textId="77777777" w:rsidR="00777381" w:rsidRPr="00777381" w:rsidRDefault="00777381" w:rsidP="00777381">
      <w:pPr>
        <w:ind w:firstLine="480"/>
      </w:pPr>
      <w:r w:rsidRPr="00777381">
        <w:t>式中，</w:t>
      </w:r>
      <w:proofErr w:type="spellStart"/>
      <w:r w:rsidRPr="00777381">
        <w:t>Dp</w:t>
      </w:r>
      <w:proofErr w:type="spellEnd"/>
      <w:r w:rsidRPr="00777381">
        <w:t xml:space="preserve"> </w:t>
      </w:r>
      <w:r w:rsidRPr="00777381">
        <w:t>为水泵容量需求。</w:t>
      </w:r>
    </w:p>
    <w:p w14:paraId="35B37598" w14:textId="77777777" w:rsidR="00777381" w:rsidRPr="00777381" w:rsidRDefault="00777381" w:rsidP="00777381">
      <w:pPr>
        <w:ind w:firstLine="480"/>
      </w:pPr>
      <w:r w:rsidRPr="00777381">
        <w:t>第四，空气处理机组能力约束。空气处理机组总额定风量应满足站台区域空气处理需求：</w:t>
      </w:r>
    </w:p>
    <w:p w14:paraId="40B30AC1" w14:textId="77777777" w:rsidR="00777381" w:rsidRPr="00777381" w:rsidRDefault="00777381" w:rsidP="00777381">
      <w:pPr>
        <w:tabs>
          <w:tab w:pos="4536" w:val="center"/>
          <w:tab w:pos="9000" w:val="right"/>
        </w:tabs>
        <w:spacing w:before="0" w:after="0" w:line="360" w:lineRule="auto"/>
        <w:ind w:firstLine="0" w:left="0" w:right="0"/>
        <w:jc w:val="left"/>
      </w:pPr>
      <w:r>
        <w:rPr>
          <w:rFonts w:ascii="Cambria Math" w:hAnsi="Cambria Math" w:eastAsia="Cambria Math"/>
          <w:sz w:val="24"/>
        </w:rPr>
        <w:tab/>
        <w:t>C_ahu ≥ αD_ahu</w:t>
        <w:tab/>
        <w:t>（5-11）</w:t>
      </w:r>
    </w:p>
    <w:p w14:paraId="2FB07358" w14:textId="77777777" w:rsidR="00777381" w:rsidRPr="00777381" w:rsidRDefault="00777381" w:rsidP="00777381">
      <w:pPr>
        <w:ind w:firstLine="480"/>
      </w:pPr>
      <w:r w:rsidRPr="00777381">
        <w:t>式中，</w:t>
      </w:r>
      <w:proofErr w:type="spellStart"/>
      <w:r w:rsidRPr="00777381">
        <w:t>Dahu</w:t>
      </w:r>
      <w:proofErr w:type="spellEnd"/>
      <w:r w:rsidRPr="00777381">
        <w:t xml:space="preserve"> </w:t>
      </w:r>
      <w:r w:rsidRPr="00777381">
        <w:t>为空气处理机组风量需求。</w:t>
      </w:r>
    </w:p>
    <w:p w14:paraId="1F45B9A8" w14:textId="77777777" w:rsidR="00777381" w:rsidRPr="00777381" w:rsidRDefault="00777381" w:rsidP="00777381">
      <w:pPr>
        <w:ind w:firstLine="480"/>
      </w:pPr>
      <w:r w:rsidRPr="00777381">
        <w:t>第五，设备规格与台数约束。各类设备容量和台数必须从候选规格集合中选取，不能</w:t>
      </w:r>
      <w:proofErr w:type="gramStart"/>
      <w:r w:rsidRPr="00777381">
        <w:t>取连续</w:t>
      </w:r>
      <w:proofErr w:type="gramEnd"/>
      <w:r w:rsidRPr="00777381">
        <w:t>任意值。该约束反映了实际工程选型中设备标准化和离散化的特点。</w:t>
      </w:r>
    </w:p>
    <w:p w14:paraId="50F02ED5" w14:textId="77777777" w:rsidR="00777381" w:rsidRPr="00777381" w:rsidRDefault="00777381" w:rsidP="00777381">
      <w:pPr>
        <w:ind w:firstLine="480"/>
      </w:pPr>
      <w:r w:rsidRPr="00777381">
        <w:t>第六，系统匹配约束。冷源侧、风系统、水系统和空气</w:t>
      </w:r>
      <w:proofErr w:type="gramStart"/>
      <w:r w:rsidRPr="00777381">
        <w:t>处理侧应保持</w:t>
      </w:r>
      <w:proofErr w:type="gramEnd"/>
      <w:r w:rsidRPr="00777381">
        <w:t>基本匹配，避免出现某一子系统容量明显不足而限制整体运行效果，或某一子系统容量过大而造成投资浪费。</w:t>
      </w:r>
    </w:p>
    <w:p w14:paraId="29418230" w14:textId="77777777" w:rsidR="00777381" w:rsidRPr="00777381" w:rsidRDefault="00777381" w:rsidP="00777381">
      <w:pPr>
        <w:ind w:firstLine="480"/>
      </w:pPr>
      <w:r w:rsidRPr="00777381">
        <w:lastRenderedPageBreak/>
        <w:t>系统匹配约束可理解为对子系统能力比例的校核。若</w:t>
      </w:r>
      <w:r w:rsidRPr="00777381">
        <w:t xml:space="preserve"> </w:t>
      </w:r>
      <w:proofErr w:type="spellStart"/>
      <w:r w:rsidRPr="00777381">
        <w:t>C_f</w:t>
      </w:r>
      <w:proofErr w:type="spellEnd"/>
      <w:r w:rsidRPr="00777381">
        <w:t>、</w:t>
      </w:r>
      <w:proofErr w:type="spellStart"/>
      <w:r w:rsidRPr="00777381">
        <w:t>C_p</w:t>
      </w:r>
      <w:proofErr w:type="spellEnd"/>
      <w:r w:rsidRPr="00777381">
        <w:t xml:space="preserve"> </w:t>
      </w:r>
      <w:r w:rsidRPr="00777381">
        <w:t>或</w:t>
      </w:r>
      <w:r w:rsidRPr="00777381">
        <w:t xml:space="preserve"> </w:t>
      </w:r>
      <w:proofErr w:type="spellStart"/>
      <w:r w:rsidRPr="00777381">
        <w:t>C_ahu</w:t>
      </w:r>
      <w:proofErr w:type="spellEnd"/>
      <w:r w:rsidRPr="00777381">
        <w:t xml:space="preserve"> </w:t>
      </w:r>
      <w:r w:rsidRPr="00777381">
        <w:t>明显低于冷源侧需求，即使冷水机组容量充足，冷量也难以有效输送至站台区域；若辅助设备容量显著高于冷源需求，则会增加</w:t>
      </w:r>
      <w:proofErr w:type="gramStart"/>
      <w:r w:rsidRPr="00777381">
        <w:t>初投资</w:t>
      </w:r>
      <w:proofErr w:type="gramEnd"/>
      <w:r w:rsidRPr="00777381">
        <w:t>和低负荷运行能耗。本文通过对各子系统容量需求分别设置下限，并在目标函数中惩罚综合冗余率，形成</w:t>
      </w:r>
      <w:r w:rsidRPr="00777381">
        <w:t>“</w:t>
      </w:r>
      <w:r w:rsidRPr="00777381">
        <w:t>满足需求、避免过配</w:t>
      </w:r>
      <w:r w:rsidRPr="00777381">
        <w:t>”</w:t>
      </w:r>
      <w:r w:rsidRPr="00777381">
        <w:t>的双重控制</w:t>
      </w:r>
      <w:r w:rsidRPr="00B22D93">
        <w:t>。</w:t>
      </w:r>
    </w:p>
    <w:p w14:paraId="512C38FD" w14:textId="77777777" w:rsidR="00A60E3D" w:rsidRDefault="00000000" w:rsidP="00F9520C">
      <w:pPr>
        <w:pStyle w:val="2"/>
        <w:spacing w:before="120" w:after="60"/>
        <w:jc w:val="left"/>
      </w:pPr>
      <w:bookmarkStart w:id="123" w:name="_Toc230354949"/>
      <w:r w:rsidRPr="00D53DA8">
        <w:rPr>
          <w:rFonts w:hint="eastAsia"/>
          <w:sz w:val="24"/>
        </w:rPr>
        <w:t>5</w:t>
      </w:r>
      <w:r>
        <w:rPr>
          <w:rFonts w:hint="eastAsia"/>
          <w:sz w:val="24"/>
        </w:rPr>
        <w:t>.</w:t>
      </w:r>
      <w:r w:rsidR="00777381">
        <w:rPr>
          <w:rFonts w:hint="eastAsia"/>
          <w:sz w:val="24"/>
        </w:rPr>
        <w:t>5</w:t>
      </w:r>
      <w:r>
        <w:rPr>
          <w:rFonts w:hint="eastAsia"/>
          <w:sz w:val="24"/>
        </w:rPr>
        <w:t xml:space="preserve"> </w:t>
      </w:r>
      <w:bookmarkEnd w:id="122"/>
      <w:r w:rsidR="00F27ABE" w:rsidRPr="00F27ABE">
        <w:rPr>
          <w:rFonts w:hint="eastAsia"/>
          <w:sz w:val="24"/>
        </w:rPr>
        <w:t xml:space="preserve">NSGA-II </w:t>
      </w:r>
      <w:r w:rsidR="00F27ABE" w:rsidRPr="00F27ABE">
        <w:rPr>
          <w:rFonts w:hint="eastAsia"/>
          <w:sz w:val="24"/>
        </w:rPr>
        <w:t>多目标优化模型</w:t>
      </w:r>
      <w:bookmarkEnd w:id="123"/>
    </w:p>
    <w:p w14:paraId="28931BAD" w14:textId="77777777" w:rsidR="00777381" w:rsidRPr="00777381" w:rsidRDefault="00777381" w:rsidP="00777381">
      <w:pPr>
        <w:spacing w:before="120" w:after="40"/>
        <w:jc w:val="center"/>
      </w:pPr>
      <w:r>
        <w:rPr>
          <w:noProof/>
        </w:rPr>
        <w:drawing>
          <wp:inline distT="0" distB="0" distL="0" distR="0" wp14:anchorId="192033EF" wp14:editId="037519EA">
            <wp:extent cx="5303520" cy="16916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optimization_flow.png"/>
                    <pic:cNvPicPr/>
                  </pic:nvPicPr>
                  <pic:blipFill>
                    <a:blip r:embed="rId24"/>
                    <a:stretch>
                      <a:fillRect/>
                    </a:stretch>
                  </pic:blipFill>
                  <pic:spPr>
                    <a:xfrm>
                      <a:off x="0" y="0"/>
                      <a:ext cx="5303520" cy="1691640"/>
                    </a:xfrm>
                    <a:prstGeom prst="rect">
                      <a:avLst/>
                    </a:prstGeom>
                  </pic:spPr>
                </pic:pic>
              </a:graphicData>
            </a:graphic>
          </wp:inline>
        </w:drawing>
      </w:r>
    </w:p>
    <w:p w14:paraId="2E99868D" w14:textId="77777777" w:rsidR="00CD0EC9" w:rsidRDefault="00000000">
      <w:pPr>
        <w:spacing w:before="60" w:after="60" w:line="360" w:lineRule="auto"/>
        <w:jc w:val="center"/>
      </w:pPr>
      <w:r>
        <w:rPr>
          <w:sz w:val="21"/>
        </w:rPr>
        <w:t>图</w:t>
      </w:r>
      <w:r>
        <w:rPr>
          <w:sz w:val="21"/>
        </w:rPr>
        <w:t xml:space="preserve">5-1 NSGA-II </w:t>
      </w:r>
      <w:r>
        <w:rPr>
          <w:sz w:val="21"/>
        </w:rPr>
        <w:t>与</w:t>
      </w:r>
      <w:r>
        <w:rPr>
          <w:sz w:val="21"/>
        </w:rPr>
        <w:t xml:space="preserve"> TOPSIS </w:t>
      </w:r>
      <w:r>
        <w:rPr>
          <w:sz w:val="21"/>
        </w:rPr>
        <w:t>容量优化流程图</w:t>
      </w:r>
    </w:p>
    <w:p w14:paraId="52CBACBB" w14:textId="77777777" w:rsidR="000B32DD" w:rsidRDefault="00000000">
      <w:pPr>
        <w:spacing w:line="360" w:lineRule="auto"/>
        <w:ind w:firstLine="480"/>
      </w:pPr>
      <w:r>
        <w:t>图</w:t>
      </w:r>
      <w:r>
        <w:t xml:space="preserve">5-1 </w:t>
      </w:r>
      <w:r>
        <w:t>展示了容量优化从设备编码到综合排序的计算流程。</w:t>
      </w:r>
      <w:r>
        <w:t xml:space="preserve">NSGA-II </w:t>
      </w:r>
      <w:r>
        <w:t>用于搜索低成本、低冗余的</w:t>
      </w:r>
      <w:r>
        <w:t xml:space="preserve"> Pareto </w:t>
      </w:r>
      <w:r>
        <w:t>候选方案，</w:t>
      </w:r>
      <w:r>
        <w:t xml:space="preserve">TOPSIS </w:t>
      </w:r>
      <w:r>
        <w:t>用于在候选方案中选出综合表现较好的推荐配置。</w:t>
      </w:r>
    </w:p>
    <w:p w14:paraId="6AAE7625" w14:textId="77777777" w:rsidR="00777381" w:rsidRPr="00777381" w:rsidRDefault="00777381" w:rsidP="00777381">
      <w:pPr>
        <w:ind w:firstLine="480"/>
      </w:pPr>
      <w:r w:rsidRPr="00777381">
        <w:t>本文采用</w:t>
      </w:r>
      <w:r w:rsidRPr="00777381">
        <w:t xml:space="preserve"> NSGA-II </w:t>
      </w:r>
      <w:r w:rsidRPr="00777381">
        <w:t>算法求解容量配置多目标优化问题。</w:t>
      </w:r>
      <w:r w:rsidRPr="00777381">
        <w:t xml:space="preserve">NSGA-II </w:t>
      </w:r>
      <w:r w:rsidRPr="00777381">
        <w:t>通过非支配排序和拥挤距离机制，在进化过程中保留目标函数表现较优且分布较均匀的个体，适合处理容量配置中多目标、多约束和离散变量组合问题。</w:t>
      </w:r>
    </w:p>
    <w:p w14:paraId="41F75F14" w14:textId="77777777" w:rsidR="00777381" w:rsidRDefault="00777381" w:rsidP="00777381">
      <w:pPr>
        <w:ind w:firstLine="480"/>
      </w:pPr>
      <w:r w:rsidRPr="00777381">
        <w:t>本文</w:t>
      </w:r>
      <w:r w:rsidRPr="00777381">
        <w:t xml:space="preserve"> NSGA-II </w:t>
      </w:r>
      <w:r w:rsidRPr="00777381">
        <w:t>求解流程如下：</w:t>
      </w:r>
    </w:p>
    <w:p w14:paraId="4A0762D9" w14:textId="77777777" w:rsidR="00E822C2" w:rsidRPr="00777381" w:rsidRDefault="00E822C2" w:rsidP="00777381">
      <w:pPr>
        <w:spacing w:line="360" w:lineRule="auto"/>
        <w:ind w:firstLine="480"/>
      </w:pPr>
      <w:r>
        <w:t>上述流程可概括为以下八个步骤。</w:t>
      </w:r>
    </w:p>
    <w:p w14:paraId="1867FDD8" w14:textId="77777777" w:rsidR="00777381" w:rsidRPr="00777381" w:rsidRDefault="00777381" w:rsidP="00777381">
      <w:pPr>
        <w:ind w:firstLine="480"/>
      </w:pPr>
      <w:r w:rsidRPr="00777381">
        <w:t xml:space="preserve">1. </w:t>
      </w:r>
      <w:r w:rsidRPr="00777381">
        <w:t>初始化种群。按照设备候选容量和台数范围随机生成初始容量配置方案；</w:t>
      </w:r>
    </w:p>
    <w:p w14:paraId="6882073B" w14:textId="77777777" w:rsidR="00777381" w:rsidRPr="00777381" w:rsidRDefault="00777381" w:rsidP="00777381">
      <w:pPr>
        <w:ind w:firstLine="480"/>
      </w:pPr>
      <w:r w:rsidRPr="00777381">
        <w:t xml:space="preserve">2. </w:t>
      </w:r>
      <w:r w:rsidRPr="00777381">
        <w:t>解码个体。将个体编码转换为具体设备容量和台数组合；</w:t>
      </w:r>
    </w:p>
    <w:p w14:paraId="5F5C5260" w14:textId="77777777" w:rsidR="00777381" w:rsidRPr="00777381" w:rsidRDefault="00777381" w:rsidP="00777381">
      <w:pPr>
        <w:ind w:firstLine="480"/>
      </w:pPr>
      <w:r w:rsidRPr="00777381">
        <w:t xml:space="preserve">3. </w:t>
      </w:r>
      <w:r w:rsidRPr="00777381">
        <w:t>约束校核。检查冷源、风机、水泵和空气处理机组是否满足容量安全约束；</w:t>
      </w:r>
    </w:p>
    <w:p w14:paraId="73D114F3" w14:textId="77777777" w:rsidR="00777381" w:rsidRPr="00777381" w:rsidRDefault="00777381" w:rsidP="00777381">
      <w:pPr>
        <w:ind w:firstLine="480"/>
      </w:pPr>
      <w:r w:rsidRPr="00777381">
        <w:t xml:space="preserve">4. </w:t>
      </w:r>
      <w:r w:rsidRPr="00777381">
        <w:t>目标函数计算。分别计算方案的全生命周期成本和综合容量冗余率；</w:t>
      </w:r>
    </w:p>
    <w:p w14:paraId="371D9395" w14:textId="77777777" w:rsidR="00777381" w:rsidRPr="00777381" w:rsidRDefault="00777381" w:rsidP="00777381">
      <w:pPr>
        <w:ind w:firstLine="480"/>
      </w:pPr>
      <w:r w:rsidRPr="00777381">
        <w:t xml:space="preserve">5. </w:t>
      </w:r>
      <w:r w:rsidRPr="00777381">
        <w:t>非支配排序。根据两个目标函数判断个体之间的支配关系；</w:t>
      </w:r>
    </w:p>
    <w:p w14:paraId="04B384CA" w14:textId="77777777" w:rsidR="00777381" w:rsidRPr="00777381" w:rsidRDefault="00777381" w:rsidP="00777381">
      <w:pPr>
        <w:ind w:firstLine="480"/>
      </w:pPr>
      <w:r w:rsidRPr="00777381">
        <w:t xml:space="preserve">6. </w:t>
      </w:r>
      <w:r w:rsidRPr="00777381">
        <w:t>拥挤距离计算。保持</w:t>
      </w:r>
      <w:r w:rsidRPr="00777381">
        <w:t xml:space="preserve"> Pareto </w:t>
      </w:r>
      <w:r w:rsidRPr="00777381">
        <w:t>前沿解的多样性；</w:t>
      </w:r>
    </w:p>
    <w:p w14:paraId="75F9DBB2" w14:textId="77777777" w:rsidR="00777381" w:rsidRPr="00777381" w:rsidRDefault="00777381" w:rsidP="00777381">
      <w:pPr>
        <w:ind w:firstLine="480"/>
      </w:pPr>
      <w:r w:rsidRPr="00777381">
        <w:lastRenderedPageBreak/>
        <w:t xml:space="preserve">7. </w:t>
      </w:r>
      <w:r w:rsidRPr="00777381">
        <w:t>选择、交叉和变异。生成新一代候选方案；</w:t>
      </w:r>
    </w:p>
    <w:p w14:paraId="0D6E4336" w14:textId="77777777" w:rsidR="00777381" w:rsidRPr="00777381" w:rsidRDefault="00777381" w:rsidP="00777381">
      <w:pPr>
        <w:ind w:firstLine="480"/>
      </w:pPr>
      <w:r w:rsidRPr="00777381">
        <w:t xml:space="preserve">8. </w:t>
      </w:r>
      <w:r w:rsidRPr="00777381">
        <w:t>迭代终止。达到最大进化代数后输出</w:t>
      </w:r>
      <w:r w:rsidRPr="00777381">
        <w:t xml:space="preserve"> Pareto </w:t>
      </w:r>
      <w:r w:rsidRPr="00777381">
        <w:t>解集。</w:t>
      </w:r>
    </w:p>
    <w:p w14:paraId="5A1538B8" w14:textId="77777777" w:rsidR="00777381" w:rsidRPr="00777381" w:rsidRDefault="00777381" w:rsidP="00777381">
      <w:pPr>
        <w:ind w:firstLine="480"/>
      </w:pPr>
      <w:r w:rsidRPr="00777381">
        <w:t>本文设置种群规模为</w:t>
      </w:r>
      <w:r w:rsidRPr="00777381">
        <w:t xml:space="preserve"> 80</w:t>
      </w:r>
      <w:r w:rsidRPr="00777381">
        <w:t>，最大进化代数为</w:t>
      </w:r>
      <w:r w:rsidRPr="00777381">
        <w:t xml:space="preserve"> 150</w:t>
      </w:r>
      <w:r w:rsidRPr="00777381">
        <w:t>。由于设备容量和台数均为离散变量，在求解过程中对个体编码进行取整处理，并结合离散方案枚举结果补充</w:t>
      </w:r>
      <w:r w:rsidRPr="00777381">
        <w:t xml:space="preserve"> Pareto </w:t>
      </w:r>
      <w:r w:rsidRPr="00777381">
        <w:t>候选解，以提高最终解集的可行性和工程适配性。</w:t>
      </w:r>
    </w:p>
    <w:p w14:paraId="7B2DDD55" w14:textId="77777777" w:rsidR="00777381" w:rsidRPr="00777381" w:rsidRDefault="00777381" w:rsidP="00777381">
      <w:pPr>
        <w:ind w:firstLine="480"/>
      </w:pPr>
      <w:r w:rsidRPr="00777381">
        <w:t xml:space="preserve">NSGA-II </w:t>
      </w:r>
      <w:r w:rsidRPr="00777381">
        <w:t>的适用性主要体现在两点。第一，容量配置目标之间存在天然冲突，算法能够输出一组</w:t>
      </w:r>
      <w:r w:rsidRPr="00777381">
        <w:t xml:space="preserve"> Pareto </w:t>
      </w:r>
      <w:r w:rsidRPr="00777381">
        <w:t>非劣解，使设计人员看到成本降低和冗余控制之间的取舍边界。第二，设备容量和台数组合具有非连续、非</w:t>
      </w:r>
      <w:proofErr w:type="gramStart"/>
      <w:r w:rsidRPr="00777381">
        <w:t>凸</w:t>
      </w:r>
      <w:proofErr w:type="gramEnd"/>
      <w:r w:rsidRPr="00777381">
        <w:t>特征，传统梯度优化方法难以直接处理，而遗传算法可以通过编码、交叉和变异搜索离散方案空间。</w:t>
      </w:r>
    </w:p>
    <w:p w14:paraId="2990F4B3" w14:textId="77777777" w:rsidR="00F27ABE" w:rsidRDefault="00000000">
      <w:pPr>
        <w:pStyle w:val="2"/>
        <w:spacing w:before="120" w:after="60"/>
        <w:jc w:val="left"/>
      </w:pPr>
      <w:bookmarkStart w:id="124" w:name="_Toc230354950"/>
      <w:r>
        <w:rPr>
          <w:sz w:val="24"/>
        </w:rPr>
        <w:t xml:space="preserve">5.6 </w:t>
      </w:r>
      <w:r>
        <w:rPr>
          <w:sz w:val="24"/>
        </w:rPr>
        <w:t>基于</w:t>
      </w:r>
      <w:r>
        <w:rPr>
          <w:sz w:val="24"/>
        </w:rPr>
        <w:t xml:space="preserve"> TOPSIS </w:t>
      </w:r>
      <w:r>
        <w:rPr>
          <w:sz w:val="24"/>
        </w:rPr>
        <w:t>的综合最优方案选择</w:t>
      </w:r>
      <w:bookmarkEnd w:id="124"/>
    </w:p>
    <w:p w14:paraId="39084361" w14:textId="77777777" w:rsidR="00777381" w:rsidRPr="00777381" w:rsidRDefault="00777381" w:rsidP="00777381">
      <w:pPr>
        <w:ind w:firstLine="420"/>
      </w:pPr>
    </w:p>
    <w:p w14:paraId="0D0DBD9A" w14:textId="77777777" w:rsidR="00777381" w:rsidRPr="00777381" w:rsidRDefault="00777381" w:rsidP="00777381">
      <w:pPr>
        <w:ind w:firstLine="480"/>
      </w:pPr>
      <w:r w:rsidRPr="00777381">
        <w:t xml:space="preserve">NSGA-II </w:t>
      </w:r>
      <w:r w:rsidRPr="00777381">
        <w:t>输出的是一组</w:t>
      </w:r>
      <w:r w:rsidRPr="00777381">
        <w:t xml:space="preserve"> Pareto </w:t>
      </w:r>
      <w:r w:rsidRPr="00777381">
        <w:t>非劣解，而不是单一最优解。</w:t>
      </w:r>
      <w:r w:rsidRPr="00777381">
        <w:t xml:space="preserve">Pareto </w:t>
      </w:r>
      <w:proofErr w:type="gramStart"/>
      <w:r w:rsidRPr="00777381">
        <w:t>解集中</w:t>
      </w:r>
      <w:proofErr w:type="gramEnd"/>
      <w:r w:rsidRPr="00777381">
        <w:t>不同方案体现了全生命周期成本和容量冗余率之间的权衡关系。为了选出一个便于工程应用的推荐方案，本文采用</w:t>
      </w:r>
      <w:r w:rsidRPr="00777381">
        <w:t xml:space="preserve"> TOPSIS </w:t>
      </w:r>
      <w:r w:rsidRPr="00777381">
        <w:t>方法对</w:t>
      </w:r>
      <w:r w:rsidRPr="00777381">
        <w:t xml:space="preserve"> Pareto </w:t>
      </w:r>
      <w:r w:rsidRPr="00777381">
        <w:t>解集进行综合排序。</w:t>
      </w:r>
    </w:p>
    <w:p w14:paraId="632F7CDB" w14:textId="77777777" w:rsidR="00777381" w:rsidRPr="00777381" w:rsidRDefault="00777381" w:rsidP="00777381">
      <w:pPr>
        <w:ind w:firstLine="480"/>
      </w:pPr>
      <w:r w:rsidRPr="00777381">
        <w:t xml:space="preserve">TOPSIS </w:t>
      </w:r>
      <w:r w:rsidRPr="00777381">
        <w:t>方法首先对评价指标进行归一化处理，再根据指标权重构造加权决策矩阵。本文选取全生命周期成本和容量冗余率作为</w:t>
      </w:r>
      <w:r w:rsidRPr="00777381">
        <w:t xml:space="preserve"> TOPSIS </w:t>
      </w:r>
      <w:r w:rsidRPr="00777381">
        <w:t>排序指标，二者均为成本型指标，即数值越小越优。考虑容量配置优化中经济性略高于冗余控制的重要性，本文设置全生命周期成本权重为</w:t>
      </w:r>
      <w:r w:rsidRPr="00777381">
        <w:t xml:space="preserve"> 0.55</w:t>
      </w:r>
      <w:r w:rsidRPr="00777381">
        <w:t>，容量冗余率权重为</w:t>
      </w:r>
      <w:r w:rsidRPr="00777381">
        <w:t xml:space="preserve"> 0.45</w:t>
      </w:r>
      <w:r w:rsidRPr="00777381">
        <w:t>。该权重设置具有一定主观性，因此本文将</w:t>
      </w:r>
      <w:r w:rsidRPr="00777381">
        <w:t xml:space="preserve"> TOPSIS </w:t>
      </w:r>
      <w:r w:rsidRPr="00777381">
        <w:t>结果视为综合推荐方案，而不是唯一绝对最优方案；实际工程中可根据建设单位对初投资、运行成本和安全裕度的偏好开展敏感性分析。</w:t>
      </w:r>
    </w:p>
    <w:p w14:paraId="2FD5DB70" w14:textId="77777777" w:rsidR="00777381" w:rsidRPr="00777381" w:rsidRDefault="00777381" w:rsidP="00777381">
      <w:pPr>
        <w:ind w:firstLine="480"/>
      </w:pPr>
      <w:r w:rsidRPr="00777381">
        <w:t xml:space="preserve">TOPSIS </w:t>
      </w:r>
      <w:r w:rsidRPr="00777381">
        <w:t>评价步骤如下：</w:t>
      </w:r>
    </w:p>
    <w:p w14:paraId="3A503785" w14:textId="77777777" w:rsidR="00777381" w:rsidRPr="00777381" w:rsidRDefault="00777381" w:rsidP="00777381">
      <w:pPr>
        <w:ind w:firstLine="480"/>
      </w:pPr>
      <w:r w:rsidRPr="00777381">
        <w:t xml:space="preserve">1. </w:t>
      </w:r>
      <w:r w:rsidRPr="00777381">
        <w:t>构建</w:t>
      </w:r>
      <w:r w:rsidRPr="00777381">
        <w:t xml:space="preserve"> Pareto </w:t>
      </w:r>
      <w:proofErr w:type="gramStart"/>
      <w:r w:rsidRPr="00777381">
        <w:t>解评价</w:t>
      </w:r>
      <w:proofErr w:type="gramEnd"/>
      <w:r w:rsidRPr="00777381">
        <w:t>矩阵；</w:t>
      </w:r>
    </w:p>
    <w:p w14:paraId="326ECF5F" w14:textId="77777777" w:rsidR="00777381" w:rsidRPr="00777381" w:rsidRDefault="00777381" w:rsidP="00777381">
      <w:pPr>
        <w:ind w:firstLine="480"/>
      </w:pPr>
      <w:r w:rsidRPr="00777381">
        <w:t xml:space="preserve">2. </w:t>
      </w:r>
      <w:r w:rsidRPr="00777381">
        <w:t>对全生命周期成本和容量冗余率进行向量归一化；</w:t>
      </w:r>
    </w:p>
    <w:p w14:paraId="6016321F" w14:textId="77777777" w:rsidR="00777381" w:rsidRPr="00777381" w:rsidRDefault="00777381" w:rsidP="00777381">
      <w:pPr>
        <w:ind w:firstLine="480"/>
      </w:pPr>
      <w:r w:rsidRPr="00777381">
        <w:t xml:space="preserve">3. </w:t>
      </w:r>
      <w:r w:rsidRPr="00777381">
        <w:t>根据指标权重计算加权评价矩阵；</w:t>
      </w:r>
    </w:p>
    <w:p w14:paraId="4E8DBB75" w14:textId="77777777" w:rsidR="00777381" w:rsidRPr="00777381" w:rsidRDefault="00777381" w:rsidP="00777381">
      <w:pPr>
        <w:ind w:firstLine="480"/>
      </w:pPr>
      <w:r w:rsidRPr="00777381">
        <w:t xml:space="preserve">4. </w:t>
      </w:r>
      <w:r w:rsidRPr="00777381">
        <w:t>确定正理想解和</w:t>
      </w:r>
      <w:proofErr w:type="gramStart"/>
      <w:r w:rsidRPr="00777381">
        <w:t>负理想解</w:t>
      </w:r>
      <w:proofErr w:type="gramEnd"/>
      <w:r w:rsidRPr="00777381">
        <w:t>；</w:t>
      </w:r>
    </w:p>
    <w:p w14:paraId="2E5D5C6F" w14:textId="77777777" w:rsidR="00777381" w:rsidRPr="00777381" w:rsidRDefault="00777381" w:rsidP="00777381">
      <w:pPr>
        <w:ind w:firstLine="480"/>
      </w:pPr>
      <w:r w:rsidRPr="00777381">
        <w:t xml:space="preserve">5. </w:t>
      </w:r>
      <w:r w:rsidRPr="00777381">
        <w:t>计算各方案与正、</w:t>
      </w:r>
      <w:proofErr w:type="gramStart"/>
      <w:r w:rsidRPr="00777381">
        <w:t>负理想解之间</w:t>
      </w:r>
      <w:proofErr w:type="gramEnd"/>
      <w:r w:rsidRPr="00777381">
        <w:t>的距离；</w:t>
      </w:r>
    </w:p>
    <w:p w14:paraId="4EAFDB80" w14:textId="77777777" w:rsidR="00777381" w:rsidRPr="00777381" w:rsidRDefault="00777381" w:rsidP="00777381">
      <w:pPr>
        <w:ind w:firstLine="480"/>
      </w:pPr>
      <w:r w:rsidRPr="00777381">
        <w:t xml:space="preserve">6. </w:t>
      </w:r>
      <w:r w:rsidRPr="00777381">
        <w:t>计算贴近度得分；</w:t>
      </w:r>
    </w:p>
    <w:p w14:paraId="4B849AC9" w14:textId="77777777" w:rsidR="00777381" w:rsidRPr="00777381" w:rsidRDefault="00777381" w:rsidP="00777381">
      <w:pPr>
        <w:ind w:firstLine="480"/>
      </w:pPr>
      <w:r w:rsidRPr="00777381">
        <w:t xml:space="preserve">7. </w:t>
      </w:r>
      <w:r w:rsidRPr="00777381">
        <w:t>选择贴近度最高的方案作为综合最优方案。</w:t>
      </w:r>
    </w:p>
    <w:p w14:paraId="3932F054" w14:textId="77777777" w:rsidR="00777381" w:rsidRPr="00777381" w:rsidRDefault="00777381" w:rsidP="00777381">
      <w:pPr>
        <w:ind w:firstLine="480"/>
      </w:pPr>
      <w:r w:rsidRPr="00777381">
        <w:t>贴近度得分越高，说明该方案越接近理想配置方案。本文优化结果中，综合最优方案的</w:t>
      </w:r>
      <w:r w:rsidRPr="00777381">
        <w:t xml:space="preserve"> TOPSIS </w:t>
      </w:r>
      <w:r w:rsidRPr="00777381">
        <w:t>得分最高，为</w:t>
      </w:r>
      <w:r w:rsidRPr="00777381">
        <w:t xml:space="preserve"> 1.0000</w:t>
      </w:r>
      <w:r w:rsidRPr="00777381">
        <w:t>，对应全生命周期成本和容量冗余率均处于较优水</w:t>
      </w:r>
      <w:r w:rsidRPr="00777381">
        <w:lastRenderedPageBreak/>
        <w:t>平。</w:t>
      </w:r>
    </w:p>
    <w:p w14:paraId="723AA226" w14:textId="77777777" w:rsidR="00777381" w:rsidRPr="00777381" w:rsidRDefault="00777381" w:rsidP="00777381">
      <w:pPr>
        <w:ind w:firstLine="480"/>
      </w:pPr>
      <w:r w:rsidRPr="00777381">
        <w:t xml:space="preserve">TOPSIS </w:t>
      </w:r>
      <w:r w:rsidRPr="00777381">
        <w:t>贴近度可表示为</w:t>
      </w:r>
      <w:r w:rsidRPr="00777381">
        <w:t xml:space="preserve"> </w:t>
      </w:r>
      <w:proofErr w:type="spellStart"/>
      <w:r w:rsidRPr="00777381">
        <w:t>S_i = D_i^- / (D_i^+ + D_i^-)（5-12）</w:t>
      </w:r>
      <w:proofErr w:type="spellEnd"/>
      <w:r w:rsidRPr="00777381"/>
      <w:proofErr w:type="spellStart"/>
      <w:r w:rsidRPr="00777381"/>
      <w:proofErr w:type="spellEnd"/>
      <w:r w:rsidRPr="00777381"/>
      <w:proofErr w:type="spellStart"/>
      <w:r w:rsidRPr="00777381"/>
      <w:proofErr w:type="spellEnd"/>
      <w:r w:rsidRPr="00777381"/>
      <w:proofErr w:type="spellStart"/>
      <w:r w:rsidRPr="00777381"/>
      <w:proofErr w:type="spellEnd"/>
      <w:r w:rsidRPr="00777381"/>
      <w:r w:rsidRPr="00777381">
        <w:t>，其中</w:t>
      </w:r>
      <w:r w:rsidRPr="00777381">
        <w:t xml:space="preserve"> </w:t>
      </w:r>
      <w:proofErr w:type="spellStart"/>
      <w:r w:rsidRPr="00777381">
        <w:t>D_i</w:t>
      </w:r>
      <w:proofErr w:type="spellEnd"/>
      <w:r w:rsidRPr="00777381">
        <w:t xml:space="preserve">^+ </w:t>
      </w:r>
      <w:r w:rsidRPr="00777381">
        <w:t>为第</w:t>
      </w:r>
      <w:r w:rsidRPr="00777381">
        <w:t xml:space="preserve"> </w:t>
      </w:r>
      <w:proofErr w:type="spellStart"/>
      <w:r w:rsidRPr="00777381">
        <w:t>i</w:t>
      </w:r>
      <w:proofErr w:type="spellEnd"/>
      <w:r w:rsidRPr="00777381">
        <w:t xml:space="preserve"> </w:t>
      </w:r>
      <w:proofErr w:type="gramStart"/>
      <w:r w:rsidRPr="00777381">
        <w:t>个</w:t>
      </w:r>
      <w:proofErr w:type="gramEnd"/>
      <w:r w:rsidRPr="00777381">
        <w:t>方案到正理想解的距离，</w:t>
      </w:r>
      <w:proofErr w:type="spellStart"/>
      <w:r w:rsidRPr="00777381">
        <w:t>D_i</w:t>
      </w:r>
      <w:proofErr w:type="spellEnd"/>
      <w:r w:rsidRPr="00777381">
        <w:t xml:space="preserve">^- </w:t>
      </w:r>
      <w:r w:rsidRPr="00777381">
        <w:t>为其到</w:t>
      </w:r>
      <w:proofErr w:type="gramStart"/>
      <w:r w:rsidRPr="00777381">
        <w:t>负理想解</w:t>
      </w:r>
      <w:proofErr w:type="gramEnd"/>
      <w:r w:rsidRPr="00777381">
        <w:t>的距离。</w:t>
      </w:r>
      <w:proofErr w:type="spellStart"/>
      <w:r w:rsidRPr="00777381">
        <w:t>S_i</w:t>
      </w:r>
      <w:proofErr w:type="spellEnd"/>
      <w:r w:rsidRPr="00777381">
        <w:t xml:space="preserve"> </w:t>
      </w:r>
      <w:r w:rsidRPr="00777381">
        <w:t>越大，说明方案越接近低成本、低冗余的理想状态。本文中得分</w:t>
      </w:r>
      <w:r w:rsidRPr="00777381">
        <w:t xml:space="preserve"> 1.0000 </w:t>
      </w:r>
      <w:r w:rsidRPr="00777381">
        <w:t>是在当前</w:t>
      </w:r>
      <w:r w:rsidRPr="00777381">
        <w:t xml:space="preserve"> Pareto </w:t>
      </w:r>
      <w:r w:rsidRPr="00777381">
        <w:t>候选解集和权重条件下的归一化结果，并不意味着该方案在所有可能工程条件下均为绝对最优。</w:t>
      </w:r>
    </w:p>
    <w:p w14:paraId="4E6B91A0" w14:textId="77777777" w:rsidR="00777381" w:rsidRPr="00B10443" w:rsidRDefault="00777381" w:rsidP="00777381">
      <w:pPr>
        <w:spacing w:line="360" w:lineRule="auto"/>
        <w:ind w:firstLine="480"/>
      </w:pPr>
      <w:r>
        <w:t>表</w:t>
      </w:r>
      <w:r>
        <w:t>5-4 TOPSIS</w:t>
      </w:r>
      <w:r>
        <w:t>排序结果</w:t>
      </w:r>
    </w:p>
    <w:tbl>
      <w:tblPr>
        <w:tblStyle w:val="af8"/>
        <w:tblW w:w="0" w:type="auto"/>
        <w:tblLook w:val="04A0" w:firstRow="1" w:lastRow="0" w:firstColumn="1" w:lastColumn="0" w:noHBand="0" w:noVBand="1"/>
      </w:tblPr>
      <w:tblGrid>
        <w:gridCol w:w="2257"/>
        <w:gridCol w:w="2274"/>
        <w:gridCol w:w="2269"/>
        <w:gridCol w:w="2271"/>
      </w:tblGrid>
      <w:tr w:rsidR="00777381" w:rsidRPr="00777381" w14:paraId="60515393" w14:textId="77777777" w:rsidTr="009D16F5">
        <w:trPr>
          <w:cnfStyle w:val="100000000000" w:firstRow="1" w:lastRow="0" w:firstColumn="0" w:lastColumn="0" w:oddVBand="0" w:evenVBand="0" w:oddHBand="0" w:evenHBand="0" w:firstRowFirstColumn="0" w:firstRowLastColumn="0" w:lastRowFirstColumn="0" w:lastRowLastColumn="0"/>
        </w:trPr>
        <w:tc>
          <w:tcPr>
            <w:tcW w:w="2309" w:type="dxa"/>
            <w:tcBorders>
              <w:top w:val="single" w:sz="12" w:space="0" w:color="000000"/>
              <w:bottom w:val="single" w:sz="8" w:space="0" w:color="000000"/>
            </w:tcBorders>
            <w:tcMar>
              <w:top w:w="80" w:type="dxa"/>
              <w:left w:w="90" w:type="dxa"/>
              <w:bottom w:w="80" w:type="dxa"/>
              <w:right w:w="90" w:type="dxa"/>
            </w:tcMar>
            <w:vAlign w:val="center"/>
          </w:tcPr>
          <w:p w14:paraId="0FBE90DA" w14:textId="77777777" w:rsidR="00CD0EC9" w:rsidRDefault="00000000">
            <w:pPr>
              <w:jc w:val="center"/>
            </w:pPr>
            <w:r>
              <w:rPr>
                <w:b/>
                <w:sz w:val="21"/>
              </w:rPr>
              <w:t>排名</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1CC7B9FD" w14:textId="77777777" w:rsidR="00CD0EC9" w:rsidRDefault="00000000">
            <w:pPr>
              <w:jc w:val="center"/>
            </w:pPr>
            <w:r>
              <w:rPr>
                <w:b/>
                <w:sz w:val="21"/>
              </w:rPr>
              <w:t>全生命周期成本</w:t>
            </w:r>
            <w:r>
              <w:rPr>
                <w:b/>
                <w:sz w:val="21"/>
              </w:rPr>
              <w:t>/</w:t>
            </w:r>
            <w:r>
              <w:rPr>
                <w:b/>
                <w:sz w:val="21"/>
              </w:rPr>
              <w:t>元</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3536DAA1" w14:textId="77777777" w:rsidR="00CD0EC9" w:rsidRDefault="00000000">
            <w:pPr>
              <w:jc w:val="center"/>
            </w:pPr>
            <w:r>
              <w:rPr>
                <w:b/>
                <w:sz w:val="21"/>
              </w:rPr>
              <w:t>综合容量冗余率</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146E236A" w14:textId="77777777" w:rsidR="00CD0EC9" w:rsidRDefault="00000000">
            <w:pPr>
              <w:jc w:val="center"/>
            </w:pPr>
            <w:r>
              <w:rPr>
                <w:b/>
                <w:sz w:val="21"/>
              </w:rPr>
              <w:t>TOPSIS</w:t>
            </w:r>
            <w:r>
              <w:rPr>
                <w:b/>
                <w:sz w:val="21"/>
              </w:rPr>
              <w:t>得分</w:t>
            </w:r>
          </w:p>
        </w:tc>
      </w:tr>
      <w:tr w:rsidR="00777381" w:rsidRPr="00777381" w14:paraId="6F984A11" w14:textId="77777777" w:rsidTr="009D16F5">
        <w:tc>
          <w:tcPr>
            <w:tcW w:w="2309" w:type="dxa"/>
            <w:tcBorders>
              <w:top w:val="nil"/>
              <w:left w:val="nil"/>
              <w:bottom w:val="nil"/>
              <w:right w:val="nil"/>
            </w:tcBorders>
            <w:tcMar>
              <w:top w:w="80" w:type="dxa"/>
              <w:left w:w="90" w:type="dxa"/>
              <w:bottom w:w="80" w:type="dxa"/>
              <w:right w:w="90" w:type="dxa"/>
            </w:tcMar>
            <w:vAlign w:val="center"/>
          </w:tcPr>
          <w:p w14:paraId="2B0025D7" w14:textId="77777777" w:rsidR="00CD0EC9" w:rsidRDefault="00000000">
            <w:pPr>
              <w:jc w:val="left"/>
            </w:pPr>
            <w:r>
              <w:rPr>
                <w:sz w:val="21"/>
              </w:rPr>
              <w:t>1</w:t>
            </w:r>
          </w:p>
        </w:tc>
        <w:tc>
          <w:tcPr>
            <w:tcW w:w="2309" w:type="dxa"/>
            <w:tcBorders>
              <w:top w:val="nil"/>
              <w:left w:val="nil"/>
              <w:bottom w:val="nil"/>
              <w:right w:val="nil"/>
            </w:tcBorders>
            <w:tcMar>
              <w:top w:w="80" w:type="dxa"/>
              <w:left w:w="90" w:type="dxa"/>
              <w:bottom w:w="80" w:type="dxa"/>
              <w:right w:w="90" w:type="dxa"/>
            </w:tcMar>
            <w:vAlign w:val="center"/>
          </w:tcPr>
          <w:p w14:paraId="3FB8711D" w14:textId="77777777" w:rsidR="00CD0EC9" w:rsidRDefault="00000000">
            <w:pPr>
              <w:jc w:val="center"/>
            </w:pPr>
            <w:r>
              <w:rPr>
                <w:sz w:val="21"/>
              </w:rPr>
              <w:t>1,938,837</w:t>
            </w:r>
          </w:p>
        </w:tc>
        <w:tc>
          <w:tcPr>
            <w:tcW w:w="2309" w:type="dxa"/>
            <w:tcBorders>
              <w:top w:val="nil"/>
              <w:left w:val="nil"/>
              <w:bottom w:val="nil"/>
              <w:right w:val="nil"/>
            </w:tcBorders>
            <w:tcMar>
              <w:top w:w="80" w:type="dxa"/>
              <w:left w:w="90" w:type="dxa"/>
              <w:bottom w:w="80" w:type="dxa"/>
              <w:right w:w="90" w:type="dxa"/>
            </w:tcMar>
            <w:vAlign w:val="center"/>
          </w:tcPr>
          <w:p w14:paraId="21D82E5E" w14:textId="77777777" w:rsidR="00CD0EC9" w:rsidRDefault="00000000">
            <w:pPr>
              <w:jc w:val="center"/>
            </w:pPr>
            <w:r>
              <w:rPr>
                <w:sz w:val="21"/>
              </w:rPr>
              <w:t>14.05%</w:t>
            </w:r>
          </w:p>
        </w:tc>
        <w:tc>
          <w:tcPr>
            <w:tcW w:w="2309" w:type="dxa"/>
            <w:tcBorders>
              <w:top w:val="nil"/>
              <w:left w:val="nil"/>
              <w:bottom w:val="nil"/>
              <w:right w:val="nil"/>
            </w:tcBorders>
            <w:tcMar>
              <w:top w:w="80" w:type="dxa"/>
              <w:left w:w="90" w:type="dxa"/>
              <w:bottom w:w="80" w:type="dxa"/>
              <w:right w:w="90" w:type="dxa"/>
            </w:tcMar>
            <w:vAlign w:val="center"/>
          </w:tcPr>
          <w:p w14:paraId="7D7794E6" w14:textId="77777777" w:rsidR="00CD0EC9" w:rsidRDefault="00000000">
            <w:pPr>
              <w:jc w:val="center"/>
            </w:pPr>
            <w:r>
              <w:rPr>
                <w:sz w:val="21"/>
              </w:rPr>
              <w:t>1.0000</w:t>
            </w:r>
          </w:p>
        </w:tc>
      </w:tr>
      <w:tr w:rsidR="00777381" w:rsidRPr="00777381" w14:paraId="6DE9696B" w14:textId="77777777" w:rsidTr="009D16F5">
        <w:tc>
          <w:tcPr>
            <w:tcW w:w="2309" w:type="dxa"/>
            <w:tcBorders>
              <w:top w:val="nil"/>
              <w:left w:val="nil"/>
              <w:bottom w:val="nil"/>
              <w:right w:val="nil"/>
            </w:tcBorders>
            <w:tcMar>
              <w:top w:w="80" w:type="dxa"/>
              <w:left w:w="90" w:type="dxa"/>
              <w:bottom w:w="80" w:type="dxa"/>
              <w:right w:w="90" w:type="dxa"/>
            </w:tcMar>
            <w:vAlign w:val="center"/>
          </w:tcPr>
          <w:p w14:paraId="405E5A99" w14:textId="77777777" w:rsidR="00CD0EC9" w:rsidRDefault="00000000">
            <w:pPr>
              <w:jc w:val="left"/>
            </w:pPr>
            <w:r>
              <w:rPr>
                <w:sz w:val="21"/>
              </w:rPr>
              <w:t>2</w:t>
            </w:r>
          </w:p>
        </w:tc>
        <w:tc>
          <w:tcPr>
            <w:tcW w:w="2309" w:type="dxa"/>
            <w:tcBorders>
              <w:top w:val="nil"/>
              <w:left w:val="nil"/>
              <w:bottom w:val="nil"/>
              <w:right w:val="nil"/>
            </w:tcBorders>
            <w:tcMar>
              <w:top w:w="80" w:type="dxa"/>
              <w:left w:w="90" w:type="dxa"/>
              <w:bottom w:w="80" w:type="dxa"/>
              <w:right w:w="90" w:type="dxa"/>
            </w:tcMar>
            <w:vAlign w:val="center"/>
          </w:tcPr>
          <w:p w14:paraId="7EC67320" w14:textId="77777777" w:rsidR="00CD0EC9" w:rsidRDefault="00000000">
            <w:pPr>
              <w:jc w:val="center"/>
            </w:pPr>
            <w:r>
              <w:rPr>
                <w:sz w:val="21"/>
              </w:rPr>
              <w:t>1,979,077</w:t>
            </w:r>
          </w:p>
        </w:tc>
        <w:tc>
          <w:tcPr>
            <w:tcW w:w="2309" w:type="dxa"/>
            <w:tcBorders>
              <w:top w:val="nil"/>
              <w:left w:val="nil"/>
              <w:bottom w:val="nil"/>
              <w:right w:val="nil"/>
            </w:tcBorders>
            <w:tcMar>
              <w:top w:w="80" w:type="dxa"/>
              <w:left w:w="90" w:type="dxa"/>
              <w:bottom w:w="80" w:type="dxa"/>
              <w:right w:w="90" w:type="dxa"/>
            </w:tcMar>
            <w:vAlign w:val="center"/>
          </w:tcPr>
          <w:p w14:paraId="1E3B80C6" w14:textId="77777777" w:rsidR="00CD0EC9" w:rsidRDefault="00000000">
            <w:pPr>
              <w:jc w:val="center"/>
            </w:pPr>
            <w:r>
              <w:rPr>
                <w:sz w:val="21"/>
              </w:rPr>
              <w:t>15.88%</w:t>
            </w:r>
          </w:p>
        </w:tc>
        <w:tc>
          <w:tcPr>
            <w:tcW w:w="2309" w:type="dxa"/>
            <w:tcBorders>
              <w:top w:val="nil"/>
              <w:left w:val="nil"/>
              <w:bottom w:val="nil"/>
              <w:right w:val="nil"/>
            </w:tcBorders>
            <w:tcMar>
              <w:top w:w="80" w:type="dxa"/>
              <w:left w:w="90" w:type="dxa"/>
              <w:bottom w:w="80" w:type="dxa"/>
              <w:right w:w="90" w:type="dxa"/>
            </w:tcMar>
            <w:vAlign w:val="center"/>
          </w:tcPr>
          <w:p w14:paraId="6BC7E001" w14:textId="77777777" w:rsidR="00CD0EC9" w:rsidRDefault="00000000">
            <w:pPr>
              <w:jc w:val="center"/>
            </w:pPr>
            <w:r>
              <w:rPr>
                <w:sz w:val="21"/>
              </w:rPr>
              <w:t>0.9892</w:t>
            </w:r>
          </w:p>
        </w:tc>
      </w:tr>
      <w:tr w:rsidR="00777381" w:rsidRPr="00777381" w14:paraId="721859A7" w14:textId="77777777" w:rsidTr="009D16F5">
        <w:tc>
          <w:tcPr>
            <w:tcW w:w="2309" w:type="dxa"/>
            <w:tcBorders>
              <w:top w:val="nil"/>
              <w:left w:val="nil"/>
              <w:bottom w:val="nil"/>
              <w:right w:val="nil"/>
            </w:tcBorders>
            <w:tcMar>
              <w:top w:w="80" w:type="dxa"/>
              <w:left w:w="90" w:type="dxa"/>
              <w:bottom w:w="80" w:type="dxa"/>
              <w:right w:w="90" w:type="dxa"/>
            </w:tcMar>
            <w:vAlign w:val="center"/>
          </w:tcPr>
          <w:p w14:paraId="2E7E0CCF" w14:textId="77777777" w:rsidR="00CD0EC9" w:rsidRDefault="00000000">
            <w:pPr>
              <w:jc w:val="left"/>
            </w:pPr>
            <w:r>
              <w:rPr>
                <w:sz w:val="21"/>
              </w:rPr>
              <w:t>3</w:t>
            </w:r>
          </w:p>
        </w:tc>
        <w:tc>
          <w:tcPr>
            <w:tcW w:w="2309" w:type="dxa"/>
            <w:tcBorders>
              <w:top w:val="nil"/>
              <w:left w:val="nil"/>
              <w:bottom w:val="nil"/>
              <w:right w:val="nil"/>
            </w:tcBorders>
            <w:tcMar>
              <w:top w:w="80" w:type="dxa"/>
              <w:left w:w="90" w:type="dxa"/>
              <w:bottom w:w="80" w:type="dxa"/>
              <w:right w:w="90" w:type="dxa"/>
            </w:tcMar>
            <w:vAlign w:val="center"/>
          </w:tcPr>
          <w:p w14:paraId="34BE1A12" w14:textId="77777777" w:rsidR="00CD0EC9" w:rsidRDefault="00000000">
            <w:pPr>
              <w:jc w:val="center"/>
            </w:pPr>
            <w:r>
              <w:rPr>
                <w:sz w:val="21"/>
              </w:rPr>
              <w:t>1,959,164</w:t>
            </w:r>
          </w:p>
        </w:tc>
        <w:tc>
          <w:tcPr>
            <w:tcW w:w="2309" w:type="dxa"/>
            <w:tcBorders>
              <w:top w:val="nil"/>
              <w:left w:val="nil"/>
              <w:bottom w:val="nil"/>
              <w:right w:val="nil"/>
            </w:tcBorders>
            <w:tcMar>
              <w:top w:w="80" w:type="dxa"/>
              <w:left w:w="90" w:type="dxa"/>
              <w:bottom w:w="80" w:type="dxa"/>
              <w:right w:w="90" w:type="dxa"/>
            </w:tcMar>
            <w:vAlign w:val="center"/>
          </w:tcPr>
          <w:p w14:paraId="7BFAF934" w14:textId="77777777" w:rsidR="00CD0EC9" w:rsidRDefault="00000000">
            <w:pPr>
              <w:jc w:val="center"/>
            </w:pPr>
            <w:r>
              <w:rPr>
                <w:sz w:val="21"/>
              </w:rPr>
              <w:t>18.72%</w:t>
            </w:r>
          </w:p>
        </w:tc>
        <w:tc>
          <w:tcPr>
            <w:tcW w:w="2309" w:type="dxa"/>
            <w:tcBorders>
              <w:top w:val="nil"/>
              <w:left w:val="nil"/>
              <w:bottom w:val="nil"/>
              <w:right w:val="nil"/>
            </w:tcBorders>
            <w:tcMar>
              <w:top w:w="80" w:type="dxa"/>
              <w:left w:w="90" w:type="dxa"/>
              <w:bottom w:w="80" w:type="dxa"/>
              <w:right w:w="90" w:type="dxa"/>
            </w:tcMar>
            <w:vAlign w:val="center"/>
          </w:tcPr>
          <w:p w14:paraId="663749D5" w14:textId="77777777" w:rsidR="00CD0EC9" w:rsidRDefault="00000000">
            <w:pPr>
              <w:jc w:val="center"/>
            </w:pPr>
            <w:r>
              <w:rPr>
                <w:sz w:val="21"/>
              </w:rPr>
              <w:t>0.9759</w:t>
            </w:r>
          </w:p>
        </w:tc>
      </w:tr>
      <w:tr w:rsidR="00777381" w:rsidRPr="00777381" w14:paraId="40B3A1A6" w14:textId="77777777" w:rsidTr="009D16F5">
        <w:tc>
          <w:tcPr>
            <w:tcW w:w="2309" w:type="dxa"/>
            <w:tcBorders>
              <w:top w:val="nil"/>
              <w:left w:val="nil"/>
              <w:bottom w:val="nil"/>
              <w:right w:val="nil"/>
            </w:tcBorders>
            <w:tcMar>
              <w:top w:w="80" w:type="dxa"/>
              <w:left w:w="90" w:type="dxa"/>
              <w:bottom w:w="80" w:type="dxa"/>
              <w:right w:w="90" w:type="dxa"/>
            </w:tcMar>
            <w:vAlign w:val="center"/>
          </w:tcPr>
          <w:p w14:paraId="2B343D60" w14:textId="77777777" w:rsidR="00CD0EC9" w:rsidRDefault="00000000">
            <w:pPr>
              <w:jc w:val="left"/>
            </w:pPr>
            <w:r>
              <w:rPr>
                <w:sz w:val="21"/>
              </w:rPr>
              <w:t>4</w:t>
            </w:r>
          </w:p>
        </w:tc>
        <w:tc>
          <w:tcPr>
            <w:tcW w:w="2309" w:type="dxa"/>
            <w:tcBorders>
              <w:top w:val="nil"/>
              <w:left w:val="nil"/>
              <w:bottom w:val="nil"/>
              <w:right w:val="nil"/>
            </w:tcBorders>
            <w:tcMar>
              <w:top w:w="80" w:type="dxa"/>
              <w:left w:w="90" w:type="dxa"/>
              <w:bottom w:w="80" w:type="dxa"/>
              <w:right w:w="90" w:type="dxa"/>
            </w:tcMar>
            <w:vAlign w:val="center"/>
          </w:tcPr>
          <w:p w14:paraId="0E236053" w14:textId="77777777" w:rsidR="00CD0EC9" w:rsidRDefault="00000000">
            <w:pPr>
              <w:jc w:val="center"/>
            </w:pPr>
            <w:r>
              <w:rPr>
                <w:sz w:val="21"/>
              </w:rPr>
              <w:t>2,018,242</w:t>
            </w:r>
          </w:p>
        </w:tc>
        <w:tc>
          <w:tcPr>
            <w:tcW w:w="2309" w:type="dxa"/>
            <w:tcBorders>
              <w:top w:val="nil"/>
              <w:left w:val="nil"/>
              <w:bottom w:val="nil"/>
              <w:right w:val="nil"/>
            </w:tcBorders>
            <w:tcMar>
              <w:top w:w="80" w:type="dxa"/>
              <w:left w:w="90" w:type="dxa"/>
              <w:bottom w:w="80" w:type="dxa"/>
              <w:right w:w="90" w:type="dxa"/>
            </w:tcMar>
            <w:vAlign w:val="center"/>
          </w:tcPr>
          <w:p w14:paraId="7E32F876" w14:textId="77777777" w:rsidR="00CD0EC9" w:rsidRDefault="00000000">
            <w:pPr>
              <w:jc w:val="center"/>
            </w:pPr>
            <w:r>
              <w:rPr>
                <w:sz w:val="21"/>
              </w:rPr>
              <w:t>18.83%</w:t>
            </w:r>
          </w:p>
        </w:tc>
        <w:tc>
          <w:tcPr>
            <w:tcW w:w="2309" w:type="dxa"/>
            <w:tcBorders>
              <w:top w:val="nil"/>
              <w:left w:val="nil"/>
              <w:bottom w:val="nil"/>
              <w:right w:val="nil"/>
            </w:tcBorders>
            <w:tcMar>
              <w:top w:w="80" w:type="dxa"/>
              <w:left w:w="90" w:type="dxa"/>
              <w:bottom w:w="80" w:type="dxa"/>
              <w:right w:w="90" w:type="dxa"/>
            </w:tcMar>
            <w:vAlign w:val="center"/>
          </w:tcPr>
          <w:p w14:paraId="0472BC6F" w14:textId="77777777" w:rsidR="00CD0EC9" w:rsidRDefault="00000000">
            <w:pPr>
              <w:jc w:val="center"/>
            </w:pPr>
            <w:r>
              <w:rPr>
                <w:sz w:val="21"/>
              </w:rPr>
              <w:t>0.9733</w:t>
            </w:r>
          </w:p>
        </w:tc>
      </w:tr>
      <w:tr w:rsidR="00777381" w:rsidRPr="00777381" w14:paraId="2404C5FB" w14:textId="77777777" w:rsidTr="009D16F5">
        <w:tc>
          <w:tcPr>
            <w:tcW w:w="2309" w:type="dxa"/>
            <w:tcBorders>
              <w:top w:val="nil"/>
              <w:left w:val="nil"/>
              <w:bottom w:val="single" w:sz="12" w:space="0" w:color="000000"/>
              <w:right w:val="nil"/>
            </w:tcBorders>
            <w:tcMar>
              <w:top w:w="80" w:type="dxa"/>
              <w:left w:w="90" w:type="dxa"/>
              <w:bottom w:w="80" w:type="dxa"/>
              <w:right w:w="90" w:type="dxa"/>
            </w:tcMar>
            <w:vAlign w:val="center"/>
          </w:tcPr>
          <w:p w14:paraId="464D4767" w14:textId="77777777" w:rsidR="00CD0EC9" w:rsidRDefault="00000000">
            <w:pPr>
              <w:jc w:val="left"/>
            </w:pPr>
            <w:r>
              <w:rPr>
                <w:sz w:val="21"/>
              </w:rPr>
              <w:t>5</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1DB91C0D" w14:textId="77777777" w:rsidR="00CD0EC9" w:rsidRDefault="00000000">
            <w:pPr>
              <w:jc w:val="center"/>
            </w:pPr>
            <w:r>
              <w:rPr>
                <w:sz w:val="21"/>
              </w:rPr>
              <w:t>1,967,312</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6175EC32" w14:textId="77777777" w:rsidR="00CD0EC9" w:rsidRDefault="00000000">
            <w:pPr>
              <w:jc w:val="center"/>
            </w:pPr>
            <w:r>
              <w:rPr>
                <w:sz w:val="21"/>
              </w:rPr>
              <w:t>19.61%</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03F33354" w14:textId="77777777" w:rsidR="00CD0EC9" w:rsidRDefault="00000000">
            <w:pPr>
              <w:jc w:val="center"/>
            </w:pPr>
            <w:r>
              <w:rPr>
                <w:sz w:val="21"/>
              </w:rPr>
              <w:t>0.9712</w:t>
            </w:r>
          </w:p>
        </w:tc>
      </w:tr>
    </w:tbl>
    <w:p w14:paraId="662BE4F4" w14:textId="77777777" w:rsidR="000B32DD" w:rsidRDefault="00000000">
      <w:pPr>
        <w:spacing w:line="360" w:lineRule="auto"/>
        <w:ind w:firstLine="480"/>
      </w:pPr>
      <w:r>
        <w:t>表</w:t>
      </w:r>
      <w:r>
        <w:t xml:space="preserve">5-4 </w:t>
      </w:r>
      <w:r>
        <w:t>展示了</w:t>
      </w:r>
      <w:r>
        <w:t xml:space="preserve"> Pareto </w:t>
      </w:r>
      <w:r>
        <w:t>候选方案的综合排序结果。排名第</w:t>
      </w:r>
      <w:r>
        <w:t xml:space="preserve"> 1 </w:t>
      </w:r>
      <w:r>
        <w:t>的方案同时具有较低全生命周期成本和较低综合容量冗余率，因此被选为推荐优化方案。</w:t>
      </w:r>
    </w:p>
    <w:p w14:paraId="3CFB5C60" w14:textId="77777777" w:rsidR="00F27ABE" w:rsidRDefault="00F27ABE" w:rsidP="00F27ABE">
      <w:pPr>
        <w:pStyle w:val="2"/>
        <w:spacing w:before="120" w:after="60"/>
        <w:jc w:val="left"/>
      </w:pPr>
      <w:bookmarkStart w:id="125" w:name="_Toc230354951"/>
      <w:r>
        <w:rPr>
          <w:rFonts w:hint="eastAsia"/>
          <w:sz w:val="24"/>
        </w:rPr>
        <w:lastRenderedPageBreak/>
        <w:t>5.</w:t>
      </w:r>
      <w:r w:rsidR="00777381">
        <w:rPr>
          <w:rFonts w:hint="eastAsia"/>
          <w:sz w:val="24"/>
        </w:rPr>
        <w:t>7</w:t>
      </w:r>
      <w:r>
        <w:rPr>
          <w:rFonts w:hint="eastAsia"/>
          <w:sz w:val="24"/>
        </w:rPr>
        <w:t xml:space="preserve"> </w:t>
      </w:r>
      <w:r w:rsidRPr="00F27ABE">
        <w:rPr>
          <w:rFonts w:hint="eastAsia"/>
          <w:sz w:val="24"/>
        </w:rPr>
        <w:t>优化结果概述</w:t>
      </w:r>
      <w:bookmarkEnd w:id="125"/>
    </w:p>
    <w:p w14:paraId="1213B2C2" w14:textId="77777777" w:rsidR="00777381" w:rsidRPr="00777381" w:rsidRDefault="00777381" w:rsidP="00777381">
      <w:pPr>
        <w:widowControl/>
        <w:spacing w:before="120" w:after="40"/>
        <w:jc w:val="center"/>
        <w:rPr>
          <w:rFonts w:ascii="宋体" w:hAnsi="宋体" w:cs="Times New Roman" w:hint="eastAsia"/>
          <w:kern w:val="0"/>
          <w:sz w:val="22"/>
          <w:lang w:eastAsia="en-US"/>
        </w:rPr>
      </w:pPr>
      <w:r>
        <w:rPr>
          <w:noProof/>
        </w:rPr>
        <w:drawing>
          <wp:inline distT="0" distB="0" distL="0" distR="0" wp14:anchorId="3E6FE16D" wp14:editId="6527EE02">
            <wp:extent cx="3840480" cy="256946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pareto_front.png"/>
                    <pic:cNvPicPr/>
                  </pic:nvPicPr>
                  <pic:blipFill>
                    <a:blip r:embed="rId25"/>
                    <a:stretch>
                      <a:fillRect/>
                    </a:stretch>
                  </pic:blipFill>
                  <pic:spPr>
                    <a:xfrm>
                      <a:off x="0" y="0"/>
                      <a:ext cx="3840480" cy="2569464"/>
                    </a:xfrm>
                    <a:prstGeom prst="rect">
                      <a:avLst/>
                    </a:prstGeom>
                  </pic:spPr>
                </pic:pic>
              </a:graphicData>
            </a:graphic>
          </wp:inline>
        </w:drawing>
      </w:r>
    </w:p>
    <w:p w14:paraId="18BD74D3" w14:textId="77777777" w:rsidR="00777381" w:rsidRPr="00B10443" w:rsidRDefault="00777381" w:rsidP="00A40CEA">
      <w:pPr>
        <w:tabs>
          <w:tab w:val="center" w:pos="4745"/>
        </w:tabs>
        <w:spacing w:before="60" w:after="60" w:line="360" w:lineRule="auto"/>
        <w:jc w:val="center"/>
      </w:pPr>
      <w:r w:rsidRPr="00B10443">
        <w:rPr>
          <w:sz w:val="21"/>
        </w:rPr>
        <w:t>图</w:t>
      </w:r>
      <w:r w:rsidRPr="00B10443">
        <w:rPr>
          <w:sz w:val="21"/>
        </w:rPr>
        <w:t>5-2 Pareto</w:t>
      </w:r>
      <w:r w:rsidRPr="00B10443">
        <w:rPr>
          <w:sz w:val="21"/>
        </w:rPr>
        <w:t>前沿图</w:t>
      </w:r>
    </w:p>
    <w:p w14:paraId="37378CE8" w14:textId="77777777" w:rsidR="000B32DD" w:rsidRDefault="00000000">
      <w:pPr>
        <w:spacing w:line="360" w:lineRule="auto"/>
        <w:ind w:firstLine="480"/>
      </w:pPr>
      <w:r>
        <w:t>图</w:t>
      </w:r>
      <w:r>
        <w:t xml:space="preserve">5-2 </w:t>
      </w:r>
      <w:r>
        <w:t>反映了全生命周期成本与综合容量冗余率之间的权衡关系。前沿上的方案均为非支配解，红色推荐点表示在当前权重和约束条件下兼顾经济性与冗余控制的综合最优方案。</w:t>
      </w:r>
    </w:p>
    <w:p w14:paraId="69257A58" w14:textId="77777777" w:rsidR="00777381" w:rsidRPr="00777381" w:rsidRDefault="00777381" w:rsidP="00777381">
      <w:pPr>
        <w:ind w:firstLine="480"/>
      </w:pPr>
      <w:r w:rsidRPr="00777381">
        <w:t xml:space="preserve">Pareto </w:t>
      </w:r>
      <w:r w:rsidRPr="00777381">
        <w:t>前沿能够直观反映全生命周期成本与容量冗余率之间的权衡关系。一般而言，容量冗余率越低，设备配置越接近负荷需求，但部分方案可能需要更复杂的设备组合；生命周期成本越低，经济性越好，但也需要保证安全裕度和系统匹配。</w:t>
      </w:r>
      <w:r w:rsidRPr="00777381">
        <w:t xml:space="preserve">TOPSIS </w:t>
      </w:r>
      <w:r w:rsidRPr="00777381">
        <w:t>方法的作用就是在这两类指标之间进行综合折中，选择更适合工程应用的方案。</w:t>
      </w:r>
    </w:p>
    <w:p w14:paraId="5DD3688B" w14:textId="77777777" w:rsidR="00777381" w:rsidRPr="00777381" w:rsidRDefault="00777381" w:rsidP="00777381">
      <w:pPr>
        <w:spacing w:line="360" w:lineRule="auto"/>
        <w:ind w:firstLine="480"/>
      </w:pPr>
      <w:r>
        <w:t>根据</w:t>
      </w:r>
      <w:r>
        <w:t xml:space="preserve"> NSGA-II </w:t>
      </w:r>
      <w:r>
        <w:t>和</w:t>
      </w:r>
      <w:r>
        <w:t xml:space="preserve"> TOPSIS </w:t>
      </w:r>
      <w:r>
        <w:t>计算结果，本文得到一组</w:t>
      </w:r>
      <w:r>
        <w:t xml:space="preserve"> Pareto </w:t>
      </w:r>
      <w:r>
        <w:t>候选方案，并从中选出综合最优容量配置方案。基准方案与优化方案的主要结果如表</w:t>
      </w:r>
      <w:r>
        <w:t>5-5</w:t>
      </w:r>
      <w:r>
        <w:t>所示。</w:t>
      </w:r>
    </w:p>
    <w:p w14:paraId="125E8FE4" w14:textId="77777777" w:rsidR="00777381" w:rsidRPr="00777381" w:rsidRDefault="00777381" w:rsidP="00777381">
      <w:pPr>
        <w:spacing w:line="360" w:lineRule="auto"/>
        <w:ind w:firstLine="480"/>
      </w:pPr>
      <w:r>
        <w:t>表</w:t>
      </w:r>
      <w:r>
        <w:t xml:space="preserve">5-5 </w:t>
      </w:r>
      <w:r>
        <w:t>基准方案与优化方案主要指标</w:t>
      </w:r>
    </w:p>
    <w:tbl>
      <w:tblPr>
        <w:tblStyle w:val="af8"/>
        <w:tblW w:w="0" w:type="auto"/>
        <w:tblLook w:val="04A0" w:firstRow="1" w:lastRow="0" w:firstColumn="1" w:lastColumn="0" w:noHBand="0" w:noVBand="1"/>
      </w:tblPr>
      <w:tblGrid>
        <w:gridCol w:w="2260"/>
        <w:gridCol w:w="2264"/>
        <w:gridCol w:w="2276"/>
        <w:gridCol w:w="2271"/>
      </w:tblGrid>
      <w:tr w:rsidR="00777381" w:rsidRPr="00777381" w14:paraId="7261C9B7" w14:textId="77777777" w:rsidTr="009D16F5">
        <w:trPr>
          <w:cnfStyle w:val="100000000000" w:firstRow="1" w:lastRow="0" w:firstColumn="0" w:lastColumn="0" w:oddVBand="0" w:evenVBand="0" w:oddHBand="0" w:evenHBand="0" w:firstRowFirstColumn="0" w:firstRowLastColumn="0" w:lastRowFirstColumn="0" w:lastRowLastColumn="0"/>
          <w:cantSplit/>
        </w:trPr>
        <w:tc>
          <w:tcPr>
            <w:tcW w:w="2309" w:type="dxa"/>
            <w:tcBorders>
              <w:top w:val="single" w:sz="12" w:space="0" w:color="000000"/>
              <w:bottom w:val="single" w:sz="8" w:space="0" w:color="000000"/>
            </w:tcBorders>
            <w:tcMar>
              <w:top w:w="80" w:type="dxa"/>
              <w:left w:w="90" w:type="dxa"/>
              <w:bottom w:w="80" w:type="dxa"/>
              <w:right w:w="90" w:type="dxa"/>
            </w:tcMar>
            <w:vAlign w:val="center"/>
          </w:tcPr>
          <w:p w14:paraId="50C2C6D0" w14:textId="77777777" w:rsidR="00CD0EC9" w:rsidRDefault="00000000">
            <w:pPr>
              <w:spacing w:before="0" w:after="0"/>
              <w:jc w:val="center"/>
            </w:pPr>
            <w:r>
              <w:rPr>
                <w:b/>
                <w:sz w:val="20"/>
              </w:rPr>
              <w:t>方案</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5B52011D" w14:textId="77777777" w:rsidR="00CD0EC9" w:rsidRDefault="00000000">
            <w:pPr>
              <w:spacing w:before="0" w:after="0"/>
              <w:jc w:val="center"/>
            </w:pPr>
            <w:r>
              <w:rPr>
                <w:b/>
                <w:sz w:val="20"/>
              </w:rPr>
              <w:t>冷源总容量</w:t>
            </w:r>
            <w:r>
              <w:rPr>
                <w:b/>
                <w:sz w:val="20"/>
              </w:rPr>
              <w:t>/kW</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7401906C" w14:textId="77777777" w:rsidR="00CD0EC9" w:rsidRDefault="00000000">
            <w:pPr>
              <w:spacing w:before="0" w:after="0"/>
              <w:jc w:val="center"/>
            </w:pPr>
            <w:r>
              <w:rPr>
                <w:b/>
                <w:sz w:val="20"/>
              </w:rPr>
              <w:t>全生命周期成本</w:t>
            </w:r>
            <w:r>
              <w:rPr>
                <w:b/>
                <w:sz w:val="20"/>
              </w:rPr>
              <w:t>/</w:t>
            </w:r>
            <w:r>
              <w:rPr>
                <w:b/>
                <w:sz w:val="20"/>
              </w:rPr>
              <w:t>元</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7B0E65BC" w14:textId="77777777" w:rsidR="00CD0EC9" w:rsidRDefault="00000000">
            <w:pPr>
              <w:spacing w:before="0" w:after="0"/>
              <w:jc w:val="center"/>
            </w:pPr>
            <w:r>
              <w:rPr>
                <w:b/>
                <w:sz w:val="20"/>
              </w:rPr>
              <w:t>综合容量冗余率</w:t>
            </w:r>
          </w:p>
        </w:tc>
      </w:tr>
      <w:tr w:rsidR="00777381" w:rsidRPr="00777381" w14:paraId="0E1DEC85" w14:textId="77777777" w:rsidTr="009D16F5">
        <w:trPr>
          <w:cantSplit/>
        </w:trPr>
        <w:tc>
          <w:tcPr>
            <w:tcW w:w="2309" w:type="dxa"/>
            <w:tcBorders>
              <w:top w:val="nil"/>
              <w:left w:val="nil"/>
              <w:bottom w:val="nil"/>
              <w:right w:val="nil"/>
            </w:tcBorders>
            <w:tcMar>
              <w:top w:w="80" w:type="dxa"/>
              <w:left w:w="90" w:type="dxa"/>
              <w:bottom w:w="80" w:type="dxa"/>
              <w:right w:w="90" w:type="dxa"/>
            </w:tcMar>
            <w:vAlign w:val="center"/>
          </w:tcPr>
          <w:p w14:paraId="2C846B64" w14:textId="77777777" w:rsidR="00CD0EC9" w:rsidRDefault="00000000">
            <w:pPr>
              <w:spacing w:before="0" w:after="0"/>
              <w:jc w:val="left"/>
            </w:pPr>
            <w:r>
              <w:rPr>
                <w:sz w:val="20"/>
              </w:rPr>
              <w:lastRenderedPageBreak/>
              <w:t>基准方案</w:t>
            </w:r>
          </w:p>
        </w:tc>
        <w:tc>
          <w:tcPr>
            <w:tcW w:w="2309" w:type="dxa"/>
            <w:tcBorders>
              <w:top w:val="nil"/>
              <w:left w:val="nil"/>
              <w:bottom w:val="nil"/>
              <w:right w:val="nil"/>
            </w:tcBorders>
            <w:tcMar>
              <w:top w:w="80" w:type="dxa"/>
              <w:left w:w="90" w:type="dxa"/>
              <w:bottom w:w="80" w:type="dxa"/>
              <w:right w:w="90" w:type="dxa"/>
            </w:tcMar>
            <w:vAlign w:val="center"/>
          </w:tcPr>
          <w:p w14:paraId="6F18A32F" w14:textId="77777777" w:rsidR="00CD0EC9" w:rsidRDefault="00000000">
            <w:pPr>
              <w:spacing w:before="0" w:after="0"/>
              <w:jc w:val="center"/>
            </w:pPr>
            <w:r>
              <w:rPr>
                <w:sz w:val="20"/>
              </w:rPr>
              <w:t>560</w:t>
            </w:r>
          </w:p>
        </w:tc>
        <w:tc>
          <w:tcPr>
            <w:tcW w:w="2309" w:type="dxa"/>
            <w:tcBorders>
              <w:top w:val="nil"/>
              <w:left w:val="nil"/>
              <w:bottom w:val="nil"/>
              <w:right w:val="nil"/>
            </w:tcBorders>
            <w:tcMar>
              <w:top w:w="80" w:type="dxa"/>
              <w:left w:w="90" w:type="dxa"/>
              <w:bottom w:w="80" w:type="dxa"/>
              <w:right w:w="90" w:type="dxa"/>
            </w:tcMar>
            <w:vAlign w:val="center"/>
          </w:tcPr>
          <w:p w14:paraId="1F392355" w14:textId="77777777" w:rsidR="00CD0EC9" w:rsidRDefault="00000000">
            <w:pPr>
              <w:spacing w:before="0" w:after="0"/>
              <w:jc w:val="center"/>
            </w:pPr>
            <w:r>
              <w:rPr>
                <w:sz w:val="20"/>
              </w:rPr>
              <w:t>2,173,838</w:t>
            </w:r>
          </w:p>
        </w:tc>
        <w:tc>
          <w:tcPr>
            <w:tcW w:w="2309" w:type="dxa"/>
            <w:tcBorders>
              <w:top w:val="nil"/>
              <w:left w:val="nil"/>
              <w:bottom w:val="nil"/>
              <w:right w:val="nil"/>
            </w:tcBorders>
            <w:tcMar>
              <w:top w:w="80" w:type="dxa"/>
              <w:left w:w="90" w:type="dxa"/>
              <w:bottom w:w="80" w:type="dxa"/>
              <w:right w:w="90" w:type="dxa"/>
            </w:tcMar>
            <w:vAlign w:val="center"/>
          </w:tcPr>
          <w:p w14:paraId="6E0D4506" w14:textId="77777777" w:rsidR="00CD0EC9" w:rsidRDefault="00000000">
            <w:pPr>
              <w:spacing w:before="0" w:after="0"/>
              <w:jc w:val="center"/>
            </w:pPr>
            <w:r>
              <w:rPr>
                <w:sz w:val="20"/>
              </w:rPr>
              <w:t>33.35%</w:t>
            </w:r>
          </w:p>
        </w:tc>
      </w:tr>
      <w:tr w:rsidR="00777381" w:rsidRPr="00777381" w14:paraId="02B7BC0B" w14:textId="77777777" w:rsidTr="009D16F5">
        <w:trPr>
          <w:cantSplit/>
        </w:trPr>
        <w:tc>
          <w:tcPr>
            <w:tcW w:w="2309" w:type="dxa"/>
            <w:tcBorders>
              <w:top w:val="nil"/>
              <w:left w:val="nil"/>
              <w:bottom w:val="single" w:sz="12" w:space="0" w:color="000000"/>
              <w:right w:val="nil"/>
            </w:tcBorders>
            <w:tcMar>
              <w:top w:w="80" w:type="dxa"/>
              <w:left w:w="90" w:type="dxa"/>
              <w:bottom w:w="80" w:type="dxa"/>
              <w:right w:w="90" w:type="dxa"/>
            </w:tcMar>
            <w:vAlign w:val="center"/>
          </w:tcPr>
          <w:p w14:paraId="2D076F2D" w14:textId="77777777" w:rsidR="00CD0EC9" w:rsidRDefault="00000000">
            <w:pPr>
              <w:spacing w:before="0" w:after="0"/>
              <w:jc w:val="left"/>
            </w:pPr>
            <w:r>
              <w:rPr>
                <w:sz w:val="20"/>
              </w:rPr>
              <w:t>优化方案</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1140E86B" w14:textId="77777777" w:rsidR="00CD0EC9" w:rsidRDefault="00000000">
            <w:pPr>
              <w:spacing w:before="0" w:after="0"/>
              <w:jc w:val="center"/>
            </w:pPr>
            <w:r>
              <w:rPr>
                <w:sz w:val="20"/>
              </w:rPr>
              <w:t>480</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022106E6" w14:textId="77777777" w:rsidR="00CD0EC9" w:rsidRDefault="00000000">
            <w:pPr>
              <w:spacing w:before="0" w:after="0"/>
              <w:jc w:val="center"/>
            </w:pPr>
            <w:r>
              <w:rPr>
                <w:sz w:val="20"/>
              </w:rPr>
              <w:t>1,938,837</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4812579B" w14:textId="77777777" w:rsidR="00CD0EC9" w:rsidRDefault="00000000">
            <w:pPr>
              <w:spacing w:before="0" w:after="0"/>
              <w:jc w:val="center"/>
            </w:pPr>
            <w:r>
              <w:rPr>
                <w:sz w:val="20"/>
              </w:rPr>
              <w:t>14.05%</w:t>
            </w:r>
          </w:p>
        </w:tc>
      </w:tr>
    </w:tbl>
    <w:p w14:paraId="5DB5973C" w14:textId="77777777" w:rsidR="000B32DD" w:rsidRDefault="00000000">
      <w:pPr>
        <w:spacing w:line="360" w:lineRule="auto"/>
        <w:ind w:firstLine="480"/>
      </w:pPr>
      <w:r>
        <w:t>表</w:t>
      </w:r>
      <w:r>
        <w:t xml:space="preserve">5-5 </w:t>
      </w:r>
      <w:r>
        <w:t>直接比较基准方案和优化方案的核心指标，说明优化方案在冷源总容量、生命周期成本和综合冗余率方面均有下降。</w:t>
      </w:r>
    </w:p>
    <w:p w14:paraId="1A77BD35" w14:textId="77777777" w:rsidR="00777381" w:rsidRPr="00B10443" w:rsidRDefault="00777381" w:rsidP="00B10443">
      <w:pPr>
        <w:ind w:firstLine="420"/>
      </w:pPr>
    </w:p>
    <w:p w14:paraId="7EA24DA7" w14:textId="77777777" w:rsidR="00777381" w:rsidRPr="00777381" w:rsidRDefault="00777381" w:rsidP="00777381">
      <w:pPr>
        <w:spacing w:line="360" w:lineRule="auto"/>
        <w:ind w:firstLine="480"/>
      </w:pPr>
      <w:r>
        <w:t>由表</w:t>
      </w:r>
      <w:r>
        <w:t>5-5</w:t>
      </w:r>
      <w:r>
        <w:t>可知，优化方案的冷源总容量由基准方案的</w:t>
      </w:r>
      <w:r>
        <w:t xml:space="preserve"> 560 kW </w:t>
      </w:r>
      <w:r>
        <w:t>降低至</w:t>
      </w:r>
      <w:r>
        <w:t xml:space="preserve"> 480 kW</w:t>
      </w:r>
      <w:r>
        <w:t>，综合容量冗余率由</w:t>
      </w:r>
      <w:r>
        <w:t xml:space="preserve"> 33.35% </w:t>
      </w:r>
      <w:r>
        <w:t>降低至</w:t>
      </w:r>
      <w:r>
        <w:t xml:space="preserve"> 14.05%</w:t>
      </w:r>
      <w:r>
        <w:t>。同时，全生命周期成本由</w:t>
      </w:r>
      <w:r>
        <w:t xml:space="preserve"> 217.38 </w:t>
      </w:r>
      <w:r>
        <w:t>万元降低至</w:t>
      </w:r>
      <w:r>
        <w:t xml:space="preserve"> 193.88 </w:t>
      </w:r>
      <w:r>
        <w:t>万元。说明本文建立的容量配置优化模型能够在满足负荷需求和工程约束的前提下，有效降低设备容量冗余和生命周期经济成本。</w:t>
      </w:r>
    </w:p>
    <w:p w14:paraId="3389F0BC" w14:textId="77777777" w:rsidR="00777381" w:rsidRPr="00777381" w:rsidRDefault="00777381" w:rsidP="00777381">
      <w:pPr>
        <w:ind w:firstLine="480"/>
      </w:pPr>
      <w:r>
        <w:t>从优化逻辑看，容量由</w:t>
      </w:r>
      <w:r>
        <w:t xml:space="preserve"> 560 kW </w:t>
      </w:r>
      <w:r>
        <w:t>降至</w:t>
      </w:r>
      <w:r>
        <w:t xml:space="preserve"> 480 kW </w:t>
      </w:r>
      <w:r>
        <w:t>并非简单削减设备规模，而是在预测负荷、设计负荷、安全系数和子系统匹配约束共同作用下，对传统基准方案中不必要冗余的再分配。综合容量冗余率降至</w:t>
      </w:r>
      <w:r>
        <w:t xml:space="preserve"> 14.05% </w:t>
      </w:r>
      <w:r>
        <w:t>表明优化方案仍保留一定安全裕度，但已显著减少长期低负荷运行风险。全生命周期成本降低则同时来自设备初投资减少和部分负荷运行效率改善。</w:t>
      </w:r>
    </w:p>
    <w:p w14:paraId="4DE539E2" w14:textId="77777777" w:rsidR="00777381" w:rsidRPr="00777381" w:rsidRDefault="00777381" w:rsidP="00777381">
      <w:pPr>
        <w:ind w:firstLine="480"/>
      </w:pPr>
      <w:r w:rsidRPr="00777381">
        <w:t>因此，第</w:t>
      </w:r>
      <w:r w:rsidRPr="00777381">
        <w:t>5</w:t>
      </w:r>
      <w:r w:rsidRPr="00777381">
        <w:t>章优化结果为第</w:t>
      </w:r>
      <w:r w:rsidRPr="00777381">
        <w:t>6</w:t>
      </w:r>
      <w:proofErr w:type="gramStart"/>
      <w:r w:rsidRPr="00777381">
        <w:t>章工程</w:t>
      </w:r>
      <w:proofErr w:type="gramEnd"/>
      <w:r w:rsidRPr="00777381">
        <w:t>评价提供了清晰的解释基础：优化方案的价值不只体现在总容量更小，还体现在容量、台数、成本和冗余水平之间形成了更协调的组合。</w:t>
      </w:r>
    </w:p>
    <w:p w14:paraId="6DEA67EB" w14:textId="77777777" w:rsidR="00777381" w:rsidRPr="00777381" w:rsidRDefault="00777381" w:rsidP="00777381">
      <w:pPr>
        <w:ind w:firstLine="480"/>
      </w:pPr>
      <w:r w:rsidRPr="00777381">
        <w:t>需要说明的是，本节主要从模型求解角度给出优化结果概述，关于优化方案在初投资、年运行能耗、节能率和工程可行性方面的详细评价，将在第</w:t>
      </w:r>
      <w:r w:rsidRPr="00777381">
        <w:t>6</w:t>
      </w:r>
      <w:r w:rsidRPr="00777381">
        <w:t>章中进一步展开。</w:t>
      </w:r>
    </w:p>
    <w:p w14:paraId="54A193E3" w14:textId="77777777" w:rsidR="00777381" w:rsidRPr="00777381" w:rsidRDefault="00777381" w:rsidP="00777381">
      <w:pPr>
        <w:ind w:firstLine="480"/>
      </w:pPr>
      <w:r w:rsidRPr="00777381">
        <w:t>同时，本文能耗模型仍属于方案比较层面的简化估算，尚未建立逐时设备效率曲线和完整控制策略仿真。因此，第</w:t>
      </w:r>
      <w:r w:rsidRPr="00777381">
        <w:t>5</w:t>
      </w:r>
      <w:r w:rsidRPr="00777381">
        <w:t>章输出的推荐方案应理解为容量配置优化结果，第</w:t>
      </w:r>
      <w:r w:rsidRPr="00777381">
        <w:t>6</w:t>
      </w:r>
      <w:r w:rsidRPr="00777381">
        <w:t>章的节能率和成本降低结果主要用于相对比较，实际工程应用前仍需结合设备样本、控制策略和全年运行数据进一步校核。</w:t>
      </w:r>
    </w:p>
    <w:p w14:paraId="55B34C7F" w14:textId="77777777" w:rsidR="00A60E3D" w:rsidRDefault="00000000">
      <w:pPr>
        <w:pStyle w:val="2"/>
        <w:spacing w:before="120" w:after="60"/>
        <w:jc w:val="left"/>
      </w:pPr>
      <w:bookmarkStart w:id="126" w:name="_Toc230354952"/>
      <w:r w:rsidRPr="00D53DA8">
        <w:rPr>
          <w:rFonts w:hint="eastAsia"/>
          <w:sz w:val="24"/>
        </w:rPr>
        <w:t>5</w:t>
      </w:r>
      <w:r>
        <w:rPr>
          <w:sz w:val="24"/>
        </w:rPr>
        <w:t>.</w:t>
      </w:r>
      <w:r w:rsidR="00777381">
        <w:rPr>
          <w:rFonts w:hint="eastAsia"/>
          <w:sz w:val="24"/>
        </w:rPr>
        <w:t>8</w:t>
      </w:r>
      <w:r>
        <w:rPr>
          <w:sz w:val="24"/>
        </w:rPr>
        <w:t xml:space="preserve"> </w:t>
      </w:r>
      <w:r>
        <w:rPr>
          <w:rFonts w:hint="eastAsia"/>
          <w:sz w:val="24"/>
        </w:rPr>
        <w:t>本章小结</w:t>
      </w:r>
      <w:bookmarkEnd w:id="126"/>
    </w:p>
    <w:p w14:paraId="5A8A8697" w14:textId="77777777" w:rsidR="00777381" w:rsidRPr="00777381" w:rsidRDefault="00777381" w:rsidP="00777381">
      <w:pPr>
        <w:ind w:firstLine="480"/>
      </w:pPr>
      <w:r>
        <w:t>本章在第</w:t>
      </w:r>
      <w:r>
        <w:t>4</w:t>
      </w:r>
      <w:r>
        <w:t>章负荷预测结果基础上，构建了地铁车站通风空调系统容量配置多目标优化模型。首先明确了冷水机组、风机、水泵和空气处理机组的容量及台数组合为优</w:t>
      </w:r>
      <w:r>
        <w:lastRenderedPageBreak/>
        <w:t>化对象，并建立了以全生命周期成本最小和综合容量冗余率最小为目标的优化函数。随后，结合负荷满足、设备容量边界、台数组合和系统匹配等工程约束，采用</w:t>
      </w:r>
      <w:r>
        <w:t xml:space="preserve"> NSGA-II </w:t>
      </w:r>
      <w:r>
        <w:t>算法求解</w:t>
      </w:r>
      <w:r>
        <w:t xml:space="preserve"> Pareto </w:t>
      </w:r>
      <w:r>
        <w:t>解集，并利用</w:t>
      </w:r>
      <w:r>
        <w:t xml:space="preserve"> TOPSIS </w:t>
      </w:r>
      <w:r>
        <w:t>方法选取综合最优方案。计算结果表明，优化方案相较基准方案能够将冷源总容量由</w:t>
      </w:r>
      <w:r>
        <w:t xml:space="preserve"> 560 kW </w:t>
      </w:r>
      <w:r>
        <w:t>降至</w:t>
      </w:r>
      <w:r>
        <w:t xml:space="preserve"> 480 kW</w:t>
      </w:r>
      <w:r>
        <w:t>，将综合容量冗余率由</w:t>
      </w:r>
      <w:r>
        <w:t xml:space="preserve"> 33.35% </w:t>
      </w:r>
      <w:r>
        <w:t>降至</w:t>
      </w:r>
      <w:r>
        <w:t xml:space="preserve"> 14.05%</w:t>
      </w:r>
      <w:r>
        <w:t>，并使全生命周期成本降低</w:t>
      </w:r>
      <w:r>
        <w:t xml:space="preserve"> 10.81%</w:t>
      </w:r>
      <w:r>
        <w:t>，为后续工程评价提供了基础。</w:t>
      </w:r>
    </w:p>
    <w:p w14:paraId="0F5A429F" w14:textId="77777777" w:rsidR="00A60E3D" w:rsidRDefault="00000000">
      <w:pPr>
        <w:ind w:firstLineChars="200" w:firstLine="485"/>
      </w:pPr>
      <w:r>
        <w:br w:type="page"/>
      </w:r>
    </w:p>
    <w:p w14:paraId="14BA9998" w14:textId="77777777" w:rsidR="00A60E3D" w:rsidRDefault="00000000">
      <w:pPr>
        <w:pStyle w:val="1"/>
        <w:pageBreakBefore/>
        <w:jc w:val="left"/>
        <w:rPr>
          <w:sz w:val="32"/>
        </w:rPr>
      </w:pPr>
      <w:r>
        <w:rPr>
          <w:sz w:val="24"/>
        </w:rPr>
        <w:lastRenderedPageBreak/>
        <w:t xml:space="preserve">6  </w:t>
      </w:r>
      <w:r>
        <w:rPr>
          <w:sz w:val="24"/>
        </w:rPr>
        <w:t>优化结果分析</w:t>
      </w:r>
    </w:p>
    <w:p w14:paraId="55A308CD" w14:textId="77777777" w:rsidR="000B32DD" w:rsidRDefault="00000000">
      <w:pPr>
        <w:spacing w:line="360" w:lineRule="auto"/>
        <w:ind w:firstLine="480"/>
      </w:pPr>
      <w:r>
        <w:t>第</w:t>
      </w:r>
      <w:r>
        <w:t>5</w:t>
      </w:r>
      <w:r>
        <w:t>章已经得到基于</w:t>
      </w:r>
      <w:r>
        <w:t xml:space="preserve"> NSGA-II </w:t>
      </w:r>
      <w:r>
        <w:t>和</w:t>
      </w:r>
      <w:r>
        <w:t xml:space="preserve"> TOPSIS </w:t>
      </w:r>
      <w:r>
        <w:t>的推荐容量配置方案。本章进一步从工程应用角度对推荐方案进行解释，重点比较其相对于传统基准方案在容量冗余、生命周期成本、年运行能耗、设备匹配性和改造适配性方面的变化。</w:t>
      </w:r>
    </w:p>
    <w:p w14:paraId="6A957D3B" w14:textId="77777777" w:rsidR="00A60E3D" w:rsidRDefault="00000000">
      <w:pPr>
        <w:pStyle w:val="2"/>
        <w:spacing w:before="120" w:after="60"/>
        <w:jc w:val="left"/>
        <w:rPr>
          <w:rStyle w:val="20"/>
          <w:b/>
          <w:bCs/>
        </w:rPr>
      </w:pPr>
      <w:bookmarkStart w:id="127" w:name="_Toc167484138"/>
      <w:bookmarkStart w:id="128" w:name="_Toc230354954"/>
      <w:r w:rsidRPr="00D53DA8">
        <w:rPr>
          <w:rStyle w:val="20"/>
          <w:rFonts w:hint="eastAsia"/>
          <w:b/>
          <w:bCs/>
          <w:sz w:val="24"/>
        </w:rPr>
        <w:t>6</w:t>
      </w:r>
      <w:r>
        <w:rPr>
          <w:rStyle w:val="20"/>
          <w:b/>
          <w:bCs/>
          <w:sz w:val="24"/>
        </w:rPr>
        <w:t>.</w:t>
      </w:r>
      <w:r w:rsidRPr="00D53DA8">
        <w:rPr>
          <w:rStyle w:val="20"/>
          <w:b/>
          <w:bCs/>
          <w:sz w:val="24"/>
        </w:rPr>
        <w:t>1</w:t>
      </w:r>
      <w:r>
        <w:rPr>
          <w:rStyle w:val="20"/>
          <w:b/>
          <w:bCs/>
          <w:sz w:val="24"/>
        </w:rPr>
        <w:t xml:space="preserve"> </w:t>
      </w:r>
      <w:bookmarkEnd w:id="127"/>
      <w:r w:rsidR="00F27ABE" w:rsidRPr="00F27ABE">
        <w:rPr>
          <w:rStyle w:val="20"/>
          <w:rFonts w:hint="eastAsia"/>
          <w:b/>
          <w:bCs/>
          <w:sz w:val="24"/>
        </w:rPr>
        <w:t>基准方案与优化方案对比</w:t>
      </w:r>
      <w:bookmarkEnd w:id="128"/>
    </w:p>
    <w:p w14:paraId="03F23BB2" w14:textId="77777777" w:rsidR="000B32DD" w:rsidRDefault="00000000">
      <w:pPr>
        <w:spacing w:line="360" w:lineRule="auto"/>
        <w:ind w:firstLine="480"/>
      </w:pPr>
      <w:r>
        <w:t>为直观呈现优化前后的配置差异，本文先从总体指标和设备明细两个层面进行对比，再结合容量冗余、成本和能耗指标展开分析。</w:t>
      </w:r>
    </w:p>
    <w:p w14:paraId="7EE8C76B" w14:textId="77777777" w:rsidR="004540B2" w:rsidRPr="00EC1FA7" w:rsidRDefault="004540B2" w:rsidP="004540B2">
      <w:pPr>
        <w:spacing w:before="120" w:after="40"/>
        <w:jc w:val="center"/>
      </w:pPr>
      <w:r>
        <w:rPr>
          <w:noProof/>
        </w:rPr>
        <w:drawing>
          <wp:inline distT="0" distB="0" distL="0" distR="0" wp14:anchorId="47E2B3A5" wp14:editId="5F129084">
            <wp:extent cx="4754880" cy="27889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7_scheme_comparison.png"/>
                    <pic:cNvPicPr/>
                  </pic:nvPicPr>
                  <pic:blipFill>
                    <a:blip r:embed="rId26"/>
                    <a:stretch>
                      <a:fillRect/>
                    </a:stretch>
                  </pic:blipFill>
                  <pic:spPr>
                    <a:xfrm>
                      <a:off x="0" y="0"/>
                      <a:ext cx="4754880" cy="2788920"/>
                    </a:xfrm>
                    <a:prstGeom prst="rect">
                      <a:avLst/>
                    </a:prstGeom>
                  </pic:spPr>
                </pic:pic>
              </a:graphicData>
            </a:graphic>
          </wp:inline>
        </w:drawing>
      </w:r>
    </w:p>
    <w:p w14:paraId="43375712" w14:textId="77777777" w:rsidR="004540B2" w:rsidRPr="00EC1FA7" w:rsidRDefault="004540B2" w:rsidP="004540B2">
      <w:pPr>
        <w:spacing w:before="60" w:after="60" w:line="360" w:lineRule="auto"/>
        <w:jc w:val="center"/>
      </w:pPr>
      <w:r w:rsidRPr="00EC1FA7">
        <w:rPr>
          <w:color w:val="505050"/>
          <w:sz w:val="21"/>
        </w:rPr>
        <w:t>图</w:t>
      </w:r>
      <w:r w:rsidRPr="00EC1FA7">
        <w:rPr>
          <w:color w:val="505050"/>
          <w:sz w:val="21"/>
        </w:rPr>
        <w:t xml:space="preserve">6-1 </w:t>
      </w:r>
      <w:r w:rsidRPr="00EC1FA7">
        <w:rPr>
          <w:color w:val="505050"/>
          <w:sz w:val="21"/>
        </w:rPr>
        <w:t>基准方案与优化方案对比图</w:t>
      </w:r>
    </w:p>
    <w:p w14:paraId="3D14297A" w14:textId="77777777" w:rsidR="000B32DD" w:rsidRDefault="00000000">
      <w:pPr>
        <w:spacing w:line="360" w:lineRule="auto"/>
        <w:ind w:firstLine="480"/>
      </w:pPr>
      <w:r>
        <w:t>图</w:t>
      </w:r>
      <w:r>
        <w:t xml:space="preserve">6-1 </w:t>
      </w:r>
      <w:r>
        <w:t>从冷源容量、生命周期成本、综合冗余率和年运行能耗等指标展示优化前后的差异。结果表明优化方案并非单纯压缩容量，而是在满足约束的同时降低过度配置和长期运行成本。</w:t>
      </w:r>
    </w:p>
    <w:p w14:paraId="4988024A" w14:textId="77777777" w:rsidR="004540B2" w:rsidRPr="00EC1FA7" w:rsidRDefault="004540B2" w:rsidP="00B10443">
      <w:pPr>
        <w:spacing w:before="60" w:after="60" w:line="360" w:lineRule="auto"/>
        <w:jc w:val="center"/>
      </w:pPr>
      <w:r>
        <w:rPr>
          <w:sz w:val="21"/>
        </w:rPr>
        <w:t>表</w:t>
      </w:r>
      <w:r>
        <w:rPr>
          <w:sz w:val="21"/>
        </w:rPr>
        <w:t xml:space="preserve">6-1 </w:t>
      </w:r>
      <w:r>
        <w:rPr>
          <w:sz w:val="21"/>
        </w:rPr>
        <w:t>设备配置明细表</w:t>
      </w:r>
    </w:p>
    <w:tbl>
      <w:tblPr>
        <w:tblStyle w:val="af8"/>
        <w:tblW w:w="0" w:type="auto"/>
        <w:tblLook w:val="04A0" w:firstRow="1" w:lastRow="0" w:firstColumn="1" w:lastColumn="0" w:noHBand="0" w:noVBand="1"/>
      </w:tblPr>
      <w:tblGrid>
        <w:gridCol w:w="1809"/>
        <w:gridCol w:w="1812"/>
        <w:gridCol w:w="1812"/>
        <w:gridCol w:w="1812"/>
        <w:gridCol w:w="1816"/>
      </w:tblGrid>
      <w:tr w:rsidR="004540B2" w:rsidRPr="00EC1FA7" w14:paraId="42663DA5" w14:textId="77777777" w:rsidTr="009D16F5">
        <w:trPr>
          <w:cnfStyle w:val="100000000000" w:firstRow="1" w:lastRow="0" w:firstColumn="0" w:lastColumn="0" w:oddVBand="0" w:evenVBand="0" w:oddHBand="0" w:evenHBand="0" w:firstRowFirstColumn="0" w:firstRowLastColumn="0" w:lastRowFirstColumn="0" w:lastRowLastColumn="0"/>
        </w:trPr>
        <w:tc>
          <w:tcPr>
            <w:tcW w:w="1809" w:type="dxa"/>
            <w:tcBorders>
              <w:top w:val="single" w:sz="12" w:space="0" w:color="000000"/>
              <w:bottom w:val="single" w:sz="8" w:space="0" w:color="000000"/>
            </w:tcBorders>
            <w:tcMar>
              <w:top w:w="80" w:type="dxa"/>
              <w:left w:w="90" w:type="dxa"/>
              <w:bottom w:w="80" w:type="dxa"/>
              <w:right w:w="90" w:type="dxa"/>
            </w:tcMar>
            <w:vAlign w:val="center"/>
          </w:tcPr>
          <w:p w14:paraId="01CCA9FA" w14:textId="77777777" w:rsidR="00CD0EC9" w:rsidRDefault="00000000">
            <w:pPr>
              <w:jc w:val="center"/>
            </w:pPr>
            <w:r>
              <w:rPr>
                <w:b/>
                <w:sz w:val="21"/>
              </w:rPr>
              <w:t>方案</w:t>
            </w:r>
          </w:p>
        </w:tc>
        <w:tc>
          <w:tcPr>
            <w:tcW w:w="1812" w:type="dxa"/>
            <w:tcBorders>
              <w:top w:val="single" w:sz="12" w:space="0" w:color="000000"/>
              <w:bottom w:val="single" w:sz="8" w:space="0" w:color="000000"/>
            </w:tcBorders>
            <w:tcMar>
              <w:top w:w="80" w:type="dxa"/>
              <w:left w:w="90" w:type="dxa"/>
              <w:bottom w:w="80" w:type="dxa"/>
              <w:right w:w="90" w:type="dxa"/>
            </w:tcMar>
            <w:vAlign w:val="center"/>
          </w:tcPr>
          <w:p w14:paraId="23A18E2D" w14:textId="77777777" w:rsidR="00CD0EC9" w:rsidRDefault="00000000">
            <w:pPr>
              <w:jc w:val="center"/>
            </w:pPr>
            <w:r>
              <w:rPr>
                <w:b/>
                <w:sz w:val="21"/>
              </w:rPr>
              <w:t>冷水机组</w:t>
            </w:r>
          </w:p>
        </w:tc>
        <w:tc>
          <w:tcPr>
            <w:tcW w:w="1812" w:type="dxa"/>
            <w:tcBorders>
              <w:top w:val="single" w:sz="12" w:space="0" w:color="000000"/>
              <w:bottom w:val="single" w:sz="8" w:space="0" w:color="000000"/>
            </w:tcBorders>
            <w:tcMar>
              <w:top w:w="80" w:type="dxa"/>
              <w:left w:w="90" w:type="dxa"/>
              <w:bottom w:w="80" w:type="dxa"/>
              <w:right w:w="90" w:type="dxa"/>
            </w:tcMar>
            <w:vAlign w:val="center"/>
          </w:tcPr>
          <w:p w14:paraId="07D80A3A" w14:textId="77777777" w:rsidR="00CD0EC9" w:rsidRDefault="00000000">
            <w:pPr>
              <w:jc w:val="center"/>
            </w:pPr>
            <w:r>
              <w:rPr>
                <w:b/>
                <w:sz w:val="21"/>
              </w:rPr>
              <w:t>风机</w:t>
            </w:r>
          </w:p>
        </w:tc>
        <w:tc>
          <w:tcPr>
            <w:tcW w:w="1812" w:type="dxa"/>
            <w:tcBorders>
              <w:top w:val="single" w:sz="12" w:space="0" w:color="000000"/>
              <w:bottom w:val="single" w:sz="8" w:space="0" w:color="000000"/>
            </w:tcBorders>
            <w:tcMar>
              <w:top w:w="80" w:type="dxa"/>
              <w:left w:w="90" w:type="dxa"/>
              <w:bottom w:w="80" w:type="dxa"/>
              <w:right w:w="90" w:type="dxa"/>
            </w:tcMar>
            <w:vAlign w:val="center"/>
          </w:tcPr>
          <w:p w14:paraId="060D0E31" w14:textId="77777777" w:rsidR="00CD0EC9" w:rsidRDefault="00000000">
            <w:pPr>
              <w:jc w:val="center"/>
            </w:pPr>
            <w:r>
              <w:rPr>
                <w:b/>
                <w:sz w:val="21"/>
              </w:rPr>
              <w:t>水泵</w:t>
            </w:r>
          </w:p>
        </w:tc>
        <w:tc>
          <w:tcPr>
            <w:tcW w:w="1816" w:type="dxa"/>
            <w:tcBorders>
              <w:top w:val="single" w:sz="12" w:space="0" w:color="000000"/>
              <w:bottom w:val="single" w:sz="8" w:space="0" w:color="000000"/>
            </w:tcBorders>
            <w:tcMar>
              <w:top w:w="80" w:type="dxa"/>
              <w:left w:w="90" w:type="dxa"/>
              <w:bottom w:w="80" w:type="dxa"/>
              <w:right w:w="90" w:type="dxa"/>
            </w:tcMar>
            <w:vAlign w:val="center"/>
          </w:tcPr>
          <w:p w14:paraId="3DE62D57" w14:textId="77777777" w:rsidR="00CD0EC9" w:rsidRDefault="00000000">
            <w:pPr>
              <w:jc w:val="center"/>
            </w:pPr>
            <w:r>
              <w:rPr>
                <w:b/>
                <w:sz w:val="21"/>
              </w:rPr>
              <w:t>空气处理机组</w:t>
            </w:r>
          </w:p>
        </w:tc>
      </w:tr>
      <w:tr w:rsidR="00A40CEA" w:rsidRPr="00EC1FA7" w14:paraId="297191DA" w14:textId="77777777" w:rsidTr="009D16F5">
        <w:tc>
          <w:tcPr>
            <w:tcW w:w="1809" w:type="dxa"/>
            <w:tcBorders>
              <w:top w:val="nil"/>
              <w:left w:val="nil"/>
              <w:bottom w:val="nil"/>
              <w:right w:val="nil"/>
            </w:tcBorders>
            <w:tcMar>
              <w:top w:w="80" w:type="dxa"/>
              <w:left w:w="90" w:type="dxa"/>
              <w:bottom w:w="80" w:type="dxa"/>
              <w:right w:w="90" w:type="dxa"/>
            </w:tcMar>
            <w:vAlign w:val="center"/>
          </w:tcPr>
          <w:p w14:paraId="6757B104" w14:textId="77777777" w:rsidR="00CD0EC9" w:rsidRDefault="00000000">
            <w:pPr>
              <w:jc w:val="left"/>
            </w:pPr>
            <w:r>
              <w:rPr>
                <w:sz w:val="21"/>
              </w:rPr>
              <w:lastRenderedPageBreak/>
              <w:t>基准方案</w:t>
            </w:r>
          </w:p>
        </w:tc>
        <w:tc>
          <w:tcPr>
            <w:tcW w:w="1812" w:type="dxa"/>
            <w:tcBorders>
              <w:top w:val="nil"/>
              <w:left w:val="nil"/>
              <w:bottom w:val="nil"/>
              <w:right w:val="nil"/>
            </w:tcBorders>
            <w:tcMar>
              <w:top w:w="80" w:type="dxa"/>
              <w:left w:w="90" w:type="dxa"/>
              <w:bottom w:w="80" w:type="dxa"/>
              <w:right w:w="90" w:type="dxa"/>
            </w:tcMar>
            <w:vAlign w:val="center"/>
          </w:tcPr>
          <w:p w14:paraId="2A2ECAA2" w14:textId="77777777" w:rsidR="00CD0EC9" w:rsidRDefault="00000000">
            <w:pPr>
              <w:jc w:val="center"/>
            </w:pPr>
            <w:r>
              <w:rPr>
                <w:sz w:val="21"/>
              </w:rPr>
              <w:t xml:space="preserve">280 kW × 2 </w:t>
            </w:r>
            <w:r>
              <w:rPr>
                <w:sz w:val="21"/>
              </w:rPr>
              <w:t>台</w:t>
            </w:r>
          </w:p>
        </w:tc>
        <w:tc>
          <w:tcPr>
            <w:tcW w:w="1812" w:type="dxa"/>
            <w:tcBorders>
              <w:top w:val="nil"/>
              <w:left w:val="nil"/>
              <w:bottom w:val="nil"/>
              <w:right w:val="nil"/>
            </w:tcBorders>
            <w:tcMar>
              <w:top w:w="80" w:type="dxa"/>
              <w:left w:w="90" w:type="dxa"/>
              <w:bottom w:w="80" w:type="dxa"/>
              <w:right w:w="90" w:type="dxa"/>
            </w:tcMar>
            <w:vAlign w:val="center"/>
          </w:tcPr>
          <w:p w14:paraId="60207D12" w14:textId="77777777" w:rsidR="00CD0EC9" w:rsidRDefault="00000000">
            <w:pPr>
              <w:jc w:val="center"/>
            </w:pPr>
            <w:r>
              <w:rPr>
                <w:sz w:val="21"/>
              </w:rPr>
              <w:t xml:space="preserve">18 kW × 2 </w:t>
            </w:r>
            <w:r>
              <w:rPr>
                <w:sz w:val="21"/>
              </w:rPr>
              <w:t>台</w:t>
            </w:r>
          </w:p>
        </w:tc>
        <w:tc>
          <w:tcPr>
            <w:tcW w:w="1812" w:type="dxa"/>
            <w:tcBorders>
              <w:top w:val="nil"/>
              <w:left w:val="nil"/>
              <w:bottom w:val="nil"/>
              <w:right w:val="nil"/>
            </w:tcBorders>
            <w:tcMar>
              <w:top w:w="80" w:type="dxa"/>
              <w:left w:w="90" w:type="dxa"/>
              <w:bottom w:w="80" w:type="dxa"/>
              <w:right w:w="90" w:type="dxa"/>
            </w:tcMar>
            <w:vAlign w:val="center"/>
          </w:tcPr>
          <w:p w14:paraId="596AFBAC" w14:textId="77777777" w:rsidR="00CD0EC9" w:rsidRDefault="00000000">
            <w:pPr>
              <w:jc w:val="center"/>
            </w:pPr>
            <w:r>
              <w:rPr>
                <w:sz w:val="21"/>
              </w:rPr>
              <w:t xml:space="preserve">36 kW × 1 </w:t>
            </w:r>
            <w:r>
              <w:rPr>
                <w:sz w:val="21"/>
              </w:rPr>
              <w:t>台</w:t>
            </w:r>
          </w:p>
        </w:tc>
        <w:tc>
          <w:tcPr>
            <w:tcW w:w="1816" w:type="dxa"/>
            <w:tcBorders>
              <w:top w:val="nil"/>
              <w:left w:val="nil"/>
              <w:bottom w:val="nil"/>
              <w:right w:val="nil"/>
            </w:tcBorders>
            <w:tcMar>
              <w:top w:w="80" w:type="dxa"/>
              <w:left w:w="90" w:type="dxa"/>
              <w:bottom w:w="80" w:type="dxa"/>
              <w:right w:w="90" w:type="dxa"/>
            </w:tcMar>
            <w:vAlign w:val="center"/>
          </w:tcPr>
          <w:p w14:paraId="7845D10B" w14:textId="77777777" w:rsidR="00CD0EC9" w:rsidRDefault="00000000">
            <w:pPr>
              <w:jc w:val="center"/>
            </w:pPr>
            <w:r>
              <w:rPr>
                <w:sz w:val="21"/>
              </w:rPr>
              <w:t xml:space="preserve">40000 m³/h × 4 </w:t>
            </w:r>
            <w:r>
              <w:rPr>
                <w:sz w:val="21"/>
              </w:rPr>
              <w:t>台</w:t>
            </w:r>
          </w:p>
        </w:tc>
      </w:tr>
      <w:tr w:rsidR="00A40CEA" w:rsidRPr="00EC1FA7" w14:paraId="3DF3986D" w14:textId="77777777" w:rsidTr="009D16F5">
        <w:tc>
          <w:tcPr>
            <w:tcW w:w="1809" w:type="dxa"/>
            <w:tcBorders>
              <w:top w:val="nil"/>
              <w:left w:val="nil"/>
              <w:bottom w:val="single" w:sz="12" w:space="0" w:color="000000"/>
              <w:right w:val="nil"/>
            </w:tcBorders>
            <w:tcMar>
              <w:top w:w="80" w:type="dxa"/>
              <w:left w:w="90" w:type="dxa"/>
              <w:bottom w:w="80" w:type="dxa"/>
              <w:right w:w="90" w:type="dxa"/>
            </w:tcMar>
            <w:vAlign w:val="center"/>
          </w:tcPr>
          <w:p w14:paraId="04F51F9B" w14:textId="77777777" w:rsidR="00CD0EC9" w:rsidRDefault="00000000">
            <w:pPr>
              <w:jc w:val="left"/>
            </w:pPr>
            <w:r>
              <w:rPr>
                <w:sz w:val="21"/>
              </w:rPr>
              <w:t>优化方案</w:t>
            </w:r>
          </w:p>
        </w:tc>
        <w:tc>
          <w:tcPr>
            <w:tcW w:w="1812" w:type="dxa"/>
            <w:tcBorders>
              <w:top w:val="nil"/>
              <w:left w:val="nil"/>
              <w:bottom w:val="single" w:sz="12" w:space="0" w:color="000000"/>
              <w:right w:val="nil"/>
            </w:tcBorders>
            <w:tcMar>
              <w:top w:w="80" w:type="dxa"/>
              <w:left w:w="90" w:type="dxa"/>
              <w:bottom w:w="80" w:type="dxa"/>
              <w:right w:w="90" w:type="dxa"/>
            </w:tcMar>
            <w:vAlign w:val="center"/>
          </w:tcPr>
          <w:p w14:paraId="4ACA34C1" w14:textId="77777777" w:rsidR="00CD0EC9" w:rsidRDefault="00000000">
            <w:pPr>
              <w:jc w:val="center"/>
            </w:pPr>
            <w:r>
              <w:rPr>
                <w:sz w:val="21"/>
              </w:rPr>
              <w:t xml:space="preserve">120 kW × 4 </w:t>
            </w:r>
            <w:r>
              <w:rPr>
                <w:sz w:val="21"/>
              </w:rPr>
              <w:t>台</w:t>
            </w:r>
          </w:p>
        </w:tc>
        <w:tc>
          <w:tcPr>
            <w:tcW w:w="1812" w:type="dxa"/>
            <w:tcBorders>
              <w:top w:val="nil"/>
              <w:left w:val="nil"/>
              <w:bottom w:val="single" w:sz="12" w:space="0" w:color="000000"/>
              <w:right w:val="nil"/>
            </w:tcBorders>
            <w:tcMar>
              <w:top w:w="80" w:type="dxa"/>
              <w:left w:w="90" w:type="dxa"/>
              <w:bottom w:w="80" w:type="dxa"/>
              <w:right w:w="90" w:type="dxa"/>
            </w:tcMar>
            <w:vAlign w:val="center"/>
          </w:tcPr>
          <w:p w14:paraId="4A56B9D6" w14:textId="77777777" w:rsidR="00CD0EC9" w:rsidRDefault="00000000">
            <w:pPr>
              <w:jc w:val="center"/>
            </w:pPr>
            <w:r>
              <w:rPr>
                <w:sz w:val="21"/>
              </w:rPr>
              <w:t xml:space="preserve">32 kW × 1 </w:t>
            </w:r>
            <w:r>
              <w:rPr>
                <w:sz w:val="21"/>
              </w:rPr>
              <w:t>台</w:t>
            </w:r>
          </w:p>
        </w:tc>
        <w:tc>
          <w:tcPr>
            <w:tcW w:w="1812" w:type="dxa"/>
            <w:tcBorders>
              <w:top w:val="nil"/>
              <w:left w:val="nil"/>
              <w:bottom w:val="single" w:sz="12" w:space="0" w:color="000000"/>
              <w:right w:val="nil"/>
            </w:tcBorders>
            <w:tcMar>
              <w:top w:w="80" w:type="dxa"/>
              <w:left w:w="90" w:type="dxa"/>
              <w:bottom w:w="80" w:type="dxa"/>
              <w:right w:w="90" w:type="dxa"/>
            </w:tcMar>
            <w:vAlign w:val="center"/>
          </w:tcPr>
          <w:p w14:paraId="7C242BE4" w14:textId="77777777" w:rsidR="00CD0EC9" w:rsidRDefault="00000000">
            <w:pPr>
              <w:jc w:val="center"/>
            </w:pPr>
            <w:r>
              <w:rPr>
                <w:sz w:val="21"/>
              </w:rPr>
              <w:t xml:space="preserve">30 kW × 1 </w:t>
            </w:r>
            <w:r>
              <w:rPr>
                <w:sz w:val="21"/>
              </w:rPr>
              <w:t>台</w:t>
            </w:r>
          </w:p>
        </w:tc>
        <w:tc>
          <w:tcPr>
            <w:tcW w:w="1816" w:type="dxa"/>
            <w:tcBorders>
              <w:top w:val="nil"/>
              <w:left w:val="nil"/>
              <w:bottom w:val="single" w:sz="12" w:space="0" w:color="000000"/>
              <w:right w:val="nil"/>
            </w:tcBorders>
            <w:tcMar>
              <w:top w:w="80" w:type="dxa"/>
              <w:left w:w="90" w:type="dxa"/>
              <w:bottom w:w="80" w:type="dxa"/>
              <w:right w:w="90" w:type="dxa"/>
            </w:tcMar>
            <w:vAlign w:val="center"/>
          </w:tcPr>
          <w:p w14:paraId="12B4D247" w14:textId="77777777" w:rsidR="00CD0EC9" w:rsidRDefault="00000000">
            <w:pPr>
              <w:jc w:val="center"/>
            </w:pPr>
            <w:r>
              <w:rPr>
                <w:sz w:val="21"/>
              </w:rPr>
              <w:t xml:space="preserve">45000 m³/h × 3 </w:t>
            </w:r>
            <w:r>
              <w:rPr>
                <w:sz w:val="21"/>
              </w:rPr>
              <w:t>台</w:t>
            </w:r>
          </w:p>
        </w:tc>
      </w:tr>
    </w:tbl>
    <w:p w14:paraId="452B7500" w14:textId="77777777" w:rsidR="000B32DD" w:rsidRDefault="00000000">
      <w:pPr>
        <w:spacing w:line="360" w:lineRule="auto"/>
        <w:ind w:firstLine="480"/>
      </w:pPr>
      <w:r>
        <w:t>表</w:t>
      </w:r>
      <w:r>
        <w:t xml:space="preserve">6-1 </w:t>
      </w:r>
      <w:r>
        <w:t>给出了基准方案和优化方案的具体设备组合，便于观察容量下降来自冷水机组、风机、水泵和空气处理机组的协同调整，而不是单一设备削减。</w:t>
      </w:r>
    </w:p>
    <w:p w14:paraId="2F344DF4" w14:textId="77777777" w:rsidR="004540B2" w:rsidRPr="00EC1FA7" w:rsidRDefault="004540B2" w:rsidP="00B10443">
      <w:pPr>
        <w:ind w:firstLine="420"/>
      </w:pPr>
    </w:p>
    <w:p w14:paraId="049F5206" w14:textId="77777777" w:rsidR="004540B2" w:rsidRPr="00EC1FA7" w:rsidRDefault="004540B2" w:rsidP="00B10443">
      <w:pPr>
        <w:ind w:firstLine="480"/>
      </w:pPr>
      <w:r w:rsidRPr="00EC1FA7">
        <w:t>为了评价本文容量配置优化方法的实际效果，本章将第</w:t>
      </w:r>
      <w:r w:rsidRPr="00EC1FA7">
        <w:t>5</w:t>
      </w:r>
      <w:r w:rsidRPr="00EC1FA7">
        <w:t>章得到的优化方案与传统基准方案进行对比分析。基准方案按照设计负荷叠加常规安全裕度进行配置，体现传统工程设计中偏保守的容量选型方式；优化方案则由</w:t>
      </w:r>
      <w:r w:rsidRPr="00EC1FA7">
        <w:t xml:space="preserve"> NSGA-II </w:t>
      </w:r>
      <w:r w:rsidRPr="00EC1FA7">
        <w:t>多目标优化和</w:t>
      </w:r>
      <w:r w:rsidRPr="00EC1FA7">
        <w:t xml:space="preserve"> TOPSIS </w:t>
      </w:r>
      <w:r w:rsidRPr="00EC1FA7">
        <w:t>综合排序得到，在满足负荷需求和工程约束的前提下兼顾全生命周期成本和容量冗余率。</w:t>
      </w:r>
    </w:p>
    <w:p w14:paraId="6F1A757C" w14:textId="77777777" w:rsidR="004540B2" w:rsidRPr="00EC1FA7" w:rsidRDefault="004540B2" w:rsidP="00B10443">
      <w:pPr>
        <w:ind w:firstLine="480"/>
      </w:pPr>
      <w:r>
        <w:t>基准方案与优化方案的主要评价指标如表</w:t>
      </w:r>
      <w:r>
        <w:t>6-2</w:t>
      </w:r>
      <w:r>
        <w:t>所示。</w:t>
      </w:r>
    </w:p>
    <w:p w14:paraId="651A16EC" w14:textId="77777777" w:rsidR="004540B2" w:rsidRPr="00EC1FA7" w:rsidRDefault="004540B2" w:rsidP="00B10443">
      <w:pPr>
        <w:spacing w:before="60" w:after="60" w:line="360" w:lineRule="auto"/>
        <w:jc w:val="center"/>
      </w:pPr>
      <w:r>
        <w:rPr>
          <w:sz w:val="21"/>
        </w:rPr>
        <w:t>表</w:t>
      </w:r>
      <w:r>
        <w:rPr>
          <w:sz w:val="21"/>
        </w:rPr>
        <w:t xml:space="preserve">6-2 </w:t>
      </w:r>
      <w:r>
        <w:rPr>
          <w:sz w:val="21"/>
        </w:rPr>
        <w:t>基准方案与优化方案综合对比</w:t>
      </w:r>
    </w:p>
    <w:tbl>
      <w:tblPr>
        <w:tblStyle w:val="af8"/>
        <w:tblW w:w="0" w:type="auto"/>
        <w:tblLook w:val="04A0" w:firstRow="1" w:lastRow="0" w:firstColumn="1" w:lastColumn="0" w:noHBand="0" w:noVBand="1"/>
      </w:tblPr>
      <w:tblGrid>
        <w:gridCol w:w="2262"/>
        <w:gridCol w:w="2267"/>
        <w:gridCol w:w="2267"/>
        <w:gridCol w:w="2265"/>
      </w:tblGrid>
      <w:tr w:rsidR="004540B2" w:rsidRPr="00EC1FA7" w14:paraId="09F1E86B" w14:textId="77777777" w:rsidTr="009D16F5">
        <w:trPr>
          <w:cnfStyle w:val="100000000000" w:firstRow="1" w:lastRow="0" w:firstColumn="0" w:lastColumn="0" w:oddVBand="0" w:evenVBand="0" w:oddHBand="0" w:evenHBand="0" w:firstRowFirstColumn="0" w:firstRowLastColumn="0" w:lastRowFirstColumn="0" w:lastRowLastColumn="0"/>
        </w:trPr>
        <w:tc>
          <w:tcPr>
            <w:tcW w:w="2262" w:type="dxa"/>
            <w:tcBorders>
              <w:top w:val="single" w:sz="12" w:space="0" w:color="000000"/>
              <w:bottom w:val="single" w:sz="8" w:space="0" w:color="000000"/>
            </w:tcBorders>
            <w:tcMar>
              <w:top w:w="80" w:type="dxa"/>
              <w:left w:w="90" w:type="dxa"/>
              <w:bottom w:w="80" w:type="dxa"/>
              <w:right w:w="90" w:type="dxa"/>
            </w:tcMar>
            <w:vAlign w:val="center"/>
          </w:tcPr>
          <w:p w14:paraId="34EE45C2" w14:textId="77777777" w:rsidR="00CD0EC9" w:rsidRDefault="00000000">
            <w:pPr>
              <w:jc w:val="center"/>
            </w:pPr>
            <w:r>
              <w:rPr>
                <w:b/>
                <w:sz w:val="21"/>
              </w:rPr>
              <w:t>指标</w:t>
            </w:r>
          </w:p>
        </w:tc>
        <w:tc>
          <w:tcPr>
            <w:tcW w:w="2267" w:type="dxa"/>
            <w:tcBorders>
              <w:top w:val="single" w:sz="12" w:space="0" w:color="000000"/>
              <w:bottom w:val="single" w:sz="8" w:space="0" w:color="000000"/>
            </w:tcBorders>
            <w:tcMar>
              <w:top w:w="80" w:type="dxa"/>
              <w:left w:w="90" w:type="dxa"/>
              <w:bottom w:w="80" w:type="dxa"/>
              <w:right w:w="90" w:type="dxa"/>
            </w:tcMar>
            <w:vAlign w:val="center"/>
          </w:tcPr>
          <w:p w14:paraId="33F6FE24" w14:textId="77777777" w:rsidR="00CD0EC9" w:rsidRDefault="00000000">
            <w:pPr>
              <w:jc w:val="center"/>
            </w:pPr>
            <w:r>
              <w:rPr>
                <w:b/>
                <w:sz w:val="21"/>
              </w:rPr>
              <w:t>基准方案</w:t>
            </w:r>
          </w:p>
        </w:tc>
        <w:tc>
          <w:tcPr>
            <w:tcW w:w="2267" w:type="dxa"/>
            <w:tcBorders>
              <w:top w:val="single" w:sz="12" w:space="0" w:color="000000"/>
              <w:bottom w:val="single" w:sz="8" w:space="0" w:color="000000"/>
            </w:tcBorders>
            <w:tcMar>
              <w:top w:w="80" w:type="dxa"/>
              <w:left w:w="90" w:type="dxa"/>
              <w:bottom w:w="80" w:type="dxa"/>
              <w:right w:w="90" w:type="dxa"/>
            </w:tcMar>
            <w:vAlign w:val="center"/>
          </w:tcPr>
          <w:p w14:paraId="25807CAD" w14:textId="77777777" w:rsidR="00CD0EC9" w:rsidRDefault="00000000">
            <w:pPr>
              <w:jc w:val="center"/>
            </w:pPr>
            <w:r>
              <w:rPr>
                <w:b/>
                <w:sz w:val="21"/>
              </w:rPr>
              <w:t>优化方案</w:t>
            </w:r>
          </w:p>
        </w:tc>
        <w:tc>
          <w:tcPr>
            <w:tcW w:w="2265" w:type="dxa"/>
            <w:tcBorders>
              <w:top w:val="single" w:sz="12" w:space="0" w:color="000000"/>
              <w:bottom w:val="single" w:sz="8" w:space="0" w:color="000000"/>
            </w:tcBorders>
            <w:tcMar>
              <w:top w:w="80" w:type="dxa"/>
              <w:left w:w="90" w:type="dxa"/>
              <w:bottom w:w="80" w:type="dxa"/>
              <w:right w:w="90" w:type="dxa"/>
            </w:tcMar>
            <w:vAlign w:val="center"/>
          </w:tcPr>
          <w:p w14:paraId="4D3BCB45" w14:textId="77777777" w:rsidR="00CD0EC9" w:rsidRDefault="00000000">
            <w:pPr>
              <w:jc w:val="center"/>
            </w:pPr>
            <w:r>
              <w:rPr>
                <w:b/>
                <w:sz w:val="21"/>
              </w:rPr>
              <w:t>变化幅度</w:t>
            </w:r>
          </w:p>
        </w:tc>
      </w:tr>
      <w:tr w:rsidR="006D7287" w:rsidRPr="00EC1FA7" w14:paraId="6E434C24" w14:textId="77777777" w:rsidTr="009D16F5">
        <w:tc>
          <w:tcPr>
            <w:tcW w:w="2262" w:type="dxa"/>
            <w:tcBorders>
              <w:top w:val="nil"/>
              <w:left w:val="nil"/>
              <w:bottom w:val="nil"/>
              <w:right w:val="nil"/>
            </w:tcBorders>
            <w:tcMar>
              <w:top w:w="80" w:type="dxa"/>
              <w:left w:w="90" w:type="dxa"/>
              <w:bottom w:w="80" w:type="dxa"/>
              <w:right w:w="90" w:type="dxa"/>
            </w:tcMar>
            <w:vAlign w:val="center"/>
          </w:tcPr>
          <w:p w14:paraId="206DF5E3" w14:textId="77777777" w:rsidR="00CD0EC9" w:rsidRDefault="00000000">
            <w:pPr>
              <w:jc w:val="left"/>
            </w:pPr>
            <w:r>
              <w:rPr>
                <w:sz w:val="21"/>
              </w:rPr>
              <w:t>冷源总容量</w:t>
            </w:r>
            <w:r>
              <w:rPr>
                <w:sz w:val="21"/>
              </w:rPr>
              <w:t>/kW</w:t>
            </w:r>
          </w:p>
        </w:tc>
        <w:tc>
          <w:tcPr>
            <w:tcW w:w="2267" w:type="dxa"/>
            <w:tcBorders>
              <w:top w:val="nil"/>
              <w:left w:val="nil"/>
              <w:bottom w:val="nil"/>
              <w:right w:val="nil"/>
            </w:tcBorders>
            <w:tcMar>
              <w:top w:w="80" w:type="dxa"/>
              <w:left w:w="90" w:type="dxa"/>
              <w:bottom w:w="80" w:type="dxa"/>
              <w:right w:w="90" w:type="dxa"/>
            </w:tcMar>
            <w:vAlign w:val="center"/>
          </w:tcPr>
          <w:p w14:paraId="357ED4F7" w14:textId="77777777" w:rsidR="00CD0EC9" w:rsidRDefault="00000000">
            <w:pPr>
              <w:jc w:val="center"/>
            </w:pPr>
            <w:r>
              <w:rPr>
                <w:sz w:val="21"/>
              </w:rPr>
              <w:t>560</w:t>
            </w:r>
          </w:p>
        </w:tc>
        <w:tc>
          <w:tcPr>
            <w:tcW w:w="2267" w:type="dxa"/>
            <w:tcBorders>
              <w:top w:val="nil"/>
              <w:left w:val="nil"/>
              <w:bottom w:val="nil"/>
              <w:right w:val="nil"/>
            </w:tcBorders>
            <w:tcMar>
              <w:top w:w="80" w:type="dxa"/>
              <w:left w:w="90" w:type="dxa"/>
              <w:bottom w:w="80" w:type="dxa"/>
              <w:right w:w="90" w:type="dxa"/>
            </w:tcMar>
            <w:vAlign w:val="center"/>
          </w:tcPr>
          <w:p w14:paraId="5DBCD6DA" w14:textId="77777777" w:rsidR="00CD0EC9" w:rsidRDefault="00000000">
            <w:pPr>
              <w:jc w:val="center"/>
            </w:pPr>
            <w:r>
              <w:rPr>
                <w:sz w:val="21"/>
              </w:rPr>
              <w:t>480</w:t>
            </w:r>
          </w:p>
        </w:tc>
        <w:tc>
          <w:tcPr>
            <w:tcW w:w="2265" w:type="dxa"/>
            <w:tcBorders>
              <w:top w:val="nil"/>
              <w:left w:val="nil"/>
              <w:bottom w:val="nil"/>
              <w:right w:val="nil"/>
            </w:tcBorders>
            <w:tcMar>
              <w:top w:w="80" w:type="dxa"/>
              <w:left w:w="90" w:type="dxa"/>
              <w:bottom w:w="80" w:type="dxa"/>
              <w:right w:w="90" w:type="dxa"/>
            </w:tcMar>
            <w:vAlign w:val="center"/>
          </w:tcPr>
          <w:p w14:paraId="308B6235" w14:textId="77777777" w:rsidR="00CD0EC9" w:rsidRDefault="00000000">
            <w:pPr>
              <w:jc w:val="center"/>
            </w:pPr>
            <w:r>
              <w:rPr>
                <w:sz w:val="21"/>
              </w:rPr>
              <w:t>-14.29%</w:t>
            </w:r>
          </w:p>
        </w:tc>
      </w:tr>
      <w:tr w:rsidR="006D7287" w:rsidRPr="00EC1FA7" w14:paraId="14957496" w14:textId="77777777" w:rsidTr="009D16F5">
        <w:tc>
          <w:tcPr>
            <w:tcW w:w="2262" w:type="dxa"/>
            <w:tcBorders>
              <w:top w:val="nil"/>
              <w:left w:val="nil"/>
              <w:bottom w:val="nil"/>
              <w:right w:val="nil"/>
            </w:tcBorders>
            <w:tcMar>
              <w:top w:w="80" w:type="dxa"/>
              <w:left w:w="90" w:type="dxa"/>
              <w:bottom w:w="80" w:type="dxa"/>
              <w:right w:w="90" w:type="dxa"/>
            </w:tcMar>
            <w:vAlign w:val="center"/>
          </w:tcPr>
          <w:p w14:paraId="26CCE675" w14:textId="77777777" w:rsidR="00CD0EC9" w:rsidRDefault="00000000">
            <w:pPr>
              <w:jc w:val="left"/>
            </w:pPr>
            <w:r>
              <w:rPr>
                <w:sz w:val="21"/>
              </w:rPr>
              <w:t>初投资</w:t>
            </w:r>
            <w:r>
              <w:rPr>
                <w:sz w:val="21"/>
              </w:rPr>
              <w:t>/</w:t>
            </w:r>
            <w:r>
              <w:rPr>
                <w:sz w:val="21"/>
              </w:rPr>
              <w:t>元</w:t>
            </w:r>
          </w:p>
        </w:tc>
        <w:tc>
          <w:tcPr>
            <w:tcW w:w="2267" w:type="dxa"/>
            <w:tcBorders>
              <w:top w:val="nil"/>
              <w:left w:val="nil"/>
              <w:bottom w:val="nil"/>
              <w:right w:val="nil"/>
            </w:tcBorders>
            <w:tcMar>
              <w:top w:w="80" w:type="dxa"/>
              <w:left w:w="90" w:type="dxa"/>
              <w:bottom w:w="80" w:type="dxa"/>
              <w:right w:w="90" w:type="dxa"/>
            </w:tcMar>
            <w:vAlign w:val="center"/>
          </w:tcPr>
          <w:p w14:paraId="1DB1E734" w14:textId="77777777" w:rsidR="00CD0EC9" w:rsidRDefault="00000000">
            <w:pPr>
              <w:jc w:val="center"/>
            </w:pPr>
            <w:r>
              <w:rPr>
                <w:sz w:val="21"/>
              </w:rPr>
              <w:t>802,120</w:t>
            </w:r>
          </w:p>
        </w:tc>
        <w:tc>
          <w:tcPr>
            <w:tcW w:w="2267" w:type="dxa"/>
            <w:tcBorders>
              <w:top w:val="nil"/>
              <w:left w:val="nil"/>
              <w:bottom w:val="nil"/>
              <w:right w:val="nil"/>
            </w:tcBorders>
            <w:tcMar>
              <w:top w:w="80" w:type="dxa"/>
              <w:left w:w="90" w:type="dxa"/>
              <w:bottom w:w="80" w:type="dxa"/>
              <w:right w:w="90" w:type="dxa"/>
            </w:tcMar>
            <w:vAlign w:val="center"/>
          </w:tcPr>
          <w:p w14:paraId="4CFF816B" w14:textId="77777777" w:rsidR="00CD0EC9" w:rsidRDefault="00000000">
            <w:pPr>
              <w:jc w:val="center"/>
            </w:pPr>
            <w:r>
              <w:rPr>
                <w:sz w:val="21"/>
              </w:rPr>
              <w:t>685,900</w:t>
            </w:r>
          </w:p>
        </w:tc>
        <w:tc>
          <w:tcPr>
            <w:tcW w:w="2265" w:type="dxa"/>
            <w:tcBorders>
              <w:top w:val="nil"/>
              <w:left w:val="nil"/>
              <w:bottom w:val="nil"/>
              <w:right w:val="nil"/>
            </w:tcBorders>
            <w:tcMar>
              <w:top w:w="80" w:type="dxa"/>
              <w:left w:w="90" w:type="dxa"/>
              <w:bottom w:w="80" w:type="dxa"/>
              <w:right w:w="90" w:type="dxa"/>
            </w:tcMar>
            <w:vAlign w:val="center"/>
          </w:tcPr>
          <w:p w14:paraId="0114C350" w14:textId="77777777" w:rsidR="00CD0EC9" w:rsidRDefault="00000000">
            <w:pPr>
              <w:jc w:val="center"/>
            </w:pPr>
            <w:r>
              <w:rPr>
                <w:sz w:val="21"/>
              </w:rPr>
              <w:t>-14.49%</w:t>
            </w:r>
          </w:p>
        </w:tc>
      </w:tr>
      <w:tr w:rsidR="006D7287" w:rsidRPr="00EC1FA7" w14:paraId="5B2E8AB0" w14:textId="77777777" w:rsidTr="009D16F5">
        <w:tc>
          <w:tcPr>
            <w:tcW w:w="2262" w:type="dxa"/>
            <w:tcBorders>
              <w:top w:val="nil"/>
              <w:left w:val="nil"/>
              <w:bottom w:val="nil"/>
              <w:right w:val="nil"/>
            </w:tcBorders>
            <w:tcMar>
              <w:top w:w="80" w:type="dxa"/>
              <w:left w:w="90" w:type="dxa"/>
              <w:bottom w:w="80" w:type="dxa"/>
              <w:right w:w="90" w:type="dxa"/>
            </w:tcMar>
            <w:vAlign w:val="center"/>
          </w:tcPr>
          <w:p w14:paraId="44A64B86" w14:textId="77777777" w:rsidR="00CD0EC9" w:rsidRDefault="00000000">
            <w:pPr>
              <w:jc w:val="left"/>
            </w:pPr>
            <w:r>
              <w:rPr>
                <w:sz w:val="21"/>
              </w:rPr>
              <w:t>全生命周期成本</w:t>
            </w:r>
            <w:r>
              <w:rPr>
                <w:sz w:val="21"/>
              </w:rPr>
              <w:t>/</w:t>
            </w:r>
            <w:r>
              <w:rPr>
                <w:sz w:val="21"/>
              </w:rPr>
              <w:t>元</w:t>
            </w:r>
          </w:p>
        </w:tc>
        <w:tc>
          <w:tcPr>
            <w:tcW w:w="2267" w:type="dxa"/>
            <w:tcBorders>
              <w:top w:val="nil"/>
              <w:left w:val="nil"/>
              <w:bottom w:val="nil"/>
              <w:right w:val="nil"/>
            </w:tcBorders>
            <w:tcMar>
              <w:top w:w="80" w:type="dxa"/>
              <w:left w:w="90" w:type="dxa"/>
              <w:bottom w:w="80" w:type="dxa"/>
              <w:right w:w="90" w:type="dxa"/>
            </w:tcMar>
            <w:vAlign w:val="center"/>
          </w:tcPr>
          <w:p w14:paraId="3AAC3F64" w14:textId="77777777" w:rsidR="00CD0EC9" w:rsidRDefault="00000000">
            <w:pPr>
              <w:jc w:val="center"/>
            </w:pPr>
            <w:r>
              <w:rPr>
                <w:sz w:val="21"/>
              </w:rPr>
              <w:t>2,173,838</w:t>
            </w:r>
          </w:p>
        </w:tc>
        <w:tc>
          <w:tcPr>
            <w:tcW w:w="2267" w:type="dxa"/>
            <w:tcBorders>
              <w:top w:val="nil"/>
              <w:left w:val="nil"/>
              <w:bottom w:val="nil"/>
              <w:right w:val="nil"/>
            </w:tcBorders>
            <w:tcMar>
              <w:top w:w="80" w:type="dxa"/>
              <w:left w:w="90" w:type="dxa"/>
              <w:bottom w:w="80" w:type="dxa"/>
              <w:right w:w="90" w:type="dxa"/>
            </w:tcMar>
            <w:vAlign w:val="center"/>
          </w:tcPr>
          <w:p w14:paraId="7D08AA1A" w14:textId="77777777" w:rsidR="00CD0EC9" w:rsidRDefault="00000000">
            <w:pPr>
              <w:jc w:val="center"/>
            </w:pPr>
            <w:r>
              <w:rPr>
                <w:sz w:val="21"/>
              </w:rPr>
              <w:t>1,938,837</w:t>
            </w:r>
          </w:p>
        </w:tc>
        <w:tc>
          <w:tcPr>
            <w:tcW w:w="2265" w:type="dxa"/>
            <w:tcBorders>
              <w:top w:val="nil"/>
              <w:left w:val="nil"/>
              <w:bottom w:val="nil"/>
              <w:right w:val="nil"/>
            </w:tcBorders>
            <w:tcMar>
              <w:top w:w="80" w:type="dxa"/>
              <w:left w:w="90" w:type="dxa"/>
              <w:bottom w:w="80" w:type="dxa"/>
              <w:right w:w="90" w:type="dxa"/>
            </w:tcMar>
            <w:vAlign w:val="center"/>
          </w:tcPr>
          <w:p w14:paraId="5072B249" w14:textId="77777777" w:rsidR="00CD0EC9" w:rsidRDefault="00000000">
            <w:pPr>
              <w:jc w:val="center"/>
            </w:pPr>
            <w:r>
              <w:rPr>
                <w:sz w:val="21"/>
              </w:rPr>
              <w:t>-10.81%</w:t>
            </w:r>
          </w:p>
        </w:tc>
      </w:tr>
      <w:tr w:rsidR="006D7287" w:rsidRPr="00EC1FA7" w14:paraId="1E632060" w14:textId="77777777" w:rsidTr="009D16F5">
        <w:tc>
          <w:tcPr>
            <w:tcW w:w="2262" w:type="dxa"/>
            <w:tcBorders>
              <w:top w:val="nil"/>
              <w:left w:val="nil"/>
              <w:bottom w:val="nil"/>
              <w:right w:val="nil"/>
            </w:tcBorders>
            <w:tcMar>
              <w:top w:w="80" w:type="dxa"/>
              <w:left w:w="90" w:type="dxa"/>
              <w:bottom w:w="80" w:type="dxa"/>
              <w:right w:w="90" w:type="dxa"/>
            </w:tcMar>
            <w:vAlign w:val="center"/>
          </w:tcPr>
          <w:p w14:paraId="238B588F" w14:textId="77777777" w:rsidR="00CD0EC9" w:rsidRDefault="00000000">
            <w:pPr>
              <w:jc w:val="left"/>
            </w:pPr>
            <w:r>
              <w:rPr>
                <w:sz w:val="21"/>
              </w:rPr>
              <w:t>综合容量冗余率</w:t>
            </w:r>
          </w:p>
        </w:tc>
        <w:tc>
          <w:tcPr>
            <w:tcW w:w="2267" w:type="dxa"/>
            <w:tcBorders>
              <w:top w:val="nil"/>
              <w:left w:val="nil"/>
              <w:bottom w:val="nil"/>
              <w:right w:val="nil"/>
            </w:tcBorders>
            <w:tcMar>
              <w:top w:w="80" w:type="dxa"/>
              <w:left w:w="90" w:type="dxa"/>
              <w:bottom w:w="80" w:type="dxa"/>
              <w:right w:w="90" w:type="dxa"/>
            </w:tcMar>
            <w:vAlign w:val="center"/>
          </w:tcPr>
          <w:p w14:paraId="33D11887" w14:textId="77777777" w:rsidR="00CD0EC9" w:rsidRDefault="00000000">
            <w:pPr>
              <w:jc w:val="center"/>
            </w:pPr>
            <w:r>
              <w:rPr>
                <w:sz w:val="21"/>
              </w:rPr>
              <w:t>33.35%</w:t>
            </w:r>
          </w:p>
        </w:tc>
        <w:tc>
          <w:tcPr>
            <w:tcW w:w="2267" w:type="dxa"/>
            <w:tcBorders>
              <w:top w:val="nil"/>
              <w:left w:val="nil"/>
              <w:bottom w:val="nil"/>
              <w:right w:val="nil"/>
            </w:tcBorders>
            <w:tcMar>
              <w:top w:w="80" w:type="dxa"/>
              <w:left w:w="90" w:type="dxa"/>
              <w:bottom w:w="80" w:type="dxa"/>
              <w:right w:w="90" w:type="dxa"/>
            </w:tcMar>
            <w:vAlign w:val="center"/>
          </w:tcPr>
          <w:p w14:paraId="77A6BDD1" w14:textId="77777777" w:rsidR="00CD0EC9" w:rsidRDefault="00000000">
            <w:pPr>
              <w:jc w:val="center"/>
            </w:pPr>
            <w:r>
              <w:rPr>
                <w:sz w:val="21"/>
              </w:rPr>
              <w:t>14.05%</w:t>
            </w:r>
          </w:p>
        </w:tc>
        <w:tc>
          <w:tcPr>
            <w:tcW w:w="2265" w:type="dxa"/>
            <w:tcBorders>
              <w:top w:val="nil"/>
              <w:left w:val="nil"/>
              <w:bottom w:val="nil"/>
              <w:right w:val="nil"/>
            </w:tcBorders>
            <w:tcMar>
              <w:top w:w="80" w:type="dxa"/>
              <w:left w:w="90" w:type="dxa"/>
              <w:bottom w:w="80" w:type="dxa"/>
              <w:right w:w="90" w:type="dxa"/>
            </w:tcMar>
            <w:vAlign w:val="center"/>
          </w:tcPr>
          <w:p w14:paraId="52CD05C4" w14:textId="77777777" w:rsidR="00CD0EC9" w:rsidRDefault="00000000">
            <w:pPr>
              <w:jc w:val="center"/>
            </w:pPr>
            <w:r>
              <w:rPr>
                <w:sz w:val="21"/>
              </w:rPr>
              <w:t>-57.87%</w:t>
            </w:r>
          </w:p>
        </w:tc>
      </w:tr>
      <w:tr w:rsidR="006D7287" w:rsidRPr="00EC1FA7" w14:paraId="1FF03763" w14:textId="77777777" w:rsidTr="009D16F5">
        <w:tc>
          <w:tcPr>
            <w:tcW w:w="2262" w:type="dxa"/>
            <w:tcBorders>
              <w:top w:val="nil"/>
              <w:left w:val="nil"/>
              <w:bottom w:val="nil"/>
              <w:right w:val="nil"/>
            </w:tcBorders>
            <w:tcMar>
              <w:top w:w="80" w:type="dxa"/>
              <w:left w:w="90" w:type="dxa"/>
              <w:bottom w:w="80" w:type="dxa"/>
              <w:right w:w="90" w:type="dxa"/>
            </w:tcMar>
            <w:vAlign w:val="center"/>
          </w:tcPr>
          <w:p w14:paraId="5BDDB321" w14:textId="77777777" w:rsidR="00CD0EC9" w:rsidRDefault="00000000">
            <w:pPr>
              <w:jc w:val="left"/>
            </w:pPr>
            <w:r>
              <w:rPr>
                <w:sz w:val="21"/>
              </w:rPr>
              <w:t>年运行能耗</w:t>
            </w:r>
            <w:r>
              <w:rPr>
                <w:sz w:val="21"/>
              </w:rPr>
              <w:t>/kWh</w:t>
            </w:r>
          </w:p>
        </w:tc>
        <w:tc>
          <w:tcPr>
            <w:tcW w:w="2267" w:type="dxa"/>
            <w:tcBorders>
              <w:top w:val="nil"/>
              <w:left w:val="nil"/>
              <w:bottom w:val="nil"/>
              <w:right w:val="nil"/>
            </w:tcBorders>
            <w:tcMar>
              <w:top w:w="80" w:type="dxa"/>
              <w:left w:w="90" w:type="dxa"/>
              <w:bottom w:w="80" w:type="dxa"/>
              <w:right w:w="90" w:type="dxa"/>
            </w:tcMar>
            <w:vAlign w:val="center"/>
          </w:tcPr>
          <w:p w14:paraId="632DD1ED" w14:textId="77777777" w:rsidR="00CD0EC9" w:rsidRDefault="00000000">
            <w:pPr>
              <w:jc w:val="center"/>
            </w:pPr>
            <w:r>
              <w:rPr>
                <w:sz w:val="21"/>
              </w:rPr>
              <w:t>122447.4</w:t>
            </w:r>
          </w:p>
        </w:tc>
        <w:tc>
          <w:tcPr>
            <w:tcW w:w="2267" w:type="dxa"/>
            <w:tcBorders>
              <w:top w:val="nil"/>
              <w:left w:val="nil"/>
              <w:bottom w:val="nil"/>
              <w:right w:val="nil"/>
            </w:tcBorders>
            <w:tcMar>
              <w:top w:w="80" w:type="dxa"/>
              <w:left w:w="90" w:type="dxa"/>
              <w:bottom w:w="80" w:type="dxa"/>
              <w:right w:w="90" w:type="dxa"/>
            </w:tcMar>
            <w:vAlign w:val="center"/>
          </w:tcPr>
          <w:p w14:paraId="6FDB623D" w14:textId="77777777" w:rsidR="00CD0EC9" w:rsidRDefault="00000000">
            <w:pPr>
              <w:jc w:val="center"/>
            </w:pPr>
            <w:r>
              <w:rPr>
                <w:sz w:val="21"/>
              </w:rPr>
              <w:t>113769.8</w:t>
            </w:r>
          </w:p>
        </w:tc>
        <w:tc>
          <w:tcPr>
            <w:tcW w:w="2265" w:type="dxa"/>
            <w:tcBorders>
              <w:top w:val="nil"/>
              <w:left w:val="nil"/>
              <w:bottom w:val="nil"/>
              <w:right w:val="nil"/>
            </w:tcBorders>
            <w:tcMar>
              <w:top w:w="80" w:type="dxa"/>
              <w:left w:w="90" w:type="dxa"/>
              <w:bottom w:w="80" w:type="dxa"/>
              <w:right w:w="90" w:type="dxa"/>
            </w:tcMar>
            <w:vAlign w:val="center"/>
          </w:tcPr>
          <w:p w14:paraId="4E54A2A3" w14:textId="77777777" w:rsidR="00CD0EC9" w:rsidRDefault="00000000">
            <w:pPr>
              <w:jc w:val="center"/>
            </w:pPr>
            <w:r>
              <w:rPr>
                <w:sz w:val="21"/>
              </w:rPr>
              <w:t>-7.09%</w:t>
            </w:r>
          </w:p>
        </w:tc>
      </w:tr>
      <w:tr w:rsidR="006D7287" w:rsidRPr="00EC1FA7" w14:paraId="138478D4" w14:textId="77777777" w:rsidTr="009D16F5">
        <w:tc>
          <w:tcPr>
            <w:tcW w:w="2262" w:type="dxa"/>
            <w:tcBorders>
              <w:top w:val="nil"/>
              <w:left w:val="nil"/>
              <w:bottom w:val="nil"/>
              <w:right w:val="nil"/>
            </w:tcBorders>
            <w:tcMar>
              <w:top w:w="80" w:type="dxa"/>
              <w:left w:w="90" w:type="dxa"/>
              <w:bottom w:w="80" w:type="dxa"/>
              <w:right w:w="90" w:type="dxa"/>
            </w:tcMar>
            <w:vAlign w:val="center"/>
          </w:tcPr>
          <w:p w14:paraId="5D898138" w14:textId="77777777" w:rsidR="00CD0EC9" w:rsidRDefault="00000000">
            <w:pPr>
              <w:jc w:val="left"/>
            </w:pPr>
            <w:r>
              <w:rPr>
                <w:sz w:val="21"/>
              </w:rPr>
              <w:t>平均冷机负荷率</w:t>
            </w:r>
          </w:p>
        </w:tc>
        <w:tc>
          <w:tcPr>
            <w:tcW w:w="2267" w:type="dxa"/>
            <w:tcBorders>
              <w:top w:val="nil"/>
              <w:left w:val="nil"/>
              <w:bottom w:val="nil"/>
              <w:right w:val="nil"/>
            </w:tcBorders>
            <w:tcMar>
              <w:top w:w="80" w:type="dxa"/>
              <w:left w:w="90" w:type="dxa"/>
              <w:bottom w:w="80" w:type="dxa"/>
              <w:right w:w="90" w:type="dxa"/>
            </w:tcMar>
            <w:vAlign w:val="center"/>
          </w:tcPr>
          <w:p w14:paraId="7F2F1A48" w14:textId="77777777" w:rsidR="00CD0EC9" w:rsidRDefault="00000000">
            <w:pPr>
              <w:jc w:val="center"/>
            </w:pPr>
            <w:r>
              <w:rPr>
                <w:sz w:val="21"/>
              </w:rPr>
              <w:t>0.516</w:t>
            </w:r>
          </w:p>
        </w:tc>
        <w:tc>
          <w:tcPr>
            <w:tcW w:w="2267" w:type="dxa"/>
            <w:tcBorders>
              <w:top w:val="nil"/>
              <w:left w:val="nil"/>
              <w:bottom w:val="nil"/>
              <w:right w:val="nil"/>
            </w:tcBorders>
            <w:tcMar>
              <w:top w:w="80" w:type="dxa"/>
              <w:left w:w="90" w:type="dxa"/>
              <w:bottom w:w="80" w:type="dxa"/>
              <w:right w:w="90" w:type="dxa"/>
            </w:tcMar>
            <w:vAlign w:val="center"/>
          </w:tcPr>
          <w:p w14:paraId="4D102D4C" w14:textId="77777777" w:rsidR="00CD0EC9" w:rsidRDefault="00000000">
            <w:pPr>
              <w:jc w:val="center"/>
            </w:pPr>
            <w:r>
              <w:rPr>
                <w:sz w:val="21"/>
              </w:rPr>
              <w:t>0.760</w:t>
            </w:r>
          </w:p>
        </w:tc>
        <w:tc>
          <w:tcPr>
            <w:tcW w:w="2265" w:type="dxa"/>
            <w:tcBorders>
              <w:top w:val="nil"/>
              <w:left w:val="nil"/>
              <w:bottom w:val="nil"/>
              <w:right w:val="nil"/>
            </w:tcBorders>
            <w:tcMar>
              <w:top w:w="80" w:type="dxa"/>
              <w:left w:w="90" w:type="dxa"/>
              <w:bottom w:w="80" w:type="dxa"/>
              <w:right w:w="90" w:type="dxa"/>
            </w:tcMar>
            <w:vAlign w:val="center"/>
          </w:tcPr>
          <w:p w14:paraId="00A6A13E" w14:textId="77777777" w:rsidR="00CD0EC9" w:rsidRDefault="00000000">
            <w:pPr>
              <w:jc w:val="center"/>
            </w:pPr>
            <w:r>
              <w:rPr>
                <w:sz w:val="21"/>
              </w:rPr>
              <w:t>47.31%</w:t>
            </w:r>
          </w:p>
        </w:tc>
      </w:tr>
      <w:tr w:rsidR="006D7287" w:rsidRPr="00EC1FA7" w14:paraId="22DF21E6" w14:textId="77777777" w:rsidTr="009D16F5">
        <w:tc>
          <w:tcPr>
            <w:tcW w:w="2262" w:type="dxa"/>
            <w:tcBorders>
              <w:top w:val="nil"/>
              <w:left w:val="nil"/>
              <w:bottom w:val="single" w:sz="12" w:space="0" w:color="000000"/>
              <w:right w:val="nil"/>
            </w:tcBorders>
            <w:tcMar>
              <w:top w:w="80" w:type="dxa"/>
              <w:left w:w="90" w:type="dxa"/>
              <w:bottom w:w="80" w:type="dxa"/>
              <w:right w:w="90" w:type="dxa"/>
            </w:tcMar>
            <w:vAlign w:val="center"/>
          </w:tcPr>
          <w:p w14:paraId="5C1C246C" w14:textId="77777777" w:rsidR="00CD0EC9" w:rsidRDefault="00000000">
            <w:pPr>
              <w:jc w:val="left"/>
            </w:pPr>
            <w:r>
              <w:rPr>
                <w:sz w:val="21"/>
              </w:rPr>
              <w:t>平均</w:t>
            </w:r>
            <w:r>
              <w:rPr>
                <w:sz w:val="21"/>
              </w:rPr>
              <w:t>COP</w:t>
            </w:r>
          </w:p>
        </w:tc>
        <w:tc>
          <w:tcPr>
            <w:tcW w:w="2267" w:type="dxa"/>
            <w:tcBorders>
              <w:top w:val="nil"/>
              <w:left w:val="nil"/>
              <w:bottom w:val="single" w:sz="12" w:space="0" w:color="000000"/>
              <w:right w:val="nil"/>
            </w:tcBorders>
            <w:tcMar>
              <w:top w:w="80" w:type="dxa"/>
              <w:left w:w="90" w:type="dxa"/>
              <w:bottom w:w="80" w:type="dxa"/>
              <w:right w:w="90" w:type="dxa"/>
            </w:tcMar>
            <w:vAlign w:val="center"/>
          </w:tcPr>
          <w:p w14:paraId="3EAE2C8C" w14:textId="77777777" w:rsidR="00CD0EC9" w:rsidRDefault="00000000">
            <w:pPr>
              <w:jc w:val="center"/>
            </w:pPr>
            <w:r>
              <w:rPr>
                <w:sz w:val="21"/>
              </w:rPr>
              <w:t>4.691</w:t>
            </w:r>
          </w:p>
        </w:tc>
        <w:tc>
          <w:tcPr>
            <w:tcW w:w="2267" w:type="dxa"/>
            <w:tcBorders>
              <w:top w:val="nil"/>
              <w:left w:val="nil"/>
              <w:bottom w:val="single" w:sz="12" w:space="0" w:color="000000"/>
              <w:right w:val="nil"/>
            </w:tcBorders>
            <w:tcMar>
              <w:top w:w="80" w:type="dxa"/>
              <w:left w:w="90" w:type="dxa"/>
              <w:bottom w:w="80" w:type="dxa"/>
              <w:right w:w="90" w:type="dxa"/>
            </w:tcMar>
            <w:vAlign w:val="center"/>
          </w:tcPr>
          <w:p w14:paraId="3AEFC8D5" w14:textId="77777777" w:rsidR="00CD0EC9" w:rsidRDefault="00000000">
            <w:pPr>
              <w:jc w:val="center"/>
            </w:pPr>
            <w:r>
              <w:rPr>
                <w:sz w:val="21"/>
              </w:rPr>
              <w:t>5.046</w:t>
            </w:r>
          </w:p>
        </w:tc>
        <w:tc>
          <w:tcPr>
            <w:tcW w:w="2265" w:type="dxa"/>
            <w:tcBorders>
              <w:top w:val="nil"/>
              <w:left w:val="nil"/>
              <w:bottom w:val="single" w:sz="12" w:space="0" w:color="000000"/>
              <w:right w:val="nil"/>
            </w:tcBorders>
            <w:tcMar>
              <w:top w:w="80" w:type="dxa"/>
              <w:left w:w="90" w:type="dxa"/>
              <w:bottom w:w="80" w:type="dxa"/>
              <w:right w:w="90" w:type="dxa"/>
            </w:tcMar>
            <w:vAlign w:val="center"/>
          </w:tcPr>
          <w:p w14:paraId="1BF86248" w14:textId="77777777" w:rsidR="00CD0EC9" w:rsidRDefault="00000000">
            <w:pPr>
              <w:jc w:val="center"/>
            </w:pPr>
            <w:r>
              <w:rPr>
                <w:sz w:val="21"/>
              </w:rPr>
              <w:t>7.57%</w:t>
            </w:r>
          </w:p>
        </w:tc>
      </w:tr>
    </w:tbl>
    <w:p w14:paraId="652441CE" w14:textId="77777777" w:rsidR="000B32DD" w:rsidRDefault="00000000">
      <w:pPr>
        <w:spacing w:line="360" w:lineRule="auto"/>
        <w:ind w:firstLine="480"/>
      </w:pPr>
      <w:r>
        <w:t>表</w:t>
      </w:r>
      <w:r>
        <w:t xml:space="preserve">6-2 </w:t>
      </w:r>
      <w:r>
        <w:t>从投资、成本、冗余率、能耗、负荷率和</w:t>
      </w:r>
      <w:r>
        <w:t xml:space="preserve"> COP </w:t>
      </w:r>
      <w:r>
        <w:t>等指标综合比较两种方案，说明优化方案同时改善了容量合理性和运行经济性。</w:t>
      </w:r>
    </w:p>
    <w:p w14:paraId="3AFD6017" w14:textId="77777777" w:rsidR="004540B2" w:rsidRPr="004540B2" w:rsidRDefault="004540B2" w:rsidP="00B10443">
      <w:pPr>
        <w:ind w:firstLine="480"/>
      </w:pPr>
      <w:r>
        <w:t>由表</w:t>
      </w:r>
      <w:r>
        <w:t>6-2</w:t>
      </w:r>
      <w:r>
        <w:t>可知，优化方案在冷源总容量、初投资、全生命周期成本、容量冗余率和年运行能耗等方面均优于基准方案。优化方案冷源总容量由</w:t>
      </w:r>
      <w:r>
        <w:t xml:space="preserve"> 560 kW </w:t>
      </w:r>
      <w:r>
        <w:t>降低至</w:t>
      </w:r>
      <w:r>
        <w:t xml:space="preserve"> 480 kW</w:t>
      </w:r>
      <w:r>
        <w:t>，</w:t>
      </w:r>
      <w:r>
        <w:lastRenderedPageBreak/>
        <w:t>说明在基于负荷预测和系统匹配约束的前提下，可以减少传统设计中不必要的容量冗余。与此同时，优化方案全生命周期成本降低</w:t>
      </w:r>
      <w:r>
        <w:t xml:space="preserve"> 10.81%</w:t>
      </w:r>
      <w:r>
        <w:t>，年运行能耗降低</w:t>
      </w:r>
      <w:r>
        <w:t xml:space="preserve"> 7.09%</w:t>
      </w:r>
      <w:r>
        <w:t>，表明容量配置优化不仅能够降低设备投资，也能够改善系统部分负荷运行效率。</w:t>
      </w:r>
    </w:p>
    <w:p w14:paraId="255C2D8C" w14:textId="77777777" w:rsidR="00A60E3D" w:rsidRDefault="00000000">
      <w:pPr>
        <w:pStyle w:val="2"/>
        <w:spacing w:before="120" w:after="60"/>
        <w:jc w:val="left"/>
      </w:pPr>
      <w:bookmarkStart w:id="129" w:name="_Toc230354955"/>
      <w:bookmarkStart w:id="130" w:name="_Toc167484139"/>
      <w:r w:rsidRPr="00D53DA8">
        <w:rPr>
          <w:rFonts w:hint="eastAsia"/>
          <w:sz w:val="24"/>
        </w:rPr>
        <w:t>6</w:t>
      </w:r>
      <w:r>
        <w:rPr>
          <w:rFonts w:hint="eastAsia"/>
          <w:sz w:val="24"/>
        </w:rPr>
        <w:t>.</w:t>
      </w:r>
      <w:r w:rsidRPr="00D53DA8">
        <w:rPr>
          <w:sz w:val="24"/>
        </w:rPr>
        <w:t>2</w:t>
      </w:r>
      <w:r>
        <w:rPr>
          <w:sz w:val="24"/>
        </w:rPr>
        <w:t xml:space="preserve"> </w:t>
      </w:r>
      <w:r w:rsidR="00F27ABE" w:rsidRPr="00F27ABE">
        <w:rPr>
          <w:rFonts w:hint="eastAsia"/>
          <w:sz w:val="24"/>
        </w:rPr>
        <w:t>容量冗余率分析</w:t>
      </w:r>
      <w:bookmarkEnd w:id="129"/>
    </w:p>
    <w:p w14:paraId="5C4C0982" w14:textId="77777777" w:rsidR="00C14A09" w:rsidRPr="00B10443" w:rsidRDefault="00C14A09" w:rsidP="00B10443">
      <w:pPr>
        <w:ind w:firstLine="480"/>
      </w:pPr>
      <w:r>
        <w:t>容量冗余率是评价设备容量配置合理性的重要指标。基准方案的综合容量冗余率为</w:t>
      </w:r>
      <w:r>
        <w:t xml:space="preserve"> 33.35%</w:t>
      </w:r>
      <w:r>
        <w:t>，说明传统配置方案中设备容量明显高于实际负荷需求。较高的容量冗余虽然能够提高峰值工况下的安全裕度，但也会导致设备长期运行在较低负荷率区间，降低系统运行效率。</w:t>
      </w:r>
    </w:p>
    <w:p w14:paraId="6C159C29" w14:textId="77777777" w:rsidR="00C14A09" w:rsidRPr="00B10443" w:rsidRDefault="00C14A09" w:rsidP="00B10443">
      <w:pPr>
        <w:ind w:firstLine="480"/>
      </w:pPr>
      <w:r>
        <w:t>优化方案的综合容量冗余率为</w:t>
      </w:r>
      <w:r>
        <w:t xml:space="preserve"> 14.05%</w:t>
      </w:r>
      <w:r>
        <w:t>，相比基准方案下降</w:t>
      </w:r>
      <w:r>
        <w:t xml:space="preserve"> 57.87%</w:t>
      </w:r>
      <w:r>
        <w:t>。该结果表明，本文优化模型能够在满足设计负荷和安全系数约束的基础上，有效压缩过度裕量，使设备配置更加接近实际负荷需求。</w:t>
      </w:r>
    </w:p>
    <w:p w14:paraId="1414CC3B" w14:textId="77777777" w:rsidR="004540B2" w:rsidRPr="00C14A09" w:rsidRDefault="00C14A09" w:rsidP="00B10443">
      <w:pPr>
        <w:ind w:firstLine="480"/>
      </w:pPr>
      <w:r>
        <w:t>从工程角度看，容量冗余率并非越低越好。过低的冗余率可能导致系统在极端高温、高客流或设备性能衰减条件下缺乏必要安全裕度。本文优化方案保留约</w:t>
      </w:r>
      <w:r>
        <w:t xml:space="preserve"> 14.1% </w:t>
      </w:r>
      <w:r>
        <w:t>的综合容量冗余，既避免了传统方案中</w:t>
      </w:r>
      <w:r>
        <w:t xml:space="preserve"> 30% </w:t>
      </w:r>
      <w:r>
        <w:t>以上的过度冗余，又为实际运行中的负荷波动和设备调节保留了一定余量，具有较好的工程可接受性。</w:t>
      </w:r>
    </w:p>
    <w:p w14:paraId="7CEBA64E" w14:textId="77777777" w:rsidR="00A60E3D" w:rsidRDefault="00000000">
      <w:pPr>
        <w:pStyle w:val="2"/>
        <w:spacing w:before="120" w:after="60"/>
        <w:jc w:val="left"/>
      </w:pPr>
      <w:bookmarkStart w:id="131" w:name="_Toc230354956"/>
      <w:r w:rsidRPr="00D53DA8">
        <w:rPr>
          <w:rFonts w:hint="eastAsia"/>
          <w:sz w:val="24"/>
        </w:rPr>
        <w:t>6</w:t>
      </w:r>
      <w:r>
        <w:rPr>
          <w:rFonts w:hint="eastAsia"/>
          <w:sz w:val="24"/>
        </w:rPr>
        <w:t>.</w:t>
      </w:r>
      <w:r w:rsidRPr="00D53DA8">
        <w:rPr>
          <w:rFonts w:hint="eastAsia"/>
          <w:sz w:val="24"/>
        </w:rPr>
        <w:t>3</w:t>
      </w:r>
      <w:r>
        <w:rPr>
          <w:sz w:val="24"/>
        </w:rPr>
        <w:t xml:space="preserve"> </w:t>
      </w:r>
      <w:bookmarkEnd w:id="130"/>
      <w:r w:rsidR="00F27ABE" w:rsidRPr="00F27ABE">
        <w:rPr>
          <w:rFonts w:hint="eastAsia"/>
          <w:sz w:val="24"/>
        </w:rPr>
        <w:t>全生命周期成本分析</w:t>
      </w:r>
      <w:bookmarkEnd w:id="131"/>
    </w:p>
    <w:p w14:paraId="77580B59" w14:textId="77777777" w:rsidR="00C14A09" w:rsidRPr="00EC1FA7" w:rsidRDefault="00C14A09" w:rsidP="00B10443">
      <w:pPr>
        <w:ind w:firstLine="480"/>
      </w:pPr>
      <w:r w:rsidRPr="00EC1FA7">
        <w:t>地铁车站通风空调系统的经济性不仅取决于</w:t>
      </w:r>
      <w:proofErr w:type="gramStart"/>
      <w:r w:rsidRPr="00EC1FA7">
        <w:t>设备初</w:t>
      </w:r>
      <w:proofErr w:type="gramEnd"/>
      <w:r w:rsidRPr="00EC1FA7">
        <w:t>投资，还与长期运行能耗和维护费用密切相关。因此，本文采用全生命周期成本作为经济性评价指标。</w:t>
      </w:r>
    </w:p>
    <w:p w14:paraId="07B84FD8" w14:textId="77777777" w:rsidR="00C14A09" w:rsidRPr="00EC1FA7" w:rsidRDefault="00C14A09" w:rsidP="00B10443">
      <w:pPr>
        <w:ind w:firstLine="480"/>
      </w:pPr>
      <w:r>
        <w:t>从初投资看，基准方案初投资为</w:t>
      </w:r>
      <w:r>
        <w:t xml:space="preserve"> 802,120 </w:t>
      </w:r>
      <w:r>
        <w:t>元，优化方案初投资为</w:t>
      </w:r>
      <w:r>
        <w:t xml:space="preserve"> 685,900 </w:t>
      </w:r>
      <w:r>
        <w:t>元，降低</w:t>
      </w:r>
      <w:r>
        <w:t xml:space="preserve"> 116,220 </w:t>
      </w:r>
      <w:r>
        <w:t>元，降幅为</w:t>
      </w:r>
      <w:r>
        <w:t xml:space="preserve"> 14.49%</w:t>
      </w:r>
      <w:r>
        <w:t>。初投资降低主要来自设备总容量减少和台数组合优化。由于优化方案减少了过度配置，冷水机组、风机、水泵和空气处理机组的容量选型更加贴近负荷需求，设备购置成本随之下降。</w:t>
      </w:r>
    </w:p>
    <w:p w14:paraId="44DBC458" w14:textId="77777777" w:rsidR="00C14A09" w:rsidRPr="00EC1FA7" w:rsidRDefault="00C14A09" w:rsidP="00B10443">
      <w:pPr>
        <w:ind w:firstLine="480"/>
      </w:pPr>
      <w:r>
        <w:t>从全生命周期成本看，基准方案为</w:t>
      </w:r>
      <w:r>
        <w:t xml:space="preserve"> 2,173,838 </w:t>
      </w:r>
      <w:r>
        <w:t>元，优化方案为</w:t>
      </w:r>
      <w:r>
        <w:t xml:space="preserve"> 1,938,837 </w:t>
      </w:r>
      <w:r>
        <w:t>元，降低</w:t>
      </w:r>
      <w:r>
        <w:t xml:space="preserve"> 235,001 </w:t>
      </w:r>
      <w:r>
        <w:t>元，降幅为</w:t>
      </w:r>
      <w:r>
        <w:t xml:space="preserve"> 10.81%</w:t>
      </w:r>
      <w:r>
        <w:t>。全生命周期成本降幅低于初投资降幅，说明优化方案的主要经济收益来自设备配置收缩和部分负荷效率改善，运行期能耗收益仍需结合更精细的逐时效率模型进一步校核。</w:t>
      </w:r>
    </w:p>
    <w:p w14:paraId="3E084A9F" w14:textId="77777777" w:rsidR="00C14A09" w:rsidRPr="00C14A09" w:rsidRDefault="00C14A09" w:rsidP="00B10443">
      <w:pPr>
        <w:ind w:firstLine="480"/>
      </w:pPr>
      <w:r w:rsidRPr="00EC1FA7">
        <w:t>对于地铁车站这类长期连续运行的公共建筑，运行</w:t>
      </w:r>
      <w:proofErr w:type="gramStart"/>
      <w:r w:rsidRPr="00EC1FA7">
        <w:t>期成本</w:t>
      </w:r>
      <w:proofErr w:type="gramEnd"/>
      <w:r w:rsidRPr="00EC1FA7">
        <w:t>往往是生命周期成本的重要组成部分。因此，仅以</w:t>
      </w:r>
      <w:proofErr w:type="gramStart"/>
      <w:r w:rsidRPr="00EC1FA7">
        <w:t>初投资</w:t>
      </w:r>
      <w:proofErr w:type="gramEnd"/>
      <w:r w:rsidRPr="00EC1FA7">
        <w:t>作为容量配置依据容易忽略设备长期低效运行带来的经济损失。本文优化结果说明，将生命周期成本纳入目标函数，可以得到更符合长期运</w:t>
      </w:r>
      <w:r w:rsidRPr="00EC1FA7">
        <w:lastRenderedPageBreak/>
        <w:t>营需求的容量配置方案。</w:t>
      </w:r>
    </w:p>
    <w:p w14:paraId="5F2389C1" w14:textId="77777777" w:rsidR="00A60E3D" w:rsidRDefault="00000000" w:rsidP="00F9520C">
      <w:pPr>
        <w:pStyle w:val="2"/>
        <w:spacing w:before="120" w:after="60"/>
        <w:jc w:val="left"/>
        <w:rPr>
          <w:rFonts w:ascii="宋体" w:hAnsi="宋体" w:hint="eastAsia"/>
        </w:rPr>
      </w:pPr>
      <w:bookmarkStart w:id="132" w:name="_Toc167484140"/>
      <w:bookmarkStart w:id="133" w:name="_Toc230354957"/>
      <w:r w:rsidRPr="00D53DA8">
        <w:rPr>
          <w:rFonts w:hint="eastAsia"/>
          <w:sz w:val="24"/>
        </w:rPr>
        <w:t>6</w:t>
      </w:r>
      <w:r>
        <w:rPr>
          <w:sz w:val="24"/>
        </w:rPr>
        <w:t>.</w:t>
      </w:r>
      <w:r w:rsidRPr="00D53DA8">
        <w:rPr>
          <w:rFonts w:hint="eastAsia"/>
          <w:sz w:val="24"/>
        </w:rPr>
        <w:t>4</w:t>
      </w:r>
      <w:r>
        <w:rPr>
          <w:sz w:val="24"/>
        </w:rPr>
        <w:t xml:space="preserve"> </w:t>
      </w:r>
      <w:bookmarkEnd w:id="132"/>
      <w:r w:rsidR="00E42CDE" w:rsidRPr="00EC1FA7">
        <w:rPr>
          <w:sz w:val="24"/>
        </w:rPr>
        <w:t>年运行能耗与节能效果分析</w:t>
      </w:r>
      <w:bookmarkEnd w:id="133"/>
    </w:p>
    <w:p w14:paraId="7168A2B4" w14:textId="77777777" w:rsidR="00E42CDE" w:rsidRPr="00EC1FA7" w:rsidRDefault="00E42CDE" w:rsidP="00C0050F">
      <w:pPr>
        <w:ind w:firstLine="480"/>
      </w:pPr>
      <w:r>
        <w:t>按照年节电量</w:t>
      </w:r>
      <w:r>
        <w:t xml:space="preserve"> 8677.6 kWh </w:t>
      </w:r>
      <w:r>
        <w:t>和电价</w:t>
      </w:r>
      <w:r>
        <w:t xml:space="preserve"> 0.85 </w:t>
      </w:r>
      <w:r>
        <w:t>元</w:t>
      </w:r>
      <w:r>
        <w:t xml:space="preserve">/kWh </w:t>
      </w:r>
      <w:r>
        <w:t>估算，优化方案每年可节约运行电费约</w:t>
      </w:r>
      <w:r>
        <w:t xml:space="preserve"> 0.74 </w:t>
      </w:r>
      <w:r>
        <w:t>万元。若进一步考虑设备维护费用随容量下降而减少，则优化方案的长期经济收益会更加明显。该结果说明，容量配置优化不仅体现在一次性初投资下降，也会在系统长期运营阶段持续产生节能和降费效果。</w:t>
      </w:r>
    </w:p>
    <w:p w14:paraId="5636BB51" w14:textId="77777777" w:rsidR="00E42CDE" w:rsidRPr="00EC1FA7" w:rsidRDefault="00E42CDE" w:rsidP="00C0050F">
      <w:pPr>
        <w:ind w:firstLine="480"/>
      </w:pPr>
      <w:r w:rsidRPr="00EC1FA7">
        <w:t>通风空调系统能耗与设备容量、负荷率和运行时间密切相关。基准方案由于设备容量偏大，在部分负荷时段容易出现低负荷率运行，导致冷源、风机和水泵难以长期处于高效区间。优化方案通过减少容量冗余和改善设备匹配关系，有助于提高设备运行负荷率，从而降低年运行能耗。</w:t>
      </w:r>
    </w:p>
    <w:p w14:paraId="0CBCE9DF" w14:textId="77777777" w:rsidR="00E42CDE" w:rsidRPr="00EC1FA7" w:rsidRDefault="00E42CDE" w:rsidP="00C0050F">
      <w:pPr>
        <w:ind w:firstLine="480"/>
      </w:pPr>
      <w:r>
        <w:t>计算结果表明，基准方案年运行能耗为</w:t>
      </w:r>
      <w:r>
        <w:t xml:space="preserve"> 122447.4 kWh</w:t>
      </w:r>
      <w:r>
        <w:t>，优化方案年运行能耗为</w:t>
      </w:r>
      <w:r>
        <w:t xml:space="preserve"> 113769.8 kWh</w:t>
      </w:r>
      <w:r>
        <w:t>，年节电量为</w:t>
      </w:r>
      <w:r>
        <w:t xml:space="preserve"> 8677.6 kWh</w:t>
      </w:r>
      <w:r>
        <w:t>，节能率为</w:t>
      </w:r>
      <w:r>
        <w:t xml:space="preserve"> 7.09%</w:t>
      </w:r>
      <w:r>
        <w:t>。</w:t>
      </w:r>
    </w:p>
    <w:p w14:paraId="4664C283" w14:textId="77777777" w:rsidR="00E42CDE" w:rsidRPr="00EC1FA7" w:rsidRDefault="00E42CDE" w:rsidP="00C0050F">
      <w:pPr>
        <w:ind w:firstLine="480"/>
      </w:pPr>
      <w:r w:rsidRPr="00EC1FA7">
        <w:t>节能效果主要来源于以下几个方面。</w:t>
      </w:r>
    </w:p>
    <w:p w14:paraId="228705C4" w14:textId="77777777" w:rsidR="00E42CDE" w:rsidRPr="00EC1FA7" w:rsidRDefault="00E42CDE" w:rsidP="00C0050F">
      <w:pPr>
        <w:ind w:firstLine="480"/>
      </w:pPr>
      <w:r w:rsidRPr="00EC1FA7">
        <w:t>第一，冷源容量降低后，机组在典型负荷下的负荷率提高，减少了低负荷运行带来的效率损失。</w:t>
      </w:r>
    </w:p>
    <w:p w14:paraId="30F4F271" w14:textId="77777777" w:rsidR="00E42CDE" w:rsidRPr="00EC1FA7" w:rsidRDefault="00E42CDE" w:rsidP="00C0050F">
      <w:pPr>
        <w:ind w:firstLine="480"/>
      </w:pPr>
      <w:r w:rsidRPr="00EC1FA7">
        <w:t>第二，风机和水泵容量与负荷需求更加匹配，避免了</w:t>
      </w:r>
      <w:r w:rsidRPr="00EC1FA7">
        <w:t>“</w:t>
      </w:r>
      <w:r w:rsidRPr="00EC1FA7">
        <w:t>大流量、小温差</w:t>
      </w:r>
      <w:r w:rsidRPr="00EC1FA7">
        <w:t>”</w:t>
      </w:r>
      <w:r w:rsidRPr="00EC1FA7">
        <w:t>或</w:t>
      </w:r>
      <w:r w:rsidRPr="00EC1FA7">
        <w:t>“</w:t>
      </w:r>
      <w:r w:rsidRPr="00EC1FA7">
        <w:t>大容量、低负荷</w:t>
      </w:r>
      <w:r w:rsidRPr="00EC1FA7">
        <w:t>”</w:t>
      </w:r>
      <w:r w:rsidRPr="00EC1FA7">
        <w:t>的低效运行状态。</w:t>
      </w:r>
    </w:p>
    <w:p w14:paraId="4005A268" w14:textId="77777777" w:rsidR="00E42CDE" w:rsidRPr="00EC1FA7" w:rsidRDefault="00E42CDE" w:rsidP="00C0050F">
      <w:pPr>
        <w:ind w:firstLine="480"/>
      </w:pPr>
      <w:r w:rsidRPr="00EC1FA7">
        <w:t>第三，设备台数组合优化后，系统能够通过分级启</w:t>
      </w:r>
      <w:proofErr w:type="gramStart"/>
      <w:r w:rsidRPr="00EC1FA7">
        <w:t>停适应</w:t>
      </w:r>
      <w:proofErr w:type="gramEnd"/>
      <w:r w:rsidRPr="00EC1FA7">
        <w:t>不同负荷区间，提升部分负荷下的调节灵活性。</w:t>
      </w:r>
    </w:p>
    <w:p w14:paraId="333442F4" w14:textId="77777777" w:rsidR="00E42CDE" w:rsidRPr="00EC1FA7" w:rsidRDefault="00E42CDE" w:rsidP="00C0050F">
      <w:pPr>
        <w:ind w:firstLine="480"/>
      </w:pPr>
      <w:r w:rsidRPr="00EC1FA7">
        <w:t>第四，优化方案以预测负荷为基础进行容量配置，能够更准确地反映实际运行工况，减少单纯依赖峰值设计导致的过度保守。</w:t>
      </w:r>
    </w:p>
    <w:p w14:paraId="76F955F1" w14:textId="77777777" w:rsidR="00E42CDE" w:rsidRPr="00E42CDE" w:rsidRDefault="00E42CDE" w:rsidP="00C0050F">
      <w:pPr>
        <w:ind w:firstLine="480"/>
      </w:pPr>
      <w:r w:rsidRPr="00EC1FA7">
        <w:t>需要指出的是，本文年运行能耗评价基于代表性负荷和经验性部分负荷修正方法，尚未建立逐时设备效率曲线和完整运行控制仿真模型。因此，节能</w:t>
      </w:r>
      <w:proofErr w:type="gramStart"/>
      <w:r w:rsidRPr="00EC1FA7">
        <w:t>率结果</w:t>
      </w:r>
      <w:proofErr w:type="gramEnd"/>
      <w:r w:rsidRPr="00EC1FA7">
        <w:t>主要用于方案间相对比较，后续若用于实际工程决策，还应结合设备性能曲线和全年运行数据进一步校核。</w:t>
      </w:r>
    </w:p>
    <w:p w14:paraId="5662ED72" w14:textId="77777777" w:rsidR="00C14A09" w:rsidRPr="00B67EC2" w:rsidRDefault="00C14A09" w:rsidP="00C14A09">
      <w:pPr>
        <w:pStyle w:val="2"/>
        <w:spacing w:before="120" w:after="60"/>
        <w:jc w:val="left"/>
        <w:rPr>
          <w:highlight w:val="yellow"/>
        </w:rPr>
      </w:pPr>
      <w:bookmarkStart w:id="134" w:name="_Toc230354958"/>
      <w:r w:rsidRPr="00D53DA8">
        <w:rPr>
          <w:rFonts w:hint="eastAsia"/>
          <w:sz w:val="24"/>
        </w:rPr>
        <w:t>6</w:t>
      </w:r>
      <w:r>
        <w:rPr>
          <w:sz w:val="24"/>
        </w:rPr>
        <w:t>.</w:t>
      </w:r>
      <w:r w:rsidR="00E42CDE">
        <w:rPr>
          <w:rFonts w:hint="eastAsia"/>
          <w:sz w:val="24"/>
        </w:rPr>
        <w:t>5</w:t>
      </w:r>
      <w:r>
        <w:rPr>
          <w:sz w:val="24"/>
        </w:rPr>
        <w:t xml:space="preserve"> </w:t>
      </w:r>
      <w:r w:rsidR="00E42CDE" w:rsidRPr="00B67EC2">
        <w:rPr>
          <w:sz w:val="24"/>
        </w:rPr>
        <w:t>设备匹配性分析</w:t>
      </w:r>
      <w:bookmarkEnd w:id="134"/>
    </w:p>
    <w:p w14:paraId="2C3C01A9" w14:textId="77777777" w:rsidR="00E42CDE" w:rsidRPr="00B67EC2" w:rsidRDefault="00E42CDE" w:rsidP="00C0050F">
      <w:pPr>
        <w:ind w:firstLine="480"/>
        <w:rPr>
          <w:highlight w:val="yellow"/>
        </w:rPr>
      </w:pPr>
      <w:r w:rsidRPr="00B67EC2">
        <w:t>通风空调系统容量配置优化不仅要求单个设备容量合理，还要求冷源侧、风系统、水系统和空气处理</w:t>
      </w:r>
      <w:proofErr w:type="gramStart"/>
      <w:r w:rsidRPr="00B67EC2">
        <w:t>侧之间</w:t>
      </w:r>
      <w:proofErr w:type="gramEnd"/>
      <w:r w:rsidRPr="00B67EC2">
        <w:t>保持匹配。若某一子系统容量明显偏大，会造成投资浪费和运行效率下降；若某一子系统容量不足，则可能成为系统瓶颈，影响整体供冷和通风效果。</w:t>
      </w:r>
    </w:p>
    <w:p w14:paraId="151882AB" w14:textId="77777777" w:rsidR="00E42CDE" w:rsidRPr="00B67EC2" w:rsidRDefault="00E42CDE" w:rsidP="00C0050F">
      <w:pPr>
        <w:ind w:firstLine="480"/>
        <w:rPr>
          <w:highlight w:val="yellow"/>
        </w:rPr>
      </w:pPr>
      <w:r w:rsidRPr="00B67EC2">
        <w:lastRenderedPageBreak/>
        <w:t>本文优化模型在约束条件中分别校核了冷水机组总容量、风机总容量、水泵总容量和空气处理机组总风量，使各子系统均满足设计负荷和安全系数要求。相比基准方案，优化方案减少了整体过度裕量，使不同设备容量更加协调。</w:t>
      </w:r>
    </w:p>
    <w:p w14:paraId="68599E87" w14:textId="77777777" w:rsidR="00E42CDE" w:rsidRPr="00B67EC2" w:rsidRDefault="00E42CDE" w:rsidP="00C0050F">
      <w:pPr>
        <w:ind w:firstLine="480"/>
        <w:rPr>
          <w:highlight w:val="yellow"/>
        </w:rPr>
      </w:pPr>
      <w:r w:rsidRPr="00B67EC2">
        <w:t>从冷源侧看，优化方案冷源总容量由</w:t>
      </w:r>
      <w:r w:rsidRPr="00B67EC2">
        <w:t xml:space="preserve"> 560 kW </w:t>
      </w:r>
      <w:r w:rsidRPr="00B67EC2">
        <w:t>降低至</w:t>
      </w:r>
      <w:r w:rsidRPr="00B67EC2">
        <w:t xml:space="preserve"> 480 kW</w:t>
      </w:r>
      <w:r w:rsidRPr="00B67EC2">
        <w:t>，仍能够满足设计负荷与安全系数要求，说明基准方案存在一定冷源容量过剩。</w:t>
      </w:r>
    </w:p>
    <w:p w14:paraId="51239B07" w14:textId="77777777" w:rsidR="00E42CDE" w:rsidRPr="00B67EC2" w:rsidRDefault="00E42CDE" w:rsidP="00C0050F">
      <w:pPr>
        <w:ind w:firstLine="480"/>
        <w:rPr>
          <w:highlight w:val="yellow"/>
        </w:rPr>
      </w:pPr>
      <w:r w:rsidRPr="00B67EC2">
        <w:t>从</w:t>
      </w:r>
      <w:proofErr w:type="gramStart"/>
      <w:r w:rsidRPr="00B67EC2">
        <w:t>风系统</w:t>
      </w:r>
      <w:proofErr w:type="gramEnd"/>
      <w:r w:rsidRPr="00B67EC2">
        <w:t>和水系统看，优化方案通过离散容量和台数组合选择，使风机、水泵能力与冷源负荷需求保持一致，避免辅助设备容量过大造成额外能耗。</w:t>
      </w:r>
    </w:p>
    <w:p w14:paraId="5DFF2A4B" w14:textId="77777777" w:rsidR="00E42CDE" w:rsidRPr="00B67EC2" w:rsidRDefault="00E42CDE" w:rsidP="00C0050F">
      <w:pPr>
        <w:ind w:firstLine="480"/>
        <w:rPr>
          <w:highlight w:val="yellow"/>
        </w:rPr>
      </w:pPr>
      <w:r w:rsidRPr="00B67EC2">
        <w:t>从空气处理侧看，空气处理机组风量作为约束项纳入优化模型，保证优化方案不仅满足冷量需求，也满足站台区域空气处理能力需求。</w:t>
      </w:r>
    </w:p>
    <w:p w14:paraId="2106556A" w14:textId="77777777" w:rsidR="00C14A09" w:rsidRPr="00B67EC2" w:rsidRDefault="00E42CDE" w:rsidP="00C0050F">
      <w:pPr>
        <w:ind w:firstLine="480"/>
        <w:rPr>
          <w:highlight w:val="yellow"/>
        </w:rPr>
      </w:pPr>
      <w:r w:rsidRPr="00B67EC2">
        <w:t>因此，优化方案具有较好的设备协同匹配性，能够支持通风空调系统在不同负荷工况下稳定运行。</w:t>
      </w:r>
    </w:p>
    <w:p w14:paraId="0B079901" w14:textId="77777777" w:rsidR="00C14A09" w:rsidRPr="00B67EC2" w:rsidRDefault="00C14A09" w:rsidP="00C14A09">
      <w:pPr>
        <w:pStyle w:val="2"/>
        <w:spacing w:before="120" w:after="60"/>
        <w:jc w:val="left"/>
        <w:rPr>
          <w:rFonts w:ascii="宋体" w:hAnsi="宋体" w:hint="eastAsia"/>
          <w:highlight w:val="yellow"/>
        </w:rPr>
      </w:pPr>
      <w:bookmarkStart w:id="135" w:name="_Toc230354959"/>
      <w:r w:rsidRPr="00B67EC2">
        <w:rPr>
          <w:rFonts w:hint="eastAsia"/>
          <w:sz w:val="24"/>
        </w:rPr>
        <w:t>6</w:t>
      </w:r>
      <w:r w:rsidRPr="00B67EC2">
        <w:rPr>
          <w:sz w:val="24"/>
        </w:rPr>
        <w:t>.</w:t>
      </w:r>
      <w:r w:rsidR="00F31161" w:rsidRPr="00B67EC2">
        <w:rPr>
          <w:rFonts w:hint="eastAsia"/>
          <w:sz w:val="24"/>
        </w:rPr>
        <w:t>6</w:t>
      </w:r>
      <w:r w:rsidRPr="00B67EC2">
        <w:rPr>
          <w:sz w:val="24"/>
        </w:rPr>
        <w:t xml:space="preserve"> </w:t>
      </w:r>
      <w:r w:rsidR="00E42CDE" w:rsidRPr="00B67EC2">
        <w:rPr>
          <w:sz w:val="24"/>
        </w:rPr>
        <w:t>调节灵活性与运行适应性分析</w:t>
      </w:r>
      <w:bookmarkEnd w:id="135"/>
    </w:p>
    <w:p w14:paraId="3D857881" w14:textId="77777777" w:rsidR="00E42CDE" w:rsidRPr="00B67EC2" w:rsidRDefault="00E42CDE" w:rsidP="00C0050F">
      <w:pPr>
        <w:ind w:firstLine="480"/>
        <w:rPr>
          <w:highlight w:val="yellow"/>
        </w:rPr>
      </w:pPr>
      <w:r w:rsidRPr="00B67EC2">
        <w:t>地铁车站负荷具有明显的日内波动和场景差异。早晚高峰时段客流大、负荷高，平峰和夜间时段负荷较低；工作日和周末也存在不同负荷模式。若设备容量配置过大且台数组合不合理，系统在低负荷时段可能难以进行精细调节。</w:t>
      </w:r>
    </w:p>
    <w:p w14:paraId="446CCF18" w14:textId="77777777" w:rsidR="00E42CDE" w:rsidRPr="00B67EC2" w:rsidRDefault="00E42CDE" w:rsidP="00C0050F">
      <w:pPr>
        <w:ind w:firstLine="480"/>
        <w:rPr>
          <w:highlight w:val="yellow"/>
        </w:rPr>
      </w:pPr>
      <w:r w:rsidRPr="00B67EC2">
        <w:t>优化方案在满足峰值负荷需求的同时降低了综合容量冗余率，使设备运行</w:t>
      </w:r>
      <w:proofErr w:type="gramStart"/>
      <w:r w:rsidRPr="00B67EC2">
        <w:t>点更加</w:t>
      </w:r>
      <w:proofErr w:type="gramEnd"/>
      <w:r w:rsidRPr="00B67EC2">
        <w:t>接近实际负荷区间。这样有利于提高设备部分负荷运行效率，也便于通过分级启停、变频调节等方式适应不同负荷水平。</w:t>
      </w:r>
    </w:p>
    <w:p w14:paraId="1D51AA95" w14:textId="77777777" w:rsidR="00E42CDE" w:rsidRPr="00B67EC2" w:rsidRDefault="00E42CDE" w:rsidP="00C0050F">
      <w:pPr>
        <w:ind w:firstLine="480"/>
        <w:rPr>
          <w:highlight w:val="yellow"/>
        </w:rPr>
      </w:pPr>
      <w:r w:rsidRPr="00B67EC2">
        <w:t>结合第三</w:t>
      </w:r>
      <w:proofErr w:type="gramStart"/>
      <w:r w:rsidRPr="00B67EC2">
        <w:t>章典型</w:t>
      </w:r>
      <w:proofErr w:type="gramEnd"/>
      <w:r w:rsidRPr="00B67EC2">
        <w:t>负荷曲线聚类结果，站台区域负荷可划分为工作日双峰高负荷型、工作日平稳中负荷型、周末午后单峰型和低客流低负荷型。优化方案相较基准方案更适合这些典型负荷模式：在高负荷时段能够满足设计需求，在中低负荷时段减少因设备过大造成的低效运行。</w:t>
      </w:r>
    </w:p>
    <w:p w14:paraId="6109C7F4" w14:textId="77777777" w:rsidR="00E42CDE" w:rsidRPr="00B67EC2" w:rsidRDefault="00E42CDE" w:rsidP="00C0050F">
      <w:pPr>
        <w:ind w:firstLine="480"/>
        <w:rPr>
          <w:highlight w:val="yellow"/>
        </w:rPr>
      </w:pPr>
      <w:r w:rsidRPr="00B67EC2">
        <w:t>此外，优化方案保留约</w:t>
      </w:r>
      <w:r w:rsidRPr="00B67EC2">
        <w:t xml:space="preserve"> 14.1% </w:t>
      </w:r>
      <w:r w:rsidRPr="00B67EC2">
        <w:t>的综合容量冗余，为客流短时波动、气象条件变化和设备性能衰减提供了一定缓冲空间。因此，从运行适应性角度看，优化方案兼顾了节能性和安全裕度。</w:t>
      </w:r>
    </w:p>
    <w:p w14:paraId="4F48D3D3" w14:textId="77777777" w:rsidR="00C14A09" w:rsidRPr="00B67EC2" w:rsidRDefault="00C14A09" w:rsidP="00C14A09">
      <w:pPr>
        <w:pStyle w:val="2"/>
        <w:spacing w:before="120" w:after="60"/>
        <w:jc w:val="left"/>
        <w:rPr>
          <w:highlight w:val="yellow"/>
        </w:rPr>
      </w:pPr>
      <w:bookmarkStart w:id="136" w:name="_Toc230354960"/>
      <w:r w:rsidRPr="00B67EC2">
        <w:rPr>
          <w:rFonts w:hint="eastAsia"/>
          <w:sz w:val="24"/>
        </w:rPr>
        <w:t>6</w:t>
      </w:r>
      <w:r w:rsidRPr="00B67EC2">
        <w:rPr>
          <w:sz w:val="24"/>
        </w:rPr>
        <w:t>.</w:t>
      </w:r>
      <w:r w:rsidR="00F31161" w:rsidRPr="00B67EC2">
        <w:rPr>
          <w:rFonts w:hint="eastAsia"/>
          <w:sz w:val="24"/>
        </w:rPr>
        <w:t>7</w:t>
      </w:r>
      <w:r w:rsidRPr="00B67EC2">
        <w:rPr>
          <w:sz w:val="24"/>
        </w:rPr>
        <w:t xml:space="preserve"> </w:t>
      </w:r>
      <w:r w:rsidR="00E42CDE" w:rsidRPr="00B67EC2">
        <w:rPr>
          <w:sz w:val="24"/>
        </w:rPr>
        <w:t>既有车站改造适配性分析</w:t>
      </w:r>
      <w:bookmarkEnd w:id="136"/>
    </w:p>
    <w:p w14:paraId="37F32CFB" w14:textId="77777777" w:rsidR="00E42CDE" w:rsidRPr="00B67EC2" w:rsidRDefault="00E42CDE" w:rsidP="00C0050F">
      <w:pPr>
        <w:ind w:firstLine="480"/>
        <w:rPr>
          <w:highlight w:val="yellow"/>
        </w:rPr>
      </w:pPr>
      <w:r w:rsidRPr="00B67EC2">
        <w:t>对于既有地铁车站，通风空调系统改造通常受到机房空间、设备基础、管线布置、施工窗口和运营安全等条件限制。因此，容量优化方案不仅要在计算上最优，还应具备工程实施可行性。</w:t>
      </w:r>
    </w:p>
    <w:p w14:paraId="07115F2C" w14:textId="77777777" w:rsidR="00E42CDE" w:rsidRPr="00B67EC2" w:rsidRDefault="00E42CDE" w:rsidP="00C0050F">
      <w:pPr>
        <w:ind w:firstLine="480"/>
        <w:rPr>
          <w:highlight w:val="yellow"/>
        </w:rPr>
      </w:pPr>
      <w:r w:rsidRPr="00B67EC2">
        <w:lastRenderedPageBreak/>
        <w:t>本文优化模型采用离散设备规格和台数组合作为决策变量，较好地贴近实际工程选型方式。优化方案并未要求改变通风空调系统基本形式，而是在既有冷源、风机、水泵和空气处理机组配置逻辑下重新确定容量和台数组合，因此具有较强的工程适配性。</w:t>
      </w:r>
    </w:p>
    <w:p w14:paraId="407CC120" w14:textId="77777777" w:rsidR="00E42CDE" w:rsidRPr="00B67EC2" w:rsidRDefault="00E42CDE" w:rsidP="00C0050F">
      <w:pPr>
        <w:ind w:firstLine="480"/>
        <w:rPr>
          <w:highlight w:val="yellow"/>
        </w:rPr>
      </w:pPr>
      <w:r w:rsidRPr="00B67EC2">
        <w:t>对于新建车站，优化方法可在设计阶段用于辅助设备选型，减少因经验</w:t>
      </w:r>
      <w:proofErr w:type="gramStart"/>
      <w:r w:rsidRPr="00B67EC2">
        <w:t>裕</w:t>
      </w:r>
      <w:proofErr w:type="gramEnd"/>
      <w:r w:rsidRPr="00B67EC2">
        <w:t>度过大导致的投资浪费。对于既有车站，优化结果可作为设备更新改造、冷源增减配、风机水泵替换或运行策略调整的参考依据。</w:t>
      </w:r>
    </w:p>
    <w:p w14:paraId="0D09AD90" w14:textId="77777777" w:rsidR="00C14A09" w:rsidRDefault="00E42CDE" w:rsidP="00C0050F">
      <w:pPr>
        <w:ind w:firstLine="480"/>
      </w:pPr>
      <w:r w:rsidRPr="00B67EC2">
        <w:t>不过，既有车站改造还需要进一步结合现场条件进行校核，包括设备安装空间、管网阻力、供电容量、控制系统兼容性和施工组织条件等。本文研究重点在容量配置方法和方案评价，现场实施细节可在后续工程设计阶段进一步深化。</w:t>
      </w:r>
    </w:p>
    <w:p w14:paraId="475424FC" w14:textId="77777777" w:rsidR="000B32DD" w:rsidRDefault="00000000">
      <w:pPr>
        <w:spacing w:line="360" w:lineRule="auto"/>
        <w:ind w:firstLine="480"/>
      </w:pPr>
      <w:r>
        <w:t>此外，容量优化结果并非只由单一目标函数决定，还受到设计分位数、安全系数、</w:t>
      </w:r>
      <w:r>
        <w:t xml:space="preserve">TOPSIS </w:t>
      </w:r>
      <w:r>
        <w:t>权重、电价和预测误差等参数影响。为说明推荐方案的适用边界，本文对主要敏感因素及工程校核要求进行归纳，如表</w:t>
      </w:r>
      <w:r>
        <w:t>6-3</w:t>
      </w:r>
      <w:r>
        <w:t>所示。</w:t>
      </w:r>
    </w:p>
    <w:p w14:paraId="021BAFD1" w14:textId="77777777" w:rsidR="000B32DD" w:rsidRDefault="00000000">
      <w:pPr>
        <w:spacing w:before="60" w:after="60"/>
        <w:jc w:val="center"/>
      </w:pPr>
      <w:r>
        <w:rPr>
          <w:sz w:val="21"/>
        </w:rPr>
        <w:t>表</w:t>
      </w:r>
      <w:r>
        <w:rPr>
          <w:sz w:val="21"/>
        </w:rPr>
        <w:t xml:space="preserve">6-3 </w:t>
      </w:r>
      <w:r>
        <w:rPr>
          <w:sz w:val="21"/>
        </w:rPr>
        <w:t>容量优化敏感性与工程校核建议</w:t>
      </w:r>
    </w:p>
    <w:tbl>
      <w:tblPr>
        <w:tblStyle w:val="af2"/>
        <w:tblW w:w="0" w:type="auto"/>
        <w:jc w:val="center"/>
        <w:tblLayout w:type="fixed"/>
        <w:tblLook w:val="04A0" w:firstRow="1" w:lastRow="0" w:firstColumn="1" w:lastColumn="0" w:noHBand="0" w:noVBand="1"/>
      </w:tblPr>
      <w:tblGrid>
        <w:gridCol w:w="1361"/>
        <w:gridCol w:w="2721"/>
        <w:gridCol w:w="3515"/>
        <w:gridCol w:w="907"/>
      </w:tblGrid>
      <w:tr w:rsidR="000B32DD" w14:paraId="17E1CAF3" w14:textId="77777777">
        <w:trPr>
          <w:jc w:val="center"/>
        </w:trPr>
        <w:tc>
          <w:tcPr>
            <w:tcW w:w="1361" w:type="dxa"/>
            <w:vAlign w:val="center"/>
          </w:tcPr>
          <w:p w14:paraId="7B349759" w14:textId="77777777" w:rsidR="000B32DD" w:rsidRDefault="00000000">
            <w:pPr>
              <w:spacing w:line="276" w:lineRule="auto"/>
              <w:jc w:val="center"/>
            </w:pPr>
            <w:r>
              <w:rPr>
                <w:b/>
                <w:sz w:val="16"/>
              </w:rPr>
              <w:t>敏感因素</w:t>
            </w:r>
          </w:p>
        </w:tc>
        <w:tc>
          <w:tcPr>
            <w:tcW w:w="2721" w:type="dxa"/>
            <w:vAlign w:val="center"/>
          </w:tcPr>
          <w:p w14:paraId="2B9F3AE7" w14:textId="77777777" w:rsidR="000B32DD" w:rsidRDefault="00000000">
            <w:pPr>
              <w:spacing w:line="276" w:lineRule="auto"/>
              <w:jc w:val="center"/>
            </w:pPr>
            <w:r>
              <w:rPr>
                <w:b/>
                <w:sz w:val="16"/>
              </w:rPr>
              <w:t>当前设置</w:t>
            </w:r>
          </w:p>
        </w:tc>
        <w:tc>
          <w:tcPr>
            <w:tcW w:w="3515" w:type="dxa"/>
            <w:vAlign w:val="center"/>
          </w:tcPr>
          <w:p w14:paraId="16A38D5B" w14:textId="77777777" w:rsidR="000B32DD" w:rsidRDefault="00000000">
            <w:pPr>
              <w:spacing w:line="276" w:lineRule="auto"/>
              <w:jc w:val="center"/>
            </w:pPr>
            <w:r>
              <w:rPr>
                <w:b/>
                <w:sz w:val="16"/>
              </w:rPr>
              <w:t>影响方向</w:t>
            </w:r>
          </w:p>
        </w:tc>
        <w:tc>
          <w:tcPr>
            <w:tcW w:w="907" w:type="dxa"/>
            <w:vAlign w:val="center"/>
          </w:tcPr>
          <w:p w14:paraId="1B72A2F1" w14:textId="77777777" w:rsidR="000B32DD" w:rsidRDefault="00000000">
            <w:pPr>
              <w:spacing w:line="276" w:lineRule="auto"/>
              <w:jc w:val="center"/>
            </w:pPr>
            <w:r>
              <w:rPr>
                <w:b/>
                <w:sz w:val="16"/>
              </w:rPr>
              <w:t>风险等级</w:t>
            </w:r>
          </w:p>
        </w:tc>
      </w:tr>
      <w:tr w:rsidR="000B32DD" w14:paraId="32D3845F" w14:textId="77777777">
        <w:trPr>
          <w:jc w:val="center"/>
        </w:trPr>
        <w:tc>
          <w:tcPr>
            <w:tcW w:w="1361" w:type="dxa"/>
            <w:vAlign w:val="center"/>
          </w:tcPr>
          <w:p w14:paraId="4C33861F" w14:textId="77777777" w:rsidR="000B32DD" w:rsidRDefault="00000000">
            <w:pPr>
              <w:spacing w:line="276" w:lineRule="auto"/>
              <w:jc w:val="center"/>
            </w:pPr>
            <w:r>
              <w:rPr>
                <w:sz w:val="16"/>
              </w:rPr>
              <w:t>设计分位数</w:t>
            </w:r>
          </w:p>
        </w:tc>
        <w:tc>
          <w:tcPr>
            <w:tcW w:w="2721" w:type="dxa"/>
            <w:vAlign w:val="center"/>
          </w:tcPr>
          <w:p w14:paraId="6FAD35CA" w14:textId="77777777" w:rsidR="000B32DD" w:rsidRDefault="00000000">
            <w:pPr>
              <w:spacing w:line="276" w:lineRule="auto"/>
              <w:jc w:val="center"/>
            </w:pPr>
            <w:r>
              <w:rPr>
                <w:sz w:val="16"/>
              </w:rPr>
              <w:t>extreme / P99</w:t>
            </w:r>
          </w:p>
        </w:tc>
        <w:tc>
          <w:tcPr>
            <w:tcW w:w="3515" w:type="dxa"/>
            <w:vAlign w:val="center"/>
          </w:tcPr>
          <w:p w14:paraId="62F5811D" w14:textId="77777777" w:rsidR="000B32DD" w:rsidRDefault="00000000">
            <w:pPr>
              <w:spacing w:line="276" w:lineRule="auto"/>
              <w:jc w:val="center"/>
            </w:pPr>
            <w:r>
              <w:rPr>
                <w:sz w:val="16"/>
              </w:rPr>
              <w:t>分位数提高会增大装机容量并降低欠配风险</w:t>
            </w:r>
          </w:p>
        </w:tc>
        <w:tc>
          <w:tcPr>
            <w:tcW w:w="907" w:type="dxa"/>
            <w:vAlign w:val="center"/>
          </w:tcPr>
          <w:p w14:paraId="7F6723C0" w14:textId="77777777" w:rsidR="000B32DD" w:rsidRDefault="00000000">
            <w:pPr>
              <w:spacing w:line="276" w:lineRule="auto"/>
              <w:jc w:val="center"/>
            </w:pPr>
            <w:r>
              <w:rPr>
                <w:sz w:val="16"/>
              </w:rPr>
              <w:t>中</w:t>
            </w:r>
          </w:p>
        </w:tc>
      </w:tr>
      <w:tr w:rsidR="000B32DD" w14:paraId="061C3528" w14:textId="77777777">
        <w:trPr>
          <w:jc w:val="center"/>
        </w:trPr>
        <w:tc>
          <w:tcPr>
            <w:tcW w:w="1361" w:type="dxa"/>
            <w:vAlign w:val="center"/>
          </w:tcPr>
          <w:p w14:paraId="778A01A8" w14:textId="77777777" w:rsidR="000B32DD" w:rsidRDefault="00000000">
            <w:pPr>
              <w:spacing w:line="276" w:lineRule="auto"/>
              <w:jc w:val="center"/>
            </w:pPr>
            <w:r>
              <w:rPr>
                <w:sz w:val="16"/>
              </w:rPr>
              <w:t>安全系数</w:t>
            </w:r>
          </w:p>
        </w:tc>
        <w:tc>
          <w:tcPr>
            <w:tcW w:w="2721" w:type="dxa"/>
            <w:vAlign w:val="center"/>
          </w:tcPr>
          <w:p w14:paraId="046E7F5F" w14:textId="77777777" w:rsidR="000B32DD" w:rsidRDefault="00000000">
            <w:pPr>
              <w:spacing w:line="276" w:lineRule="auto"/>
              <w:jc w:val="center"/>
            </w:pPr>
            <w:r>
              <w:rPr>
                <w:sz w:val="16"/>
              </w:rPr>
              <w:t>冷机</w:t>
            </w:r>
            <w:r>
              <w:rPr>
                <w:sz w:val="16"/>
              </w:rPr>
              <w:t>1.09</w:t>
            </w:r>
            <w:r>
              <w:rPr>
                <w:sz w:val="16"/>
              </w:rPr>
              <w:t>；风机</w:t>
            </w:r>
            <w:r>
              <w:rPr>
                <w:sz w:val="16"/>
              </w:rPr>
              <w:t>/</w:t>
            </w:r>
            <w:r>
              <w:rPr>
                <w:sz w:val="16"/>
              </w:rPr>
              <w:t>水泵</w:t>
            </w:r>
            <w:r>
              <w:rPr>
                <w:sz w:val="16"/>
              </w:rPr>
              <w:t>1.07</w:t>
            </w:r>
            <w:r>
              <w:rPr>
                <w:sz w:val="16"/>
              </w:rPr>
              <w:t>；</w:t>
            </w:r>
            <w:r>
              <w:rPr>
                <w:sz w:val="16"/>
              </w:rPr>
              <w:t>AHU1.05</w:t>
            </w:r>
          </w:p>
        </w:tc>
        <w:tc>
          <w:tcPr>
            <w:tcW w:w="3515" w:type="dxa"/>
            <w:vAlign w:val="center"/>
          </w:tcPr>
          <w:p w14:paraId="1E192460" w14:textId="77777777" w:rsidR="000B32DD" w:rsidRDefault="00000000">
            <w:pPr>
              <w:spacing w:line="276" w:lineRule="auto"/>
              <w:jc w:val="center"/>
            </w:pPr>
            <w:r>
              <w:rPr>
                <w:sz w:val="16"/>
              </w:rPr>
              <w:t>系数提高可增强可靠性，但会削弱成本和冗余率降幅</w:t>
            </w:r>
          </w:p>
        </w:tc>
        <w:tc>
          <w:tcPr>
            <w:tcW w:w="907" w:type="dxa"/>
            <w:vAlign w:val="center"/>
          </w:tcPr>
          <w:p w14:paraId="45952794" w14:textId="77777777" w:rsidR="000B32DD" w:rsidRDefault="00000000">
            <w:pPr>
              <w:spacing w:line="276" w:lineRule="auto"/>
              <w:jc w:val="center"/>
            </w:pPr>
            <w:r>
              <w:rPr>
                <w:sz w:val="16"/>
              </w:rPr>
              <w:t>中</w:t>
            </w:r>
          </w:p>
        </w:tc>
      </w:tr>
      <w:tr w:rsidR="000B32DD" w14:paraId="1C01FD9F" w14:textId="77777777">
        <w:trPr>
          <w:jc w:val="center"/>
        </w:trPr>
        <w:tc>
          <w:tcPr>
            <w:tcW w:w="1361" w:type="dxa"/>
            <w:vAlign w:val="center"/>
          </w:tcPr>
          <w:p w14:paraId="032FF196" w14:textId="77777777" w:rsidR="000B32DD" w:rsidRDefault="00000000">
            <w:pPr>
              <w:spacing w:line="276" w:lineRule="auto"/>
              <w:jc w:val="center"/>
            </w:pPr>
            <w:r>
              <w:rPr>
                <w:sz w:val="16"/>
              </w:rPr>
              <w:t>TOPSIS</w:t>
            </w:r>
            <w:r>
              <w:rPr>
                <w:sz w:val="16"/>
              </w:rPr>
              <w:t>权重</w:t>
            </w:r>
          </w:p>
        </w:tc>
        <w:tc>
          <w:tcPr>
            <w:tcW w:w="2721" w:type="dxa"/>
            <w:vAlign w:val="center"/>
          </w:tcPr>
          <w:p w14:paraId="6153C7DB" w14:textId="77777777" w:rsidR="000B32DD" w:rsidRDefault="00000000">
            <w:pPr>
              <w:spacing w:line="276" w:lineRule="auto"/>
              <w:jc w:val="center"/>
            </w:pPr>
            <w:r>
              <w:rPr>
                <w:sz w:val="16"/>
              </w:rPr>
              <w:t>成本</w:t>
            </w:r>
            <w:r>
              <w:rPr>
                <w:sz w:val="16"/>
              </w:rPr>
              <w:t>0.55</w:t>
            </w:r>
            <w:r>
              <w:rPr>
                <w:sz w:val="16"/>
              </w:rPr>
              <w:t>；冗余</w:t>
            </w:r>
            <w:r>
              <w:rPr>
                <w:sz w:val="16"/>
              </w:rPr>
              <w:t>0.45</w:t>
            </w:r>
          </w:p>
        </w:tc>
        <w:tc>
          <w:tcPr>
            <w:tcW w:w="3515" w:type="dxa"/>
            <w:vAlign w:val="center"/>
          </w:tcPr>
          <w:p w14:paraId="6626F786" w14:textId="77777777" w:rsidR="000B32DD" w:rsidRDefault="00000000">
            <w:pPr>
              <w:spacing w:line="276" w:lineRule="auto"/>
              <w:jc w:val="center"/>
            </w:pPr>
            <w:r>
              <w:rPr>
                <w:sz w:val="16"/>
              </w:rPr>
              <w:t>成本权重高偏低成本，冗余权重高偏紧凑容量</w:t>
            </w:r>
          </w:p>
        </w:tc>
        <w:tc>
          <w:tcPr>
            <w:tcW w:w="907" w:type="dxa"/>
            <w:vAlign w:val="center"/>
          </w:tcPr>
          <w:p w14:paraId="7FF2ADC9" w14:textId="77777777" w:rsidR="000B32DD" w:rsidRDefault="00000000">
            <w:pPr>
              <w:spacing w:line="276" w:lineRule="auto"/>
              <w:jc w:val="center"/>
            </w:pPr>
            <w:r>
              <w:rPr>
                <w:sz w:val="16"/>
              </w:rPr>
              <w:t>中</w:t>
            </w:r>
          </w:p>
        </w:tc>
      </w:tr>
      <w:tr w:rsidR="000B32DD" w14:paraId="509A4668" w14:textId="77777777">
        <w:trPr>
          <w:jc w:val="center"/>
        </w:trPr>
        <w:tc>
          <w:tcPr>
            <w:tcW w:w="1361" w:type="dxa"/>
            <w:vAlign w:val="center"/>
          </w:tcPr>
          <w:p w14:paraId="136B6B25" w14:textId="77777777" w:rsidR="000B32DD" w:rsidRDefault="00000000">
            <w:pPr>
              <w:spacing w:line="276" w:lineRule="auto"/>
              <w:jc w:val="center"/>
            </w:pPr>
            <w:r>
              <w:rPr>
                <w:sz w:val="16"/>
              </w:rPr>
              <w:t>电价</w:t>
            </w:r>
          </w:p>
        </w:tc>
        <w:tc>
          <w:tcPr>
            <w:tcW w:w="2721" w:type="dxa"/>
            <w:vAlign w:val="center"/>
          </w:tcPr>
          <w:p w14:paraId="1AFA2EA1" w14:textId="77777777" w:rsidR="000B32DD" w:rsidRDefault="00000000">
            <w:pPr>
              <w:spacing w:line="276" w:lineRule="auto"/>
              <w:jc w:val="center"/>
            </w:pPr>
            <w:r>
              <w:rPr>
                <w:sz w:val="16"/>
              </w:rPr>
              <w:t xml:space="preserve">0.85 </w:t>
            </w:r>
            <w:r>
              <w:rPr>
                <w:sz w:val="16"/>
              </w:rPr>
              <w:t>元</w:t>
            </w:r>
            <w:r>
              <w:rPr>
                <w:sz w:val="16"/>
              </w:rPr>
              <w:t>/kWh</w:t>
            </w:r>
          </w:p>
        </w:tc>
        <w:tc>
          <w:tcPr>
            <w:tcW w:w="3515" w:type="dxa"/>
            <w:vAlign w:val="center"/>
          </w:tcPr>
          <w:p w14:paraId="0ADB9535" w14:textId="77777777" w:rsidR="000B32DD" w:rsidRDefault="00000000">
            <w:pPr>
              <w:spacing w:line="276" w:lineRule="auto"/>
              <w:jc w:val="center"/>
            </w:pPr>
            <w:r>
              <w:rPr>
                <w:sz w:val="16"/>
              </w:rPr>
              <w:t>电价越高，部分负荷高效运行价值越大</w:t>
            </w:r>
          </w:p>
        </w:tc>
        <w:tc>
          <w:tcPr>
            <w:tcW w:w="907" w:type="dxa"/>
            <w:vAlign w:val="center"/>
          </w:tcPr>
          <w:p w14:paraId="24F7C701" w14:textId="77777777" w:rsidR="000B32DD" w:rsidRDefault="00000000">
            <w:pPr>
              <w:spacing w:line="276" w:lineRule="auto"/>
              <w:jc w:val="center"/>
            </w:pPr>
            <w:r>
              <w:rPr>
                <w:sz w:val="16"/>
              </w:rPr>
              <w:t>低</w:t>
            </w:r>
          </w:p>
        </w:tc>
      </w:tr>
      <w:tr w:rsidR="000B32DD" w14:paraId="03350A23" w14:textId="77777777">
        <w:trPr>
          <w:jc w:val="center"/>
        </w:trPr>
        <w:tc>
          <w:tcPr>
            <w:tcW w:w="1361" w:type="dxa"/>
            <w:vAlign w:val="center"/>
          </w:tcPr>
          <w:p w14:paraId="498BE3D7" w14:textId="77777777" w:rsidR="000B32DD" w:rsidRDefault="00000000">
            <w:pPr>
              <w:spacing w:line="276" w:lineRule="auto"/>
              <w:jc w:val="center"/>
            </w:pPr>
            <w:r>
              <w:rPr>
                <w:sz w:val="16"/>
              </w:rPr>
              <w:t>预测误差</w:t>
            </w:r>
          </w:p>
        </w:tc>
        <w:tc>
          <w:tcPr>
            <w:tcW w:w="2721" w:type="dxa"/>
            <w:vAlign w:val="center"/>
          </w:tcPr>
          <w:p w14:paraId="16B083B4" w14:textId="77777777" w:rsidR="000B32DD" w:rsidRDefault="00000000">
            <w:pPr>
              <w:spacing w:line="276" w:lineRule="auto"/>
              <w:jc w:val="center"/>
            </w:pPr>
            <w:r>
              <w:rPr>
                <w:sz w:val="16"/>
              </w:rPr>
              <w:t xml:space="preserve">LSTM RMSE </w:t>
            </w:r>
            <w:r>
              <w:rPr>
                <w:sz w:val="16"/>
              </w:rPr>
              <w:t>与</w:t>
            </w:r>
            <w:r>
              <w:rPr>
                <w:sz w:val="16"/>
              </w:rPr>
              <w:t xml:space="preserve"> 6.55% </w:t>
            </w:r>
            <w:r>
              <w:rPr>
                <w:sz w:val="16"/>
              </w:rPr>
              <w:t>最小极端裕量比较</w:t>
            </w:r>
          </w:p>
        </w:tc>
        <w:tc>
          <w:tcPr>
            <w:tcW w:w="3515" w:type="dxa"/>
            <w:vAlign w:val="center"/>
          </w:tcPr>
          <w:p w14:paraId="0CB946A4" w14:textId="77777777" w:rsidR="000B32DD" w:rsidRDefault="00000000">
            <w:pPr>
              <w:spacing w:line="276" w:lineRule="auto"/>
              <w:jc w:val="center"/>
            </w:pPr>
            <w:r>
              <w:rPr>
                <w:sz w:val="16"/>
              </w:rPr>
              <w:t>负向峰值误差会侵蚀安全裕量，需用实测峰值校准</w:t>
            </w:r>
          </w:p>
        </w:tc>
        <w:tc>
          <w:tcPr>
            <w:tcW w:w="907" w:type="dxa"/>
            <w:vAlign w:val="center"/>
          </w:tcPr>
          <w:p w14:paraId="3AD7C889" w14:textId="77777777" w:rsidR="000B32DD" w:rsidRDefault="00000000">
            <w:pPr>
              <w:spacing w:line="276" w:lineRule="auto"/>
              <w:jc w:val="center"/>
            </w:pPr>
            <w:r>
              <w:rPr>
                <w:sz w:val="16"/>
              </w:rPr>
              <w:t>高</w:t>
            </w:r>
          </w:p>
        </w:tc>
      </w:tr>
    </w:tbl>
    <w:p w14:paraId="24D29671" w14:textId="77777777" w:rsidR="000B32DD" w:rsidRDefault="00000000">
      <w:pPr>
        <w:spacing w:line="360" w:lineRule="auto"/>
        <w:ind w:firstLine="480"/>
      </w:pPr>
      <w:r>
        <w:t>表</w:t>
      </w:r>
      <w:r>
        <w:t xml:space="preserve">6-3 </w:t>
      </w:r>
      <w:r>
        <w:t>表明，预测误差对极端工况裕量影响最大，应在工程落地前结合实测峰值负荷进行校准；设计分位数、安全系数和</w:t>
      </w:r>
      <w:r>
        <w:t xml:space="preserve"> TOPSIS </w:t>
      </w:r>
      <w:r>
        <w:t>权重属于中等风险因素，需要在施工图设计或设备选型阶段开展复算。电价主要影响生命周期成本估算，对推荐容量边界的影响相对较低。</w:t>
      </w:r>
    </w:p>
    <w:p w14:paraId="3DE22998" w14:textId="77777777" w:rsidR="00B67EC2" w:rsidRPr="00B67EC2" w:rsidRDefault="00B67EC2" w:rsidP="00C0050F">
      <w:pPr>
        <w:ind w:firstLine="480"/>
        <w:rPr>
          <w:color w:val="FF0000"/>
          <w:sz w:val="44"/>
          <w:szCs w:val="44"/>
        </w:rPr>
      </w:pPr>
    </w:p>
    <w:p w14:paraId="28629412" w14:textId="77777777" w:rsidR="00F42558" w:rsidRDefault="00F42558" w:rsidP="00F42558">
      <w:pPr>
        <w:pStyle w:val="2"/>
        <w:spacing w:before="120" w:after="60"/>
        <w:jc w:val="left"/>
      </w:pPr>
      <w:bookmarkStart w:id="137" w:name="_Toc230354961"/>
      <w:r>
        <w:rPr>
          <w:sz w:val="24"/>
        </w:rPr>
        <w:t xml:space="preserve">6.8 </w:t>
      </w:r>
      <w:r>
        <w:rPr>
          <w:sz w:val="24"/>
        </w:rPr>
        <w:t>本章小结</w:t>
      </w:r>
      <w:bookmarkEnd w:id="137"/>
    </w:p>
    <w:p w14:paraId="68D746EF" w14:textId="77777777" w:rsidR="00F42558" w:rsidRDefault="0085462F" w:rsidP="0085462F">
      <w:pPr>
        <w:ind w:firstLine="480"/>
      </w:pPr>
      <w:r>
        <w:t>本章对基准方案和优化方案进行了对比分析，并从容量冗余率、全生命周期成本、年运行能耗、设备匹配性、调节灵活性和既有车站改造适配性等方面评价了优化效果。结果表明，优化方案冷源总容量由</w:t>
      </w:r>
      <w:r>
        <w:t xml:space="preserve"> 560 kW </w:t>
      </w:r>
      <w:r>
        <w:t>降低至</w:t>
      </w:r>
      <w:r>
        <w:t xml:space="preserve"> 480 kW</w:t>
      </w:r>
      <w:r>
        <w:t>，综合容量冗余率由</w:t>
      </w:r>
      <w:r>
        <w:t xml:space="preserve"> 33.35% </w:t>
      </w:r>
      <w:r>
        <w:t>降低至</w:t>
      </w:r>
      <w:r>
        <w:t xml:space="preserve"> 14.05%</w:t>
      </w:r>
      <w:r>
        <w:t>，全生命周期成本降低</w:t>
      </w:r>
      <w:r>
        <w:t xml:space="preserve"> 10.81%</w:t>
      </w:r>
      <w:r>
        <w:t>，年运行能耗降低</w:t>
      </w:r>
      <w:r>
        <w:t xml:space="preserve"> 7.09%</w:t>
      </w:r>
      <w:r>
        <w:t>。说明基于负荷特性的容量配置优化方法能够在满足工程约束的前提下，有效降低设备容量冗余、减少生命周期成本并提升系统节能潜力。</w:t>
      </w:r>
    </w:p>
    <w:p w14:paraId="25C93B35" w14:textId="77777777" w:rsidR="00634136" w:rsidRDefault="00634136" w:rsidP="00634136">
      <w:pPr>
        <w:ind w:firstLineChars="200" w:firstLine="485"/>
      </w:pPr>
      <w:r>
        <w:br w:type="page"/>
      </w:r>
    </w:p>
    <w:p w14:paraId="33F127D0" w14:textId="77777777" w:rsidR="00A60E3D" w:rsidRDefault="00000000">
      <w:pPr>
        <w:pStyle w:val="1"/>
        <w:pageBreakBefore/>
        <w:jc w:val="left"/>
        <w:rPr>
          <w:sz w:val="32"/>
        </w:rPr>
      </w:pPr>
      <w:bookmarkStart w:id="138" w:name="_Toc43223006"/>
      <w:bookmarkStart w:id="139" w:name="_Toc167484141"/>
      <w:bookmarkStart w:id="140" w:name="_Toc230354962"/>
      <w:r w:rsidRPr="00D53DA8">
        <w:rPr>
          <w:rFonts w:hint="eastAsia"/>
          <w:sz w:val="32"/>
        </w:rPr>
        <w:lastRenderedPageBreak/>
        <w:t>7</w:t>
      </w:r>
      <w:r>
        <w:rPr>
          <w:sz w:val="32"/>
        </w:rPr>
        <w:t xml:space="preserve">  </w:t>
      </w:r>
      <w:r>
        <w:rPr>
          <w:rFonts w:hint="eastAsia"/>
          <w:sz w:val="32"/>
        </w:rPr>
        <w:t>结</w:t>
      </w:r>
      <w:bookmarkEnd w:id="138"/>
      <w:r>
        <w:rPr>
          <w:rFonts w:hint="eastAsia"/>
          <w:sz w:val="32"/>
        </w:rPr>
        <w:t>论</w:t>
      </w:r>
      <w:bookmarkEnd w:id="139"/>
      <w:bookmarkEnd w:id="140"/>
    </w:p>
    <w:p w14:paraId="45911BF2" w14:textId="77777777" w:rsidR="000B32DD" w:rsidRDefault="00000000">
      <w:pPr>
        <w:spacing w:line="360" w:lineRule="auto"/>
        <w:ind w:firstLine="480"/>
      </w:pPr>
      <w:r>
        <w:t>前六章依次完成了理论分析、数据处理、负荷预测、容量优化和工程评价。为归纳本文研究工作，本章对主要结论进行总结，并说明该方法对地铁车站通风空调系统容量配置和节能改造的参考意义。</w:t>
      </w:r>
    </w:p>
    <w:p w14:paraId="6AE9F465" w14:textId="77777777" w:rsidR="00CA080C" w:rsidRPr="00EC1FA7" w:rsidRDefault="00CA080C" w:rsidP="00CA080C">
      <w:pPr>
        <w:ind w:firstLine="480"/>
      </w:pPr>
      <w:r>
        <w:t>基于以福州地铁东街口站为案例背景构建的 2025 年全年 15 分钟粒度案例化运行数据，采用 Pearson 相关分析、负荷分项分解、K-Means 聚类、LSTM 神经网络、NSGA-II 多目标优化和 TOPSIS 综合评价等方法，开展了地铁车站通风空调系统容量配置优化研究。主要结论如下。</w:t>
      </w:r>
    </w:p>
    <w:p w14:paraId="2C51AC98" w14:textId="77777777" w:rsidR="00CA080C" w:rsidRPr="00EC1FA7" w:rsidRDefault="00CA080C" w:rsidP="00CA080C">
      <w:pPr>
        <w:ind w:firstLine="480"/>
      </w:pPr>
      <w:r w:rsidRPr="00C96C84">
        <w:t>第一，</w:t>
      </w:r>
      <w:r>
        <w:t>地铁车站站台区域空调负荷受历史负荷、客流和环境参数共同影响，负荷序列表现出明显的时序连续性。</w:t>
      </w:r>
      <w:r>
        <w:t xml:space="preserve">Pearson </w:t>
      </w:r>
      <w:r>
        <w:t>相关分析结果表明，</w:t>
      </w:r>
      <w:r>
        <w:t xml:space="preserve">load_lag_1 </w:t>
      </w:r>
      <w:r>
        <w:t>与总冷负荷的相关系数达到</w:t>
      </w:r>
      <w:r>
        <w:t xml:space="preserve"> 0.9861</w:t>
      </w:r>
      <w:r>
        <w:t>，说明前一时段负荷对当前负荷具有很强指示作用。站台人数、进站客流和出站客流与总冷负荷的相关系数分别为</w:t>
      </w:r>
      <w:r>
        <w:t xml:space="preserve"> 0.8339</w:t>
      </w:r>
      <w:r>
        <w:t>、</w:t>
      </w:r>
      <w:r>
        <w:t xml:space="preserve">0.8266 </w:t>
      </w:r>
      <w:r>
        <w:t>和</w:t>
      </w:r>
      <w:r>
        <w:t xml:space="preserve"> 0.8155</w:t>
      </w:r>
      <w:r>
        <w:t>，表明客流变化是站台区域负荷波动的重要驱动因素。二氧化碳浓度、站台温度和太阳辐射等环境变量也与负荷具有较高相关性，可作为负荷预测模型的重要输入。</w:t>
      </w:r>
    </w:p>
    <w:p w14:paraId="54571E41" w14:textId="77777777" w:rsidR="00CA080C" w:rsidRPr="00EC1FA7" w:rsidRDefault="00CA080C" w:rsidP="00CA080C">
      <w:pPr>
        <w:ind w:firstLine="480"/>
      </w:pPr>
      <w:r w:rsidRPr="00C96C84">
        <w:t>第二，</w:t>
      </w:r>
      <w:r>
        <w:t>负荷分项结果表明，站台区域总冷负荷并非仅由人员活动决定，而是由围护结构传热、设备散热、新风处理和人员散热共同构成。其中，围护结构负荷平均占比为</w:t>
      </w:r>
      <w:r>
        <w:t xml:space="preserve"> 50.00%</w:t>
      </w:r>
      <w:r>
        <w:t>，设备负荷平均占比为</w:t>
      </w:r>
      <w:r>
        <w:t xml:space="preserve"> 31.96%</w:t>
      </w:r>
      <w:r>
        <w:t>，人员负荷平均占比为</w:t>
      </w:r>
      <w:r>
        <w:t xml:space="preserve"> 6.46%</w:t>
      </w:r>
      <w:r>
        <w:t>，新风负荷平均占比为</w:t>
      </w:r>
      <w:r>
        <w:t xml:space="preserve"> 5.21%</w:t>
      </w:r>
      <w:r>
        <w:t>。这说明地铁车站站台区域负荷具有较强的地下空间和机电设备运行特征，容量配置优化需要综合考虑多类负荷来源。</w:t>
      </w:r>
    </w:p>
    <w:p w14:paraId="2D30980E" w14:textId="77777777" w:rsidR="00CA080C" w:rsidRPr="00EC1FA7" w:rsidRDefault="00CA080C" w:rsidP="00CA080C">
      <w:pPr>
        <w:ind w:firstLine="480"/>
      </w:pPr>
      <w:r w:rsidRPr="00C96C84">
        <w:t>第三，</w:t>
      </w:r>
      <w:r>
        <w:t>基于</w:t>
      </w:r>
      <w:r>
        <w:t xml:space="preserve"> K-Means </w:t>
      </w:r>
      <w:r>
        <w:t>的典型负荷曲线聚类能够有效识别站台区域负荷模式。本文在</w:t>
      </w:r>
      <w:r>
        <w:t xml:space="preserve"> K = 2 </w:t>
      </w:r>
      <w:r>
        <w:t>至</w:t>
      </w:r>
      <w:r>
        <w:t xml:space="preserve"> K = 4 </w:t>
      </w:r>
      <w:r>
        <w:t>范围内进行聚类分析，综合考虑轮廓系数和工程解释性，最终选取</w:t>
      </w:r>
      <w:r>
        <w:t xml:space="preserve"> K = 4 </w:t>
      </w:r>
      <w:r>
        <w:t>作为典型负荷模式划分结果。聚类结果可概括为工作日双峰高负荷型、工作日平稳中负荷型、周末午后单峰型和低客流低负荷型。该结果说明地铁车站空调负荷具有明显的日内周期和运行场景差异，为负荷预测和容量配置提供了模式识别依据。</w:t>
      </w:r>
    </w:p>
    <w:p w14:paraId="3C460EE7" w14:textId="77777777" w:rsidR="00CA080C" w:rsidRPr="00EC1FA7" w:rsidRDefault="00CA080C" w:rsidP="00CA080C">
      <w:pPr>
        <w:ind w:firstLine="480"/>
      </w:pPr>
      <w:r>
        <w:t>第四，LSTM 神经网络在本文设定的序列输入条件下能够较好预测地铁车站站台区域空调负荷。本文以客流、气象、站内环境、时间特征和历史负荷项作为输入，构建两层 LSTM 负荷预测模型，并与静态 BP 神经网络基准模型进行对比。测试结果表明，LSTM 模型 RMSE 为 9.58 kW，MAE 为 7.20 kW，MAPE 为 3.86%，R² 为 0.9709，整体预测误差低于 BP 基准模型。该结果说明时序特征组织对地铁车站负荷预测具有重要作用，可作为容量配置优化的负荷输入基础。</w:t>
      </w:r>
    </w:p>
    <w:p w14:paraId="66B68823" w14:textId="77777777" w:rsidR="00CA080C" w:rsidRPr="00EC1FA7" w:rsidRDefault="00CA080C" w:rsidP="00CA080C">
      <w:pPr>
        <w:ind w:firstLine="480"/>
      </w:pPr>
      <w:r>
        <w:t>第五，基于</w:t>
      </w:r>
      <w:r>
        <w:t xml:space="preserve"> NSGA-II </w:t>
      </w:r>
      <w:r>
        <w:t>和</w:t>
      </w:r>
      <w:r>
        <w:t xml:space="preserve"> TOPSIS </w:t>
      </w:r>
      <w:r>
        <w:t>的容量配置优化方法能够有效降低系统容量冗余和全生命周期成本。本文以全生命周期成本最小和综合容量冗余率最小为目标，建立冷水机组、风机、水泵和空气处理机组的离散容量组合优化模型，并通过</w:t>
      </w:r>
      <w:r>
        <w:t xml:space="preserve"> TOPSIS </w:t>
      </w:r>
      <w:r>
        <w:t>方法从</w:t>
      </w:r>
      <w:r>
        <w:t xml:space="preserve"> Pareto </w:t>
      </w:r>
      <w:r>
        <w:t>解集中选取综合最优方案。结果表明，优化方案冷源总容量由基准方案的</w:t>
      </w:r>
      <w:r>
        <w:t xml:space="preserve"> 560 kW </w:t>
      </w:r>
      <w:r>
        <w:t>降低至</w:t>
      </w:r>
      <w:r>
        <w:t xml:space="preserve"> 480 kW</w:t>
      </w:r>
      <w:r>
        <w:t>，综合容量冗余率由</w:t>
      </w:r>
      <w:r>
        <w:t xml:space="preserve"> 33.35% </w:t>
      </w:r>
      <w:r>
        <w:t>降低至</w:t>
      </w:r>
      <w:r>
        <w:t xml:space="preserve"> 14.05%</w:t>
      </w:r>
      <w:r>
        <w:t>，全生命周期成本由</w:t>
      </w:r>
      <w:r>
        <w:t xml:space="preserve"> 217.38 </w:t>
      </w:r>
      <w:r>
        <w:t>万元降低至</w:t>
      </w:r>
      <w:r>
        <w:t xml:space="preserve"> 193.88 </w:t>
      </w:r>
      <w:r>
        <w:t>万元。</w:t>
      </w:r>
    </w:p>
    <w:p w14:paraId="039186DA" w14:textId="77777777" w:rsidR="00CA080C" w:rsidRPr="00EC1FA7" w:rsidRDefault="00CA080C" w:rsidP="00CA080C">
      <w:pPr>
        <w:ind w:firstLine="480"/>
      </w:pPr>
      <w:r>
        <w:t>第六，优化方案具有较好的经济性、节能性和工程适用性。与基准方案相比，优化方案初投资降低</w:t>
      </w:r>
      <w:r>
        <w:t xml:space="preserve"> 14.49%</w:t>
      </w:r>
      <w:r>
        <w:t>，全生命周期成本降低</w:t>
      </w:r>
      <w:r>
        <w:t xml:space="preserve"> 10.81%</w:t>
      </w:r>
      <w:r>
        <w:t>，年运行能耗降低</w:t>
      </w:r>
      <w:r>
        <w:t xml:space="preserve"> 7.09%</w:t>
      </w:r>
      <w:r>
        <w:t>。同时，优化方案保留约</w:t>
      </w:r>
      <w:r>
        <w:t xml:space="preserve"> 14.1% </w:t>
      </w:r>
      <w:r>
        <w:t>的综合容量冗余，在减少过度配置的同时仍具备一定安全裕度。设备容量和台数组合均基于工程常用规格选取，具有较好的设备匹配性和既有车站改造适配性。</w:t>
      </w:r>
    </w:p>
    <w:p w14:paraId="00EF0E66" w14:textId="77777777" w:rsidR="00CA080C" w:rsidRPr="00CA080C" w:rsidRDefault="00CA080C" w:rsidP="00CA080C">
      <w:pPr>
        <w:ind w:firstLine="480"/>
      </w:pPr>
      <w:r w:rsidRPr="00EC1FA7">
        <w:t>综上，本文提出的基于负荷特性的地铁车站通风空调系统容量配置优化方法，能够较好衔接负荷数据分析、负荷预测和工程容量选型，为降低地铁车站通风空调系统容量冗余、运行能耗和生命周期成本提供了一种可行思路。</w:t>
      </w:r>
    </w:p>
    <w:p w14:paraId="6E08112E" w14:textId="77777777" w:rsidR="000B32DD" w:rsidRDefault="00000000">
      <w:pPr>
        <w:spacing w:line="360" w:lineRule="auto"/>
        <w:ind w:firstLine="480"/>
      </w:pPr>
      <w:r>
        <w:t>同时，本文研究仍存在一定局限。第一，数据集主要用于验证方法链条，工程应用前仍需结合真实</w:t>
      </w:r>
      <w:r>
        <w:t xml:space="preserve"> BMS </w:t>
      </w:r>
      <w:r>
        <w:t>设备运行数据、</w:t>
      </w:r>
      <w:r>
        <w:t xml:space="preserve">AFC </w:t>
      </w:r>
      <w:r>
        <w:t>客流数据、气象数据和站内环境监测数据进行校准。第二，本文容量优化侧重设备容量和台数组合，能耗计算采用简化</w:t>
      </w:r>
      <w:r>
        <w:t xml:space="preserve"> COP/PLR </w:t>
      </w:r>
      <w:r>
        <w:t>和变频曲线，尚未展开完整风管阻力、水泵扬程、管网平衡、厂家设备性能曲线和</w:t>
      </w:r>
      <w:r>
        <w:t xml:space="preserve"> N+1 </w:t>
      </w:r>
      <w:r>
        <w:t>备用逻辑校核。第三，</w:t>
      </w:r>
      <w:r>
        <w:t xml:space="preserve">TOPSIS </w:t>
      </w:r>
      <w:r>
        <w:t>权重、设计分位数和安全系数会影响推荐方案，后续应结合项目需求开展多情景敏感性分析。</w:t>
      </w:r>
    </w:p>
    <w:p w14:paraId="4687FF68" w14:textId="77777777" w:rsidR="000B32DD" w:rsidRDefault="00000000">
      <w:pPr>
        <w:spacing w:line="360" w:lineRule="auto"/>
        <w:ind w:firstLine="480"/>
      </w:pPr>
      <w:r>
        <w:t>后续研究可从三个方向继续深化：一是扩展到多车站、多线路和不同气候区样本，验证模型泛化能力；二是将容量配置优化与运行控制策略联合考虑，进一步评估全年节能潜力；三是引入舒适性约束、室内空气品质约束和设备厂家选型数据，使容量配置结</w:t>
      </w:r>
      <w:r>
        <w:lastRenderedPageBreak/>
        <w:t>果更接近施工图阶段的工程设计要求。</w:t>
      </w:r>
    </w:p>
    <w:p w14:paraId="6A5E1B29" w14:textId="77777777" w:rsidR="00A60E3D" w:rsidRDefault="00000000">
      <w:pPr>
        <w:ind w:firstLineChars="200" w:firstLine="485"/>
      </w:pPr>
      <w:r>
        <w:br w:type="page"/>
      </w:r>
    </w:p>
    <w:p w14:paraId="3744E0B1" w14:textId="77777777" w:rsidR="00A60E3D" w:rsidRDefault="00000000">
      <w:pPr>
        <w:pStyle w:val="1"/>
        <w:pageBreakBefore/>
        <w:jc w:val="center"/>
        <w:rPr>
          <w:sz w:val="32"/>
        </w:rPr>
      </w:pPr>
      <w:bookmarkStart w:id="141" w:name="_Toc43223007"/>
      <w:bookmarkStart w:id="142" w:name="_Toc167484142"/>
      <w:bookmarkStart w:id="143" w:name="_Toc230354963"/>
      <w:r>
        <w:rPr>
          <w:rFonts w:hint="eastAsia"/>
          <w:sz w:val="32"/>
        </w:rPr>
        <w:lastRenderedPageBreak/>
        <w:t>致</w:t>
      </w:r>
      <w:r>
        <w:rPr>
          <w:rFonts w:hint="eastAsia"/>
          <w:sz w:val="32"/>
        </w:rPr>
        <w:t xml:space="preserve">  </w:t>
      </w:r>
      <w:r>
        <w:rPr>
          <w:rFonts w:hint="eastAsia"/>
          <w:sz w:val="32"/>
        </w:rPr>
        <w:t>谢</w:t>
      </w:r>
      <w:bookmarkEnd w:id="141"/>
      <w:bookmarkEnd w:id="142"/>
      <w:bookmarkEnd w:id="143"/>
    </w:p>
    <w:p w14:paraId="686CB63F" w14:textId="77777777" w:rsidR="00A60E3D" w:rsidRDefault="00000000">
      <w:pPr>
        <w:ind w:firstLineChars="200" w:firstLine="485"/>
      </w:pPr>
      <w:r>
        <w:br w:type="page"/>
      </w:r>
    </w:p>
    <w:p w14:paraId="2D9887D3" w14:textId="77777777" w:rsidR="00A60E3D" w:rsidRDefault="00000000">
      <w:pPr>
        <w:pStyle w:val="1"/>
        <w:pageBreakBefore/>
        <w:jc w:val="center"/>
        <w:rPr>
          <w:sz w:val="32"/>
        </w:rPr>
      </w:pPr>
      <w:bookmarkStart w:id="144" w:name="_Toc43223008"/>
      <w:bookmarkStart w:id="145" w:name="_Toc167484143"/>
      <w:bookmarkStart w:id="146" w:name="_Toc230354964"/>
      <w:r>
        <w:rPr>
          <w:rFonts w:hint="eastAsia"/>
          <w:sz w:val="32"/>
        </w:rPr>
        <w:lastRenderedPageBreak/>
        <w:t>参考文献</w:t>
      </w:r>
      <w:bookmarkEnd w:id="144"/>
      <w:bookmarkEnd w:id="145"/>
      <w:bookmarkEnd w:id="146"/>
    </w:p>
    <w:p w14:paraId="4F9F6392" w14:textId="77777777" w:rsidR="000B32DD" w:rsidRDefault="00000000">
      <w:r>
        <w:t xml:space="preserve">[1] </w:t>
      </w:r>
      <w:r>
        <w:t>刘正宁，王文强，孙春辉．地铁站通风空调系统实测分析及负荷特性研究</w:t>
      </w:r>
      <w:r>
        <w:t>[J]</w:t>
      </w:r>
      <w:r>
        <w:t>．铁道科学与工程学报，</w:t>
      </w:r>
      <w:r>
        <w:t>2024</w:t>
      </w:r>
      <w:r>
        <w:t>，</w:t>
      </w:r>
      <w:r>
        <w:t>21(11)</w:t>
      </w:r>
      <w:r>
        <w:t>：</w:t>
      </w:r>
      <w:r>
        <w:t>4746-4755</w:t>
      </w:r>
      <w:r>
        <w:t>．</w:t>
      </w:r>
    </w:p>
    <w:p w14:paraId="30BBC18A" w14:textId="77777777" w:rsidR="000B32DD" w:rsidRDefault="00000000">
      <w:r>
        <w:t xml:space="preserve">[2] </w:t>
      </w:r>
      <w:r>
        <w:t>齐江浩，赵蕾，王君，等．西安地铁车站环境实测及公共区空调负荷计算分析</w:t>
      </w:r>
      <w:r>
        <w:t>[J]</w:t>
      </w:r>
      <w:r>
        <w:t>．铁道科学与工程学报，</w:t>
      </w:r>
      <w:r>
        <w:t>2016</w:t>
      </w:r>
      <w:r>
        <w:t>，</w:t>
      </w:r>
      <w:r>
        <w:t>13(6)</w:t>
      </w:r>
      <w:r>
        <w:t>：</w:t>
      </w:r>
      <w:r>
        <w:t>1206-1211</w:t>
      </w:r>
      <w:r>
        <w:t>．</w:t>
      </w:r>
    </w:p>
    <w:p w14:paraId="2DFC9B62" w14:textId="77777777" w:rsidR="000B32DD" w:rsidRDefault="00000000">
      <w:r>
        <w:t xml:space="preserve">[3] </w:t>
      </w:r>
      <w:r>
        <w:t>马晓明，李晓锋，朱颖心．基于</w:t>
      </w:r>
      <w:r>
        <w:t>TRNSYS</w:t>
      </w:r>
      <w:r>
        <w:t>的地铁车站公共区冷负荷预测模型</w:t>
      </w:r>
      <w:r>
        <w:t>[J]</w:t>
      </w:r>
      <w:r>
        <w:t>．都市快轨交通，</w:t>
      </w:r>
      <w:r>
        <w:t>2021</w:t>
      </w:r>
      <w:r>
        <w:t>，</w:t>
      </w:r>
      <w:r>
        <w:t>34(2)</w:t>
      </w:r>
      <w:r>
        <w:t>：</w:t>
      </w:r>
      <w:r>
        <w:t>130-136</w:t>
      </w:r>
      <w:r>
        <w:t>．</w:t>
      </w:r>
    </w:p>
    <w:p w14:paraId="4EE1C6AF" w14:textId="77777777" w:rsidR="000B32DD" w:rsidRDefault="00000000">
      <w:r>
        <w:t xml:space="preserve">[4] </w:t>
      </w:r>
      <w:r>
        <w:t>隋学敏，王靖宜，郭磊，等．屏蔽门系统地铁车站空调负荷研究现状及展望</w:t>
      </w:r>
      <w:r>
        <w:t>[J]</w:t>
      </w:r>
      <w:r>
        <w:t>．铁道标准设计，</w:t>
      </w:r>
      <w:r>
        <w:t>2019</w:t>
      </w:r>
      <w:r>
        <w:t>，</w:t>
      </w:r>
      <w:r>
        <w:t>63(12)</w:t>
      </w:r>
      <w:r>
        <w:t>：</w:t>
      </w:r>
      <w:r>
        <w:t>141-149</w:t>
      </w:r>
      <w:r>
        <w:t>．</w:t>
      </w:r>
    </w:p>
    <w:p w14:paraId="468FF75F" w14:textId="77777777" w:rsidR="000B32DD" w:rsidRDefault="00000000">
      <w:r>
        <w:t xml:space="preserve">[5] </w:t>
      </w:r>
      <w:r>
        <w:t>黄莉，苏子怡，李晓锋．地铁车站公共区域空调能耗影响因素的敏感性分析</w:t>
      </w:r>
      <w:r>
        <w:t>[J]</w:t>
      </w:r>
      <w:r>
        <w:t>．都市快轨交通，</w:t>
      </w:r>
      <w:r>
        <w:t>2021</w:t>
      </w:r>
      <w:r>
        <w:t>，</w:t>
      </w:r>
      <w:r>
        <w:t>34(6)</w:t>
      </w:r>
      <w:r>
        <w:t>：</w:t>
      </w:r>
      <w:r>
        <w:t>125-130</w:t>
      </w:r>
      <w:r>
        <w:t>．</w:t>
      </w:r>
    </w:p>
    <w:p w14:paraId="1C11E283" w14:textId="77777777" w:rsidR="000B32DD" w:rsidRDefault="00000000">
      <w:r>
        <w:t xml:space="preserve">[6] </w:t>
      </w:r>
      <w:r>
        <w:t>邓光蔚，钱程，张丹．上海典型地铁车站环控系统能耗特点分析及运行诊断</w:t>
      </w:r>
      <w:r>
        <w:t>[J]</w:t>
      </w:r>
      <w:r>
        <w:t>．暖通空调，</w:t>
      </w:r>
      <w:r>
        <w:t>2021</w:t>
      </w:r>
      <w:r>
        <w:t>，</w:t>
      </w:r>
      <w:r>
        <w:t>51(10)</w:t>
      </w:r>
      <w:r>
        <w:t>：</w:t>
      </w:r>
      <w:r>
        <w:t>83-86</w:t>
      </w:r>
      <w:r>
        <w:t>．</w:t>
      </w:r>
    </w:p>
    <w:p w14:paraId="752B7DC0" w14:textId="77777777" w:rsidR="000B32DD" w:rsidRDefault="00000000">
      <w:r>
        <w:t xml:space="preserve">[7] </w:t>
      </w:r>
      <w:r>
        <w:t>刘佳慧，龙静，潘志刚，等．基于数据挖掘技术的地铁站环控系统用能诊断</w:t>
      </w:r>
      <w:r>
        <w:t>[J]</w:t>
      </w:r>
      <w:r>
        <w:t>．制冷学报，</w:t>
      </w:r>
      <w:r>
        <w:t>2018</w:t>
      </w:r>
      <w:r>
        <w:t>，</w:t>
      </w:r>
      <w:r>
        <w:t>39(3)</w:t>
      </w:r>
      <w:r>
        <w:t>：</w:t>
      </w:r>
      <w:r>
        <w:t>1-6</w:t>
      </w:r>
      <w:r>
        <w:t>．</w:t>
      </w:r>
    </w:p>
    <w:p w14:paraId="20841781" w14:textId="77777777" w:rsidR="000B32DD" w:rsidRDefault="00000000">
      <w:r>
        <w:t xml:space="preserve">[8] </w:t>
      </w:r>
      <w:r>
        <w:t>曹勇，丁天一，于震．地铁站通风空调控制系统节能优化研究综述</w:t>
      </w:r>
      <w:r>
        <w:t>[J]</w:t>
      </w:r>
      <w:r>
        <w:t>．建筑科学，</w:t>
      </w:r>
      <w:r>
        <w:t>2022</w:t>
      </w:r>
      <w:r>
        <w:t>，</w:t>
      </w:r>
      <w:r>
        <w:t>38(4)</w:t>
      </w:r>
      <w:r>
        <w:t>：</w:t>
      </w:r>
      <w:r>
        <w:t>213-228</w:t>
      </w:r>
      <w:r>
        <w:t>．</w:t>
      </w:r>
    </w:p>
    <w:p w14:paraId="068660F2" w14:textId="77777777" w:rsidR="000B32DD" w:rsidRDefault="00000000">
      <w:r>
        <w:t xml:space="preserve">[9] </w:t>
      </w:r>
      <w:r>
        <w:t>曾逸婷，赵蕾．地铁车站环境热舒适与通风空调系统节能策略研究进展</w:t>
      </w:r>
      <w:r>
        <w:t>[J]</w:t>
      </w:r>
      <w:r>
        <w:t>．铁道标准设计，</w:t>
      </w:r>
      <w:r>
        <w:t>2019</w:t>
      </w:r>
      <w:r>
        <w:t>，</w:t>
      </w:r>
      <w:r>
        <w:t>63(3)</w:t>
      </w:r>
      <w:r>
        <w:t>：</w:t>
      </w:r>
      <w:r>
        <w:t>178-183</w:t>
      </w:r>
      <w:r>
        <w:t>．</w:t>
      </w:r>
    </w:p>
    <w:p w14:paraId="6C41D66A" w14:textId="77777777" w:rsidR="000B32DD" w:rsidRDefault="00000000">
      <w:r>
        <w:t xml:space="preserve">[10] </w:t>
      </w:r>
      <w:r>
        <w:t>王丽慧，马嘉楠，尹立元．基于迭代模型的地铁车站空气温度逐年演化特性研究</w:t>
      </w:r>
      <w:r>
        <w:t>[J]</w:t>
      </w:r>
      <w:r>
        <w:t>．能源研究与信息，</w:t>
      </w:r>
      <w:r>
        <w:t>2025</w:t>
      </w:r>
      <w:r>
        <w:t>，</w:t>
      </w:r>
      <w:r>
        <w:t>41(3)</w:t>
      </w:r>
      <w:r>
        <w:t>：</w:t>
      </w:r>
      <w:r>
        <w:t>144-151</w:t>
      </w:r>
      <w:r>
        <w:t>．</w:t>
      </w:r>
    </w:p>
    <w:p w14:paraId="34CB8AAF" w14:textId="77777777" w:rsidR="000B32DD" w:rsidRDefault="00000000">
      <w:r>
        <w:t xml:space="preserve">[11] </w:t>
      </w:r>
      <w:r>
        <w:t>张云霞，苏子怡，李晓锋．地铁站环控系统控制方案的节能对比研究</w:t>
      </w:r>
      <w:r>
        <w:t>[J]</w:t>
      </w:r>
      <w:r>
        <w:t>．都市快轨交通，</w:t>
      </w:r>
      <w:r>
        <w:t>2026</w:t>
      </w:r>
      <w:r>
        <w:t>．</w:t>
      </w:r>
    </w:p>
    <w:p w14:paraId="7F941DE2" w14:textId="77777777" w:rsidR="000B32DD" w:rsidRDefault="00000000">
      <w:r>
        <w:t xml:space="preserve">[12] </w:t>
      </w:r>
      <w:r>
        <w:t>张乔．关于地铁通风空调系统节能的有效策略探讨</w:t>
      </w:r>
      <w:r>
        <w:t>[J]</w:t>
      </w:r>
      <w:r>
        <w:t>．北方建筑，</w:t>
      </w:r>
      <w:r>
        <w:t>2019</w:t>
      </w:r>
      <w:r>
        <w:t>，</w:t>
      </w:r>
      <w:r>
        <w:t>4(6)</w:t>
      </w:r>
      <w:r>
        <w:t>：</w:t>
      </w:r>
      <w:r>
        <w:t>43-46</w:t>
      </w:r>
      <w:r>
        <w:t>．</w:t>
      </w:r>
    </w:p>
    <w:p w14:paraId="704B5DC9" w14:textId="77777777" w:rsidR="000B32DD" w:rsidRDefault="00000000">
      <w:r>
        <w:t xml:space="preserve">[13] </w:t>
      </w:r>
      <w:r>
        <w:t>吴炜．智能环控系统在城市轨道交通中的应用分析</w:t>
      </w:r>
      <w:r>
        <w:t>[J]</w:t>
      </w:r>
      <w:r>
        <w:t>．暖通空调，</w:t>
      </w:r>
      <w:r>
        <w:t>2020</w:t>
      </w:r>
      <w:r>
        <w:t>，</w:t>
      </w:r>
      <w:r>
        <w:t>50(S1)</w:t>
      </w:r>
      <w:r>
        <w:t>：</w:t>
      </w:r>
      <w:r>
        <w:t>33-39</w:t>
      </w:r>
      <w:r>
        <w:t>．</w:t>
      </w:r>
    </w:p>
    <w:p w14:paraId="1659DD6F" w14:textId="77777777" w:rsidR="000B32DD" w:rsidRDefault="00000000">
      <w:r>
        <w:t xml:space="preserve">[14] </w:t>
      </w:r>
      <w:r>
        <w:t>林菁，付战莹，江洪泽，等．地铁环控大系统基于已知负荷模型的前馈控制策略讨论</w:t>
      </w:r>
      <w:r>
        <w:t>[J]</w:t>
      </w:r>
      <w:r>
        <w:t>．都市快轨交通，</w:t>
      </w:r>
      <w:r>
        <w:t>2021</w:t>
      </w:r>
      <w:r>
        <w:t>，</w:t>
      </w:r>
      <w:r>
        <w:t>34(1)</w:t>
      </w:r>
      <w:r>
        <w:t>：</w:t>
      </w:r>
      <w:r>
        <w:t>127-131</w:t>
      </w:r>
      <w:r>
        <w:t>．</w:t>
      </w:r>
    </w:p>
    <w:p w14:paraId="1090B714" w14:textId="77777777" w:rsidR="000B32DD" w:rsidRDefault="00000000">
      <w:r>
        <w:t xml:space="preserve">[15] </w:t>
      </w:r>
      <w:r>
        <w:t>肖宾杰，黄亮亮．夏热冬冷地区地铁车站通风空调系统节能控制系统：以汇金路</w:t>
      </w:r>
      <w:r>
        <w:lastRenderedPageBreak/>
        <w:t>站为例</w:t>
      </w:r>
      <w:r>
        <w:t>[J]</w:t>
      </w:r>
      <w:r>
        <w:t>．城市道桥与防洪，</w:t>
      </w:r>
      <w:r>
        <w:t>2019(3)</w:t>
      </w:r>
      <w:r>
        <w:t>：</w:t>
      </w:r>
      <w:r>
        <w:t>210-213</w:t>
      </w:r>
      <w:r>
        <w:t>，</w:t>
      </w:r>
      <w:r>
        <w:t>215</w:t>
      </w:r>
      <w:r>
        <w:t>．</w:t>
      </w:r>
    </w:p>
    <w:p w14:paraId="1ACC463F" w14:textId="77777777" w:rsidR="000B32DD" w:rsidRDefault="00000000">
      <w:r>
        <w:t xml:space="preserve">[16] </w:t>
      </w:r>
      <w:r>
        <w:t>王佳琦．轨道交通地下车站环控系统制式改造方案可行性分析</w:t>
      </w:r>
      <w:r>
        <w:t>[J]</w:t>
      </w:r>
      <w:r>
        <w:t>．隧道与轨道交通，</w:t>
      </w:r>
      <w:r>
        <w:t>2021(1)</w:t>
      </w:r>
      <w:r>
        <w:t>：</w:t>
      </w:r>
      <w:r>
        <w:t>31-34</w:t>
      </w:r>
      <w:r>
        <w:t>，</w:t>
      </w:r>
      <w:r>
        <w:t>61</w:t>
      </w:r>
      <w:r>
        <w:t>．</w:t>
      </w:r>
    </w:p>
    <w:p w14:paraId="29AF9968" w14:textId="77777777" w:rsidR="000B32DD" w:rsidRDefault="00000000">
      <w:r>
        <w:t xml:space="preserve">[17] </w:t>
      </w:r>
      <w:r>
        <w:t>李思玮．基于动态客流量的地铁环控系统节能策略</w:t>
      </w:r>
      <w:r>
        <w:t>[D]</w:t>
      </w:r>
      <w:r>
        <w:t>．广州：广州大学，</w:t>
      </w:r>
      <w:r>
        <w:t>2020</w:t>
      </w:r>
      <w:r>
        <w:t>．</w:t>
      </w:r>
    </w:p>
    <w:p w14:paraId="509CFF4D" w14:textId="77777777" w:rsidR="000B32DD" w:rsidRDefault="00000000">
      <w:r>
        <w:t xml:space="preserve">[18] </w:t>
      </w:r>
      <w:r>
        <w:t>马江燕．北方地区冬季地铁车站热环境及其控制策略</w:t>
      </w:r>
      <w:r>
        <w:t>[D]</w:t>
      </w:r>
      <w:r>
        <w:t>．西安：西安建筑科技大学，</w:t>
      </w:r>
      <w:r>
        <w:t>2021</w:t>
      </w:r>
      <w:r>
        <w:t>．</w:t>
      </w:r>
    </w:p>
    <w:p w14:paraId="31FB029E" w14:textId="77777777" w:rsidR="000B32DD" w:rsidRDefault="00000000">
      <w:r>
        <w:t xml:space="preserve">[19] </w:t>
      </w:r>
      <w:r>
        <w:t>苏醒，王磊，田少宸，等．基于动态客流量模型的地铁车站空调负荷预测</w:t>
      </w:r>
      <w:r>
        <w:t>[J]</w:t>
      </w:r>
      <w:r>
        <w:t>．同济大学学报</w:t>
      </w:r>
      <w:r>
        <w:t>(</w:t>
      </w:r>
      <w:r>
        <w:t>自然科学版</w:t>
      </w:r>
      <w:r>
        <w:t>)</w:t>
      </w:r>
      <w:r>
        <w:t>，</w:t>
      </w:r>
      <w:r>
        <w:t>2022</w:t>
      </w:r>
      <w:r>
        <w:t>，</w:t>
      </w:r>
      <w:r>
        <w:t>50(1)</w:t>
      </w:r>
      <w:r>
        <w:t>．</w:t>
      </w:r>
    </w:p>
    <w:p w14:paraId="05A0327B" w14:textId="77777777" w:rsidR="000B32DD" w:rsidRDefault="00000000">
      <w:r>
        <w:t xml:space="preserve">[20] </w:t>
      </w:r>
      <w:r>
        <w:t>李子浩，田向亮，黎忠文，等．基于客流规律的地铁车站客流风险分析</w:t>
      </w:r>
      <w:r>
        <w:t>[J]</w:t>
      </w:r>
      <w:r>
        <w:t>．清华大学学报</w:t>
      </w:r>
      <w:r>
        <w:t>(</w:t>
      </w:r>
      <w:r>
        <w:t>自然科学版</w:t>
      </w:r>
      <w:r>
        <w:t>)</w:t>
      </w:r>
      <w:r>
        <w:t>，</w:t>
      </w:r>
      <w:r>
        <w:t>2019</w:t>
      </w:r>
      <w:r>
        <w:t>，</w:t>
      </w:r>
      <w:r>
        <w:t>59(10)</w:t>
      </w:r>
      <w:r>
        <w:t>：</w:t>
      </w:r>
      <w:r>
        <w:t>854-860</w:t>
      </w:r>
      <w:r>
        <w:t>．</w:t>
      </w:r>
    </w:p>
    <w:p w14:paraId="6DBD4C4F" w14:textId="77777777" w:rsidR="000B32DD" w:rsidRDefault="00000000">
      <w:r>
        <w:t xml:space="preserve">[21] </w:t>
      </w:r>
      <w:r>
        <w:t>李明，张骄，崔霆锐，等．北京地铁绿色低碳技术创新研究与应用</w:t>
      </w:r>
      <w:r>
        <w:t>[J]</w:t>
      </w:r>
      <w:r>
        <w:t>．机车电传动，</w:t>
      </w:r>
      <w:r>
        <w:t>2022(3)</w:t>
      </w:r>
      <w:r>
        <w:t>：</w:t>
      </w:r>
      <w:r>
        <w:t>29-36</w:t>
      </w:r>
      <w:r>
        <w:t>．</w:t>
      </w:r>
    </w:p>
    <w:p w14:paraId="12255250" w14:textId="77777777" w:rsidR="000B32DD" w:rsidRDefault="00000000">
      <w:r>
        <w:t xml:space="preserve">[22] </w:t>
      </w:r>
      <w:r>
        <w:t>岳渤雨．轨道交通地下车站环控系统气流组织模拟与优化</w:t>
      </w:r>
      <w:r>
        <w:t>[J]</w:t>
      </w:r>
      <w:r>
        <w:t>．工程技术与管理，</w:t>
      </w:r>
      <w:r>
        <w:t>2025</w:t>
      </w:r>
      <w:r>
        <w:t>，</w:t>
      </w:r>
      <w:r>
        <w:t>9(6)</w:t>
      </w:r>
      <w:r>
        <w:t>．</w:t>
      </w:r>
    </w:p>
    <w:p w14:paraId="3CD371D9" w14:textId="77777777" w:rsidR="000B32DD" w:rsidRDefault="00000000">
      <w:r>
        <w:t xml:space="preserve">[23] </w:t>
      </w:r>
      <w:r>
        <w:t>王升，郑懿，常晓敏．基于混合整数非线性规划模型的地铁站通风空调水系统节能措施及潜力研究</w:t>
      </w:r>
      <w:r>
        <w:t>[J]</w:t>
      </w:r>
      <w:r>
        <w:t>．暖通空调，</w:t>
      </w:r>
      <w:r>
        <w:t>2024</w:t>
      </w:r>
      <w:r>
        <w:t>，</w:t>
      </w:r>
      <w:r>
        <w:t>54(S1)</w:t>
      </w:r>
      <w:r>
        <w:t>：</w:t>
      </w:r>
      <w:r>
        <w:t>302-306</w:t>
      </w:r>
      <w:r>
        <w:t>．</w:t>
      </w:r>
    </w:p>
    <w:p w14:paraId="16C360CF" w14:textId="77777777" w:rsidR="000B32DD" w:rsidRDefault="00000000">
      <w:r>
        <w:t>[24] WANG Yongcai</w:t>
      </w:r>
      <w:r>
        <w:t>，</w:t>
      </w:r>
      <w:r>
        <w:t>FENG Haoran</w:t>
      </w:r>
      <w:r>
        <w:t>，</w:t>
      </w:r>
      <w:r>
        <w:t>XI Xiangyu</w:t>
      </w:r>
      <w:r>
        <w:t>．</w:t>
      </w:r>
      <w:r>
        <w:t>Monitoring and Autonomous Control of Beijing Subway HVAC System for Energy Sustainability[J]</w:t>
      </w:r>
      <w:r>
        <w:t>．</w:t>
      </w:r>
      <w:r>
        <w:t>Energy for Sustainable Development</w:t>
      </w:r>
      <w:r>
        <w:t>，</w:t>
      </w:r>
      <w:r>
        <w:t>2017</w:t>
      </w:r>
      <w:r>
        <w:t>，</w:t>
      </w:r>
      <w:r>
        <w:t>39</w:t>
      </w:r>
      <w:r>
        <w:t>：</w:t>
      </w:r>
      <w:r>
        <w:t>1-12</w:t>
      </w:r>
      <w:r>
        <w:t>．</w:t>
      </w:r>
    </w:p>
    <w:p w14:paraId="6065A9E8" w14:textId="77777777" w:rsidR="000B32DD" w:rsidRDefault="00000000">
      <w:r>
        <w:t>[25] GUAN Bowen</w:t>
      </w:r>
      <w:r>
        <w:t>，</w:t>
      </w:r>
      <w:r>
        <w:t>LIU Xiaohua</w:t>
      </w:r>
      <w:r>
        <w:t>，</w:t>
      </w:r>
      <w:r>
        <w:t>ZHANG Tao</w:t>
      </w:r>
      <w:r>
        <w:t>，</w:t>
      </w:r>
      <w:r>
        <w:t>et al</w:t>
      </w:r>
      <w:r>
        <w:t>．</w:t>
      </w:r>
      <w:r>
        <w:t>Energy Consumption of Subway Stations in China</w:t>
      </w:r>
      <w:r>
        <w:t>：</w:t>
      </w:r>
      <w:r>
        <w:t>Data and Influencing Factors[J]</w:t>
      </w:r>
      <w:r>
        <w:t>．</w:t>
      </w:r>
      <w:r>
        <w:t>Sustainable Cities and Society</w:t>
      </w:r>
      <w:r>
        <w:t>，</w:t>
      </w:r>
      <w:r>
        <w:t>2018</w:t>
      </w:r>
      <w:r>
        <w:t>，</w:t>
      </w:r>
      <w:r>
        <w:t>43</w:t>
      </w:r>
      <w:r>
        <w:t>：</w:t>
      </w:r>
      <w:r>
        <w:t>451-461</w:t>
      </w:r>
      <w:r>
        <w:t>．</w:t>
      </w:r>
    </w:p>
    <w:p w14:paraId="373418C7" w14:textId="77777777" w:rsidR="000B32DD" w:rsidRDefault="00000000">
      <w:r>
        <w:t>[26] BI Haiquan</w:t>
      </w:r>
      <w:r>
        <w:t>，</w:t>
      </w:r>
      <w:r>
        <w:t>ZHOU Yuanlong</w:t>
      </w:r>
      <w:r>
        <w:t>，</w:t>
      </w:r>
      <w:r>
        <w:t>LIU Jin</w:t>
      </w:r>
      <w:r>
        <w:t>，</w:t>
      </w:r>
      <w:r>
        <w:t>et al</w:t>
      </w:r>
      <w:r>
        <w:t>．</w:t>
      </w:r>
      <w:r>
        <w:t>Load Forecast and Fuzzy Control of the Air-Conditioning Systems at the Subway Stations[J]</w:t>
      </w:r>
      <w:r>
        <w:t>．</w:t>
      </w:r>
      <w:r>
        <w:t>Journal of Building Engineering</w:t>
      </w:r>
      <w:r>
        <w:t>，</w:t>
      </w:r>
      <w:r>
        <w:t>2022</w:t>
      </w:r>
      <w:r>
        <w:t>，</w:t>
      </w:r>
      <w:r>
        <w:t>49</w:t>
      </w:r>
      <w:r>
        <w:t>：</w:t>
      </w:r>
      <w:r>
        <w:t>104029</w:t>
      </w:r>
      <w:r>
        <w:t>．</w:t>
      </w:r>
    </w:p>
    <w:p w14:paraId="64A7488E" w14:textId="77777777" w:rsidR="000B32DD" w:rsidRDefault="00000000">
      <w:r>
        <w:t>[27] HOCHREITER S</w:t>
      </w:r>
      <w:r>
        <w:t>，</w:t>
      </w:r>
      <w:r>
        <w:t>SCHMIDHUBER J</w:t>
      </w:r>
      <w:r>
        <w:t>．</w:t>
      </w:r>
      <w:r>
        <w:t>Long Short-Term Memory[J]</w:t>
      </w:r>
      <w:r>
        <w:t>．</w:t>
      </w:r>
      <w:r>
        <w:t>Neural Computation</w:t>
      </w:r>
      <w:r>
        <w:t>，</w:t>
      </w:r>
      <w:r>
        <w:t>1997</w:t>
      </w:r>
      <w:r>
        <w:t>，</w:t>
      </w:r>
      <w:r>
        <w:t>9(8)</w:t>
      </w:r>
      <w:r>
        <w:t>：</w:t>
      </w:r>
      <w:r>
        <w:t>1735-1780</w:t>
      </w:r>
      <w:r>
        <w:t>．</w:t>
      </w:r>
    </w:p>
    <w:p w14:paraId="00976D9F" w14:textId="77777777" w:rsidR="000B32DD" w:rsidRDefault="00000000">
      <w:r>
        <w:t>[28] DEB K</w:t>
      </w:r>
      <w:r>
        <w:t>，</w:t>
      </w:r>
      <w:r>
        <w:t>PRATAP A</w:t>
      </w:r>
      <w:r>
        <w:t>，</w:t>
      </w:r>
      <w:r>
        <w:t>AGARWAL S</w:t>
      </w:r>
      <w:r>
        <w:t>，</w:t>
      </w:r>
      <w:r>
        <w:t>et al</w:t>
      </w:r>
      <w:r>
        <w:t>．</w:t>
      </w:r>
      <w:r>
        <w:t>A Fast and Elitist Multiobjective Genetic Algorithm</w:t>
      </w:r>
      <w:r>
        <w:t>：</w:t>
      </w:r>
      <w:r>
        <w:t>NSGA-II[J]</w:t>
      </w:r>
      <w:r>
        <w:t>．</w:t>
      </w:r>
      <w:r>
        <w:t>IEEE Transactions on Evolutionary Computation</w:t>
      </w:r>
      <w:r>
        <w:t>，</w:t>
      </w:r>
      <w:r>
        <w:t>2002</w:t>
      </w:r>
      <w:r>
        <w:t>，</w:t>
      </w:r>
      <w:r>
        <w:t>6(2)</w:t>
      </w:r>
      <w:r>
        <w:t>：</w:t>
      </w:r>
      <w:r>
        <w:t>182-197</w:t>
      </w:r>
      <w:r>
        <w:t>．</w:t>
      </w:r>
    </w:p>
    <w:p w14:paraId="4C550DCE" w14:textId="77777777" w:rsidR="000B32DD" w:rsidRDefault="00000000">
      <w:r>
        <w:lastRenderedPageBreak/>
        <w:t>[29] HWANG C L</w:t>
      </w:r>
      <w:r>
        <w:t>，</w:t>
      </w:r>
      <w:r>
        <w:t>YOON K</w:t>
      </w:r>
      <w:r>
        <w:t>．</w:t>
      </w:r>
      <w:r>
        <w:t>Multiple Attribute Decision Making</w:t>
      </w:r>
      <w:r>
        <w:t>：</w:t>
      </w:r>
      <w:r>
        <w:t>Methods and Applications[M]</w:t>
      </w:r>
      <w:r>
        <w:t>．</w:t>
      </w:r>
      <w:r>
        <w:t>Berlin</w:t>
      </w:r>
      <w:r>
        <w:t>：</w:t>
      </w:r>
      <w:r>
        <w:t>Springer</w:t>
      </w:r>
      <w:r>
        <w:t>，</w:t>
      </w:r>
      <w:r>
        <w:t>1981</w:t>
      </w:r>
      <w:r>
        <w:t>．</w:t>
      </w:r>
    </w:p>
    <w:p w14:paraId="75FF75A5" w14:textId="77777777" w:rsidR="00CD0EC9" w:rsidRDefault="00CD0EC9" w:rsidP="00AC3CDE">
      <w:pPr>
        <w:ind w:firstLine="480"/>
      </w:pPr>
    </w:p>
    <w:p w14:paraId="64513021" w14:textId="77777777" w:rsidR="00A60E3D" w:rsidRDefault="00000000">
      <w:pPr>
        <w:rPr>
          <w:color w:val="FF0000"/>
        </w:rPr>
      </w:pPr>
      <w:r>
        <w:rPr>
          <w:color w:val="FF0000"/>
        </w:rPr>
        <w:br w:type="page"/>
      </w:r>
    </w:p>
    <w:p w14:paraId="19B03F20" w14:textId="77777777" w:rsidR="00A60E3D" w:rsidRDefault="00000000">
      <w:pPr>
        <w:pStyle w:val="1"/>
        <w:pageBreakBefore/>
        <w:jc w:val="center"/>
        <w:rPr>
          <w:rFonts w:cs="Times New Roman"/>
          <w:color w:val="000000" w:themeColor="text1"/>
          <w:sz w:val="32"/>
        </w:rPr>
      </w:pPr>
      <w:r>
        <w:rPr>
          <w:sz w:val="28"/>
        </w:rPr>
        <w:lastRenderedPageBreak/>
        <w:t>附录</w:t>
      </w:r>
      <w:r>
        <w:rPr>
          <w:sz w:val="28"/>
        </w:rPr>
        <w:t xml:space="preserve">1  </w:t>
      </w:r>
      <w:r>
        <w:rPr>
          <w:sz w:val="28"/>
        </w:rPr>
        <w:t>主要程序文件与数据字段说明</w:t>
      </w:r>
    </w:p>
    <w:p w14:paraId="19728000" w14:textId="77777777" w:rsidR="000B32DD" w:rsidRDefault="00000000">
      <w:pPr>
        <w:spacing w:line="360" w:lineRule="auto"/>
        <w:ind w:firstLine="480"/>
      </w:pPr>
      <w:r>
        <w:t>为便于复现实验过程，本附录对本文建模与优化过程中涉及的主要程序文件和关键数据字段进行说明。程序文件主要承担数据预处理、负荷特性分析、预测建模、容量优化和结果汇总等功能；数据字段则对应客流、环境、负荷和模型辅助特征。</w:t>
      </w:r>
    </w:p>
    <w:p w14:paraId="58A53D84" w14:textId="77777777" w:rsidR="000B32DD" w:rsidRDefault="00000000">
      <w:pPr>
        <w:jc w:val="center"/>
      </w:pPr>
      <w:r>
        <w:rPr>
          <w:sz w:val="21"/>
        </w:rPr>
        <w:t>表</w:t>
      </w:r>
      <w:r>
        <w:rPr>
          <w:sz w:val="21"/>
        </w:rPr>
        <w:t xml:space="preserve">A-1 </w:t>
      </w:r>
      <w:r>
        <w:rPr>
          <w:sz w:val="21"/>
        </w:rPr>
        <w:t>主要程序文件及功能说明</w:t>
      </w:r>
    </w:p>
    <w:tbl>
      <w:tblPr>
        <w:tblStyle w:val="af2"/>
        <w:tblW w:w="0" w:type="auto"/>
        <w:jc w:val="center"/>
        <w:tblLayout w:type="fixed"/>
        <w:tblLook w:val="04A0" w:firstRow="1" w:lastRow="0" w:firstColumn="1" w:lastColumn="0" w:noHBand="0" w:noVBand="1"/>
      </w:tblPr>
      <w:tblGrid>
        <w:gridCol w:w="2381"/>
        <w:gridCol w:w="4535"/>
        <w:gridCol w:w="2154"/>
      </w:tblGrid>
      <w:tr w:rsidR="000B32DD" w14:paraId="0B5A26C0" w14:textId="77777777">
        <w:trPr>
          <w:jc w:val="center"/>
        </w:trPr>
        <w:tc>
          <w:tcPr>
            <w:tcW w:w="2381" w:type="dxa"/>
            <w:vAlign w:val="center"/>
          </w:tcPr>
          <w:p w14:paraId="5635CFA9" w14:textId="77777777" w:rsidR="000B32DD" w:rsidRDefault="00000000">
            <w:pPr>
              <w:spacing w:line="288" w:lineRule="auto"/>
              <w:jc w:val="center"/>
            </w:pPr>
            <w:r>
              <w:rPr>
                <w:b/>
                <w:sz w:val="21"/>
              </w:rPr>
              <w:t>程序文件</w:t>
            </w:r>
          </w:p>
        </w:tc>
        <w:tc>
          <w:tcPr>
            <w:tcW w:w="4535" w:type="dxa"/>
            <w:vAlign w:val="center"/>
          </w:tcPr>
          <w:p w14:paraId="696C7702" w14:textId="77777777" w:rsidR="000B32DD" w:rsidRDefault="00000000">
            <w:pPr>
              <w:spacing w:line="288" w:lineRule="auto"/>
              <w:jc w:val="center"/>
            </w:pPr>
            <w:r>
              <w:rPr>
                <w:b/>
                <w:sz w:val="21"/>
              </w:rPr>
              <w:t>主要功能</w:t>
            </w:r>
          </w:p>
        </w:tc>
        <w:tc>
          <w:tcPr>
            <w:tcW w:w="2154" w:type="dxa"/>
            <w:vAlign w:val="center"/>
          </w:tcPr>
          <w:p w14:paraId="011E8828" w14:textId="77777777" w:rsidR="000B32DD" w:rsidRDefault="00000000">
            <w:pPr>
              <w:spacing w:line="288" w:lineRule="auto"/>
              <w:jc w:val="center"/>
            </w:pPr>
            <w:r>
              <w:rPr>
                <w:b/>
                <w:sz w:val="21"/>
              </w:rPr>
              <w:t>对应章节</w:t>
            </w:r>
          </w:p>
        </w:tc>
      </w:tr>
      <w:tr w:rsidR="000B32DD" w14:paraId="1CA1DB51" w14:textId="77777777">
        <w:trPr>
          <w:jc w:val="center"/>
        </w:trPr>
        <w:tc>
          <w:tcPr>
            <w:tcW w:w="2381" w:type="dxa"/>
            <w:vAlign w:val="center"/>
          </w:tcPr>
          <w:p w14:paraId="1C8D3A6B" w14:textId="77777777" w:rsidR="000B32DD" w:rsidRDefault="00000000">
            <w:pPr>
              <w:spacing w:line="288" w:lineRule="auto"/>
              <w:jc w:val="center"/>
            </w:pPr>
            <w:r>
              <w:rPr>
                <w:sz w:val="21"/>
              </w:rPr>
              <w:t>config.m</w:t>
            </w:r>
          </w:p>
        </w:tc>
        <w:tc>
          <w:tcPr>
            <w:tcW w:w="4535" w:type="dxa"/>
            <w:vAlign w:val="center"/>
          </w:tcPr>
          <w:p w14:paraId="7106CF5B" w14:textId="77777777" w:rsidR="000B32DD" w:rsidRDefault="00000000">
            <w:pPr>
              <w:spacing w:line="288" w:lineRule="auto"/>
              <w:jc w:val="center"/>
            </w:pPr>
            <w:r>
              <w:rPr>
                <w:sz w:val="21"/>
              </w:rPr>
              <w:t>统一设置数据路径、候选容量、经济参数和优化约束</w:t>
            </w:r>
          </w:p>
        </w:tc>
        <w:tc>
          <w:tcPr>
            <w:tcW w:w="2154" w:type="dxa"/>
            <w:vAlign w:val="center"/>
          </w:tcPr>
          <w:p w14:paraId="2D4DCC42" w14:textId="77777777" w:rsidR="000B32DD" w:rsidRDefault="00000000">
            <w:pPr>
              <w:spacing w:line="288" w:lineRule="auto"/>
              <w:jc w:val="center"/>
            </w:pPr>
            <w:r>
              <w:rPr>
                <w:sz w:val="21"/>
              </w:rPr>
              <w:t>第</w:t>
            </w:r>
            <w:r>
              <w:rPr>
                <w:sz w:val="21"/>
              </w:rPr>
              <w:t>3-5</w:t>
            </w:r>
            <w:r>
              <w:rPr>
                <w:sz w:val="21"/>
              </w:rPr>
              <w:t>章</w:t>
            </w:r>
          </w:p>
        </w:tc>
      </w:tr>
      <w:tr w:rsidR="000B32DD" w14:paraId="5E4B0CB5" w14:textId="77777777">
        <w:trPr>
          <w:jc w:val="center"/>
        </w:trPr>
        <w:tc>
          <w:tcPr>
            <w:tcW w:w="2381" w:type="dxa"/>
            <w:vAlign w:val="center"/>
          </w:tcPr>
          <w:p w14:paraId="08677604" w14:textId="77777777" w:rsidR="000B32DD" w:rsidRDefault="00000000">
            <w:pPr>
              <w:spacing w:line="288" w:lineRule="auto"/>
              <w:jc w:val="center"/>
            </w:pPr>
            <w:r>
              <w:rPr>
                <w:sz w:val="21"/>
              </w:rPr>
              <w:t>step1_data_prepare.m</w:t>
            </w:r>
          </w:p>
        </w:tc>
        <w:tc>
          <w:tcPr>
            <w:tcW w:w="4535" w:type="dxa"/>
            <w:vAlign w:val="center"/>
          </w:tcPr>
          <w:p w14:paraId="042724CA" w14:textId="77777777" w:rsidR="000B32DD" w:rsidRDefault="00000000">
            <w:pPr>
              <w:spacing w:line="288" w:lineRule="auto"/>
              <w:jc w:val="center"/>
            </w:pPr>
            <w:r>
              <w:rPr>
                <w:sz w:val="21"/>
              </w:rPr>
              <w:t>完成时间对齐、缺失值处理、异常值校核和特征构造</w:t>
            </w:r>
          </w:p>
        </w:tc>
        <w:tc>
          <w:tcPr>
            <w:tcW w:w="2154" w:type="dxa"/>
            <w:vAlign w:val="center"/>
          </w:tcPr>
          <w:p w14:paraId="6CBB08BC" w14:textId="77777777" w:rsidR="000B32DD" w:rsidRDefault="00000000">
            <w:pPr>
              <w:spacing w:line="288" w:lineRule="auto"/>
              <w:jc w:val="center"/>
            </w:pPr>
            <w:r>
              <w:rPr>
                <w:sz w:val="21"/>
              </w:rPr>
              <w:t>第</w:t>
            </w:r>
            <w:r>
              <w:rPr>
                <w:sz w:val="21"/>
              </w:rPr>
              <w:t>3.1</w:t>
            </w:r>
            <w:r>
              <w:rPr>
                <w:sz w:val="21"/>
              </w:rPr>
              <w:t>节</w:t>
            </w:r>
          </w:p>
        </w:tc>
      </w:tr>
      <w:tr w:rsidR="000B32DD" w14:paraId="72D46B69" w14:textId="77777777">
        <w:trPr>
          <w:jc w:val="center"/>
        </w:trPr>
        <w:tc>
          <w:tcPr>
            <w:tcW w:w="2381" w:type="dxa"/>
            <w:vAlign w:val="center"/>
          </w:tcPr>
          <w:p w14:paraId="003351B3" w14:textId="77777777" w:rsidR="000B32DD" w:rsidRDefault="00000000">
            <w:pPr>
              <w:spacing w:line="288" w:lineRule="auto"/>
              <w:jc w:val="center"/>
            </w:pPr>
            <w:r>
              <w:rPr>
                <w:sz w:val="21"/>
              </w:rPr>
              <w:t>step2_analysis_cluster.m</w:t>
            </w:r>
          </w:p>
        </w:tc>
        <w:tc>
          <w:tcPr>
            <w:tcW w:w="4535" w:type="dxa"/>
            <w:vAlign w:val="center"/>
          </w:tcPr>
          <w:p w14:paraId="4BD2009D" w14:textId="77777777" w:rsidR="000B32DD" w:rsidRDefault="00000000">
            <w:pPr>
              <w:spacing w:line="288" w:lineRule="auto"/>
              <w:jc w:val="center"/>
            </w:pPr>
            <w:r>
              <w:rPr>
                <w:sz w:val="21"/>
              </w:rPr>
              <w:t>开展</w:t>
            </w:r>
            <w:r>
              <w:rPr>
                <w:sz w:val="21"/>
              </w:rPr>
              <w:t xml:space="preserve"> Pearson </w:t>
            </w:r>
            <w:r>
              <w:rPr>
                <w:sz w:val="21"/>
              </w:rPr>
              <w:t>相关分析、负荷分项统计和典型日聚类</w:t>
            </w:r>
          </w:p>
        </w:tc>
        <w:tc>
          <w:tcPr>
            <w:tcW w:w="2154" w:type="dxa"/>
            <w:vAlign w:val="center"/>
          </w:tcPr>
          <w:p w14:paraId="526E76E7" w14:textId="77777777" w:rsidR="000B32DD" w:rsidRDefault="00000000">
            <w:pPr>
              <w:spacing w:line="288" w:lineRule="auto"/>
              <w:jc w:val="center"/>
            </w:pPr>
            <w:r>
              <w:rPr>
                <w:sz w:val="21"/>
              </w:rPr>
              <w:t>第</w:t>
            </w:r>
            <w:r>
              <w:rPr>
                <w:sz w:val="21"/>
              </w:rPr>
              <w:t>3.2-3.4</w:t>
            </w:r>
            <w:r>
              <w:rPr>
                <w:sz w:val="21"/>
              </w:rPr>
              <w:t>节</w:t>
            </w:r>
          </w:p>
        </w:tc>
      </w:tr>
      <w:tr w:rsidR="000B32DD" w14:paraId="0148EB9D" w14:textId="77777777">
        <w:trPr>
          <w:jc w:val="center"/>
        </w:trPr>
        <w:tc>
          <w:tcPr>
            <w:tcW w:w="2381" w:type="dxa"/>
            <w:vAlign w:val="center"/>
          </w:tcPr>
          <w:p w14:paraId="5A297FC6" w14:textId="77777777" w:rsidR="000B32DD" w:rsidRDefault="00000000">
            <w:pPr>
              <w:spacing w:line="288" w:lineRule="auto"/>
              <w:jc w:val="center"/>
            </w:pPr>
            <w:r>
              <w:rPr>
                <w:sz w:val="21"/>
              </w:rPr>
              <w:t>step3_load_prediction.m</w:t>
            </w:r>
          </w:p>
        </w:tc>
        <w:tc>
          <w:tcPr>
            <w:tcW w:w="4535" w:type="dxa"/>
            <w:vAlign w:val="center"/>
          </w:tcPr>
          <w:p w14:paraId="0517A6AD" w14:textId="77777777" w:rsidR="000B32DD" w:rsidRDefault="00000000">
            <w:pPr>
              <w:spacing w:line="288" w:lineRule="auto"/>
              <w:jc w:val="center"/>
            </w:pPr>
            <w:r>
              <w:rPr>
                <w:sz w:val="21"/>
              </w:rPr>
              <w:t>构建</w:t>
            </w:r>
            <w:r>
              <w:rPr>
                <w:sz w:val="21"/>
              </w:rPr>
              <w:t xml:space="preserve"> LSTM </w:t>
            </w:r>
            <w:r>
              <w:rPr>
                <w:sz w:val="21"/>
              </w:rPr>
              <w:t>与</w:t>
            </w:r>
            <w:r>
              <w:rPr>
                <w:sz w:val="21"/>
              </w:rPr>
              <w:t xml:space="preserve"> BP </w:t>
            </w:r>
            <w:r>
              <w:rPr>
                <w:sz w:val="21"/>
              </w:rPr>
              <w:t>预测模型，输出测试集评价指标</w:t>
            </w:r>
          </w:p>
        </w:tc>
        <w:tc>
          <w:tcPr>
            <w:tcW w:w="2154" w:type="dxa"/>
            <w:vAlign w:val="center"/>
          </w:tcPr>
          <w:p w14:paraId="7761E2DB" w14:textId="77777777" w:rsidR="000B32DD" w:rsidRDefault="00000000">
            <w:pPr>
              <w:spacing w:line="288" w:lineRule="auto"/>
              <w:jc w:val="center"/>
            </w:pPr>
            <w:r>
              <w:rPr>
                <w:sz w:val="21"/>
              </w:rPr>
              <w:t>第</w:t>
            </w:r>
            <w:r>
              <w:rPr>
                <w:sz w:val="21"/>
              </w:rPr>
              <w:t>4</w:t>
            </w:r>
            <w:r>
              <w:rPr>
                <w:sz w:val="21"/>
              </w:rPr>
              <w:t>章</w:t>
            </w:r>
          </w:p>
        </w:tc>
      </w:tr>
      <w:tr w:rsidR="000B32DD" w14:paraId="1D5AAB94" w14:textId="77777777">
        <w:trPr>
          <w:jc w:val="center"/>
        </w:trPr>
        <w:tc>
          <w:tcPr>
            <w:tcW w:w="2381" w:type="dxa"/>
            <w:vAlign w:val="center"/>
          </w:tcPr>
          <w:p w14:paraId="6583A9D8" w14:textId="77777777" w:rsidR="000B32DD" w:rsidRDefault="00000000">
            <w:pPr>
              <w:spacing w:line="288" w:lineRule="auto"/>
              <w:jc w:val="center"/>
            </w:pPr>
            <w:r>
              <w:rPr>
                <w:sz w:val="21"/>
              </w:rPr>
              <w:t>step4_capacity_optimization.m</w:t>
            </w:r>
          </w:p>
        </w:tc>
        <w:tc>
          <w:tcPr>
            <w:tcW w:w="4535" w:type="dxa"/>
            <w:vAlign w:val="center"/>
          </w:tcPr>
          <w:p w14:paraId="0717AC13" w14:textId="77777777" w:rsidR="000B32DD" w:rsidRDefault="00000000">
            <w:pPr>
              <w:spacing w:line="288" w:lineRule="auto"/>
              <w:jc w:val="center"/>
            </w:pPr>
            <w:r>
              <w:rPr>
                <w:sz w:val="21"/>
              </w:rPr>
              <w:t>建立</w:t>
            </w:r>
            <w:r>
              <w:rPr>
                <w:sz w:val="21"/>
              </w:rPr>
              <w:t xml:space="preserve"> NSGA-II </w:t>
            </w:r>
            <w:r>
              <w:rPr>
                <w:sz w:val="21"/>
              </w:rPr>
              <w:t>容量优化模型并进行</w:t>
            </w:r>
            <w:r>
              <w:rPr>
                <w:sz w:val="21"/>
              </w:rPr>
              <w:t xml:space="preserve"> TOPSIS </w:t>
            </w:r>
            <w:r>
              <w:rPr>
                <w:sz w:val="21"/>
              </w:rPr>
              <w:t>排序</w:t>
            </w:r>
          </w:p>
        </w:tc>
        <w:tc>
          <w:tcPr>
            <w:tcW w:w="2154" w:type="dxa"/>
            <w:vAlign w:val="center"/>
          </w:tcPr>
          <w:p w14:paraId="3231035C" w14:textId="77777777" w:rsidR="000B32DD" w:rsidRDefault="00000000">
            <w:pPr>
              <w:spacing w:line="288" w:lineRule="auto"/>
              <w:jc w:val="center"/>
            </w:pPr>
            <w:r>
              <w:rPr>
                <w:sz w:val="21"/>
              </w:rPr>
              <w:t>第</w:t>
            </w:r>
            <w:r>
              <w:rPr>
                <w:sz w:val="21"/>
              </w:rPr>
              <w:t>5</w:t>
            </w:r>
            <w:r>
              <w:rPr>
                <w:sz w:val="21"/>
              </w:rPr>
              <w:t>章</w:t>
            </w:r>
          </w:p>
        </w:tc>
      </w:tr>
      <w:tr w:rsidR="000B32DD" w14:paraId="37127013" w14:textId="77777777">
        <w:trPr>
          <w:jc w:val="center"/>
        </w:trPr>
        <w:tc>
          <w:tcPr>
            <w:tcW w:w="2381" w:type="dxa"/>
            <w:vAlign w:val="center"/>
          </w:tcPr>
          <w:p w14:paraId="3A75075C" w14:textId="77777777" w:rsidR="000B32DD" w:rsidRDefault="00000000">
            <w:pPr>
              <w:spacing w:line="288" w:lineRule="auto"/>
              <w:jc w:val="center"/>
            </w:pPr>
            <w:r>
              <w:rPr>
                <w:sz w:val="21"/>
              </w:rPr>
              <w:t>main.m</w:t>
            </w:r>
          </w:p>
        </w:tc>
        <w:tc>
          <w:tcPr>
            <w:tcW w:w="4535" w:type="dxa"/>
            <w:vAlign w:val="center"/>
          </w:tcPr>
          <w:p w14:paraId="36A82FE9" w14:textId="77777777" w:rsidR="000B32DD" w:rsidRDefault="00000000">
            <w:pPr>
              <w:spacing w:line="288" w:lineRule="auto"/>
              <w:jc w:val="center"/>
            </w:pPr>
            <w:r>
              <w:rPr>
                <w:sz w:val="21"/>
              </w:rPr>
              <w:t>串联数据处理、模型训练、优化求解和结果导出流程</w:t>
            </w:r>
          </w:p>
        </w:tc>
        <w:tc>
          <w:tcPr>
            <w:tcW w:w="2154" w:type="dxa"/>
            <w:vAlign w:val="center"/>
          </w:tcPr>
          <w:p w14:paraId="6D42CF2A" w14:textId="77777777" w:rsidR="000B32DD" w:rsidRDefault="00000000">
            <w:pPr>
              <w:spacing w:line="288" w:lineRule="auto"/>
              <w:jc w:val="center"/>
            </w:pPr>
            <w:r>
              <w:rPr>
                <w:sz w:val="21"/>
              </w:rPr>
              <w:t>全文计算流程</w:t>
            </w:r>
          </w:p>
        </w:tc>
      </w:tr>
    </w:tbl>
    <w:p w14:paraId="59625F71" w14:textId="77777777" w:rsidR="000B32DD" w:rsidRDefault="00000000">
      <w:pPr>
        <w:spacing w:line="360" w:lineRule="auto"/>
        <w:ind w:firstLine="480"/>
      </w:pPr>
      <w:r>
        <w:t>表</w:t>
      </w:r>
      <w:r>
        <w:t xml:space="preserve">A-1 </w:t>
      </w:r>
      <w:r>
        <w:t>汇总了主要程序文件的功能分工，说明本文计算流程由数据准备、特征分析、负荷预测和容量优化四个环节构成。</w:t>
      </w:r>
    </w:p>
    <w:p w14:paraId="2DF46A63" w14:textId="77777777" w:rsidR="000B32DD" w:rsidRDefault="00000000">
      <w:pPr>
        <w:spacing w:line="360" w:lineRule="auto"/>
        <w:ind w:firstLine="480"/>
      </w:pPr>
      <w:r>
        <w:t>关键字段按变量来源可分为时间字段、客流字段、环境字段、负荷字段和模型辅助字段。不同字段在模型中的作用不同：客流和环境变量用于刻画外部扰动，历史负荷变量用于反映系统惯性，聚类标签用于描述典型日运行模式。</w:t>
      </w:r>
    </w:p>
    <w:p w14:paraId="14A226DE" w14:textId="77777777" w:rsidR="000B32DD" w:rsidRDefault="00000000">
      <w:pPr>
        <w:jc w:val="center"/>
      </w:pPr>
      <w:r>
        <w:rPr>
          <w:sz w:val="21"/>
        </w:rPr>
        <w:lastRenderedPageBreak/>
        <w:t>表</w:t>
      </w:r>
      <w:r>
        <w:rPr>
          <w:sz w:val="21"/>
        </w:rPr>
        <w:t xml:space="preserve">A-2 </w:t>
      </w:r>
      <w:r>
        <w:rPr>
          <w:sz w:val="21"/>
        </w:rPr>
        <w:t>关键数据字段及含义说明</w:t>
      </w:r>
    </w:p>
    <w:tbl>
      <w:tblPr>
        <w:tblStyle w:val="af2"/>
        <w:tblW w:w="0" w:type="auto"/>
        <w:jc w:val="center"/>
        <w:tblLayout w:type="fixed"/>
        <w:tblLook w:val="04A0" w:firstRow="1" w:lastRow="0" w:firstColumn="1" w:lastColumn="0" w:noHBand="0" w:noVBand="1"/>
      </w:tblPr>
      <w:tblGrid>
        <w:gridCol w:w="2891"/>
        <w:gridCol w:w="3005"/>
        <w:gridCol w:w="3175"/>
      </w:tblGrid>
      <w:tr w:rsidR="000B32DD" w14:paraId="63CE0601" w14:textId="77777777">
        <w:trPr>
          <w:jc w:val="center"/>
        </w:trPr>
        <w:tc>
          <w:tcPr>
            <w:tcW w:w="2891" w:type="dxa"/>
            <w:vAlign w:val="center"/>
          </w:tcPr>
          <w:p w14:paraId="2BB9D064" w14:textId="77777777" w:rsidR="000B32DD" w:rsidRDefault="00000000">
            <w:pPr>
              <w:spacing w:line="288" w:lineRule="auto"/>
              <w:jc w:val="center"/>
            </w:pPr>
            <w:r>
              <w:rPr>
                <w:b/>
                <w:sz w:val="21"/>
              </w:rPr>
              <w:t>字段或变量</w:t>
            </w:r>
          </w:p>
        </w:tc>
        <w:tc>
          <w:tcPr>
            <w:tcW w:w="3005" w:type="dxa"/>
            <w:vAlign w:val="center"/>
          </w:tcPr>
          <w:p w14:paraId="127C5995" w14:textId="77777777" w:rsidR="000B32DD" w:rsidRDefault="00000000">
            <w:pPr>
              <w:spacing w:line="288" w:lineRule="auto"/>
              <w:jc w:val="center"/>
            </w:pPr>
            <w:r>
              <w:rPr>
                <w:b/>
                <w:sz w:val="21"/>
              </w:rPr>
              <w:t>含义</w:t>
            </w:r>
          </w:p>
        </w:tc>
        <w:tc>
          <w:tcPr>
            <w:tcW w:w="3175" w:type="dxa"/>
            <w:vAlign w:val="center"/>
          </w:tcPr>
          <w:p w14:paraId="47856705" w14:textId="77777777" w:rsidR="000B32DD" w:rsidRDefault="00000000">
            <w:pPr>
              <w:spacing w:line="288" w:lineRule="auto"/>
              <w:jc w:val="center"/>
            </w:pPr>
            <w:r>
              <w:rPr>
                <w:b/>
                <w:sz w:val="21"/>
              </w:rPr>
              <w:t>用途</w:t>
            </w:r>
          </w:p>
        </w:tc>
      </w:tr>
      <w:tr w:rsidR="000B32DD" w14:paraId="1FB7B85E" w14:textId="77777777">
        <w:trPr>
          <w:jc w:val="center"/>
        </w:trPr>
        <w:tc>
          <w:tcPr>
            <w:tcW w:w="2891" w:type="dxa"/>
            <w:vAlign w:val="center"/>
          </w:tcPr>
          <w:p w14:paraId="71C9305F" w14:textId="77777777" w:rsidR="000B32DD" w:rsidRDefault="00000000">
            <w:pPr>
              <w:spacing w:line="288" w:lineRule="auto"/>
              <w:jc w:val="center"/>
            </w:pPr>
            <w:r>
              <w:rPr>
                <w:sz w:val="21"/>
              </w:rPr>
              <w:t>timestamp</w:t>
            </w:r>
          </w:p>
        </w:tc>
        <w:tc>
          <w:tcPr>
            <w:tcW w:w="3005" w:type="dxa"/>
            <w:vAlign w:val="center"/>
          </w:tcPr>
          <w:p w14:paraId="4E51AED0" w14:textId="77777777" w:rsidR="000B32DD" w:rsidRDefault="00000000">
            <w:pPr>
              <w:spacing w:line="288" w:lineRule="auto"/>
              <w:jc w:val="center"/>
            </w:pPr>
            <w:r>
              <w:rPr>
                <w:sz w:val="21"/>
              </w:rPr>
              <w:t xml:space="preserve">15 min </w:t>
            </w:r>
            <w:r>
              <w:rPr>
                <w:sz w:val="21"/>
              </w:rPr>
              <w:t>粒度时间戳</w:t>
            </w:r>
          </w:p>
        </w:tc>
        <w:tc>
          <w:tcPr>
            <w:tcW w:w="3175" w:type="dxa"/>
            <w:vAlign w:val="center"/>
          </w:tcPr>
          <w:p w14:paraId="2EAC369C" w14:textId="77777777" w:rsidR="000B32DD" w:rsidRDefault="00000000">
            <w:pPr>
              <w:spacing w:line="288" w:lineRule="auto"/>
              <w:jc w:val="center"/>
            </w:pPr>
            <w:r>
              <w:rPr>
                <w:sz w:val="21"/>
              </w:rPr>
              <w:t>统一客流、气象、站内环境和负荷数据时间尺度</w:t>
            </w:r>
          </w:p>
        </w:tc>
      </w:tr>
      <w:tr w:rsidR="000B32DD" w14:paraId="7BDFDD58" w14:textId="77777777">
        <w:trPr>
          <w:jc w:val="center"/>
        </w:trPr>
        <w:tc>
          <w:tcPr>
            <w:tcW w:w="2891" w:type="dxa"/>
            <w:vAlign w:val="center"/>
          </w:tcPr>
          <w:p w14:paraId="6628C2BE" w14:textId="77777777" w:rsidR="000B32DD" w:rsidRDefault="00000000">
            <w:pPr>
              <w:spacing w:line="288" w:lineRule="auto"/>
              <w:jc w:val="center"/>
            </w:pPr>
            <w:r>
              <w:rPr>
                <w:sz w:val="21"/>
              </w:rPr>
              <w:t>entry_flow / exit_flow</w:t>
            </w:r>
          </w:p>
        </w:tc>
        <w:tc>
          <w:tcPr>
            <w:tcW w:w="3005" w:type="dxa"/>
            <w:vAlign w:val="center"/>
          </w:tcPr>
          <w:p w14:paraId="44C3CFA3" w14:textId="77777777" w:rsidR="000B32DD" w:rsidRDefault="00000000">
            <w:pPr>
              <w:spacing w:line="288" w:lineRule="auto"/>
              <w:jc w:val="center"/>
            </w:pPr>
            <w:r>
              <w:rPr>
                <w:sz w:val="21"/>
              </w:rPr>
              <w:t>进站客流和出站客流</w:t>
            </w:r>
          </w:p>
        </w:tc>
        <w:tc>
          <w:tcPr>
            <w:tcW w:w="3175" w:type="dxa"/>
            <w:vAlign w:val="center"/>
          </w:tcPr>
          <w:p w14:paraId="2701672C" w14:textId="77777777" w:rsidR="000B32DD" w:rsidRDefault="00000000">
            <w:pPr>
              <w:spacing w:line="288" w:lineRule="auto"/>
              <w:jc w:val="center"/>
            </w:pPr>
            <w:r>
              <w:rPr>
                <w:sz w:val="21"/>
              </w:rPr>
              <w:t>表征乘客活动强度及人员负荷变化</w:t>
            </w:r>
          </w:p>
        </w:tc>
      </w:tr>
      <w:tr w:rsidR="000B32DD" w14:paraId="3C7CC96F" w14:textId="77777777">
        <w:trPr>
          <w:jc w:val="center"/>
        </w:trPr>
        <w:tc>
          <w:tcPr>
            <w:tcW w:w="2891" w:type="dxa"/>
            <w:vAlign w:val="center"/>
          </w:tcPr>
          <w:p w14:paraId="563B7B6B" w14:textId="77777777" w:rsidR="000B32DD" w:rsidRDefault="00000000">
            <w:pPr>
              <w:spacing w:line="288" w:lineRule="auto"/>
              <w:jc w:val="center"/>
            </w:pPr>
            <w:r>
              <w:rPr>
                <w:sz w:val="21"/>
              </w:rPr>
              <w:t>platform_passengers</w:t>
            </w:r>
          </w:p>
        </w:tc>
        <w:tc>
          <w:tcPr>
            <w:tcW w:w="3005" w:type="dxa"/>
            <w:vAlign w:val="center"/>
          </w:tcPr>
          <w:p w14:paraId="42FA9ADA" w14:textId="77777777" w:rsidR="000B32DD" w:rsidRDefault="00000000">
            <w:pPr>
              <w:spacing w:line="288" w:lineRule="auto"/>
              <w:jc w:val="center"/>
            </w:pPr>
            <w:r>
              <w:rPr>
                <w:sz w:val="21"/>
              </w:rPr>
              <w:t>站台滞留人数</w:t>
            </w:r>
          </w:p>
        </w:tc>
        <w:tc>
          <w:tcPr>
            <w:tcW w:w="3175" w:type="dxa"/>
            <w:vAlign w:val="center"/>
          </w:tcPr>
          <w:p w14:paraId="23137503" w14:textId="77777777" w:rsidR="000B32DD" w:rsidRDefault="00000000">
            <w:pPr>
              <w:spacing w:line="288" w:lineRule="auto"/>
              <w:jc w:val="center"/>
            </w:pPr>
            <w:r>
              <w:rPr>
                <w:sz w:val="21"/>
              </w:rPr>
              <w:t>反映站台区域人员密度和新风需求</w:t>
            </w:r>
          </w:p>
        </w:tc>
      </w:tr>
      <w:tr w:rsidR="000B32DD" w14:paraId="3020B5DD" w14:textId="77777777">
        <w:trPr>
          <w:jc w:val="center"/>
        </w:trPr>
        <w:tc>
          <w:tcPr>
            <w:tcW w:w="2891" w:type="dxa"/>
            <w:vAlign w:val="center"/>
          </w:tcPr>
          <w:p w14:paraId="1A487CE5" w14:textId="77777777" w:rsidR="000B32DD" w:rsidRDefault="00000000">
            <w:pPr>
              <w:spacing w:line="288" w:lineRule="auto"/>
              <w:jc w:val="center"/>
            </w:pPr>
            <w:r>
              <w:rPr>
                <w:sz w:val="21"/>
              </w:rPr>
              <w:t>outdoor_temp / outdoor_rh</w:t>
            </w:r>
          </w:p>
        </w:tc>
        <w:tc>
          <w:tcPr>
            <w:tcW w:w="3005" w:type="dxa"/>
            <w:vAlign w:val="center"/>
          </w:tcPr>
          <w:p w14:paraId="69EC214D" w14:textId="77777777" w:rsidR="000B32DD" w:rsidRDefault="00000000">
            <w:pPr>
              <w:spacing w:line="288" w:lineRule="auto"/>
              <w:jc w:val="center"/>
            </w:pPr>
            <w:r>
              <w:rPr>
                <w:sz w:val="21"/>
              </w:rPr>
              <w:t>室外温度和相对湿度</w:t>
            </w:r>
          </w:p>
        </w:tc>
        <w:tc>
          <w:tcPr>
            <w:tcW w:w="3175" w:type="dxa"/>
            <w:vAlign w:val="center"/>
          </w:tcPr>
          <w:p w14:paraId="22C66516" w14:textId="77777777" w:rsidR="000B32DD" w:rsidRDefault="00000000">
            <w:pPr>
              <w:spacing w:line="288" w:lineRule="auto"/>
              <w:jc w:val="center"/>
            </w:pPr>
            <w:r>
              <w:rPr>
                <w:sz w:val="21"/>
              </w:rPr>
              <w:t>描述新风处理和围护结构传热边界</w:t>
            </w:r>
          </w:p>
        </w:tc>
      </w:tr>
      <w:tr w:rsidR="000B32DD" w14:paraId="7A441B1A" w14:textId="77777777">
        <w:trPr>
          <w:jc w:val="center"/>
        </w:trPr>
        <w:tc>
          <w:tcPr>
            <w:tcW w:w="2891" w:type="dxa"/>
            <w:vAlign w:val="center"/>
          </w:tcPr>
          <w:p w14:paraId="71EDB3F4" w14:textId="77777777" w:rsidR="000B32DD" w:rsidRDefault="00000000">
            <w:pPr>
              <w:spacing w:line="288" w:lineRule="auto"/>
              <w:jc w:val="center"/>
            </w:pPr>
            <w:r>
              <w:rPr>
                <w:sz w:val="21"/>
              </w:rPr>
              <w:t>platform_temp / platform_rh</w:t>
            </w:r>
          </w:p>
        </w:tc>
        <w:tc>
          <w:tcPr>
            <w:tcW w:w="3005" w:type="dxa"/>
            <w:vAlign w:val="center"/>
          </w:tcPr>
          <w:p w14:paraId="471D7B38" w14:textId="77777777" w:rsidR="000B32DD" w:rsidRDefault="00000000">
            <w:pPr>
              <w:spacing w:line="288" w:lineRule="auto"/>
              <w:jc w:val="center"/>
            </w:pPr>
            <w:r>
              <w:rPr>
                <w:sz w:val="21"/>
              </w:rPr>
              <w:t>站台温度和相对湿度</w:t>
            </w:r>
          </w:p>
        </w:tc>
        <w:tc>
          <w:tcPr>
            <w:tcW w:w="3175" w:type="dxa"/>
            <w:vAlign w:val="center"/>
          </w:tcPr>
          <w:p w14:paraId="510CFC9E" w14:textId="77777777" w:rsidR="000B32DD" w:rsidRDefault="00000000">
            <w:pPr>
              <w:spacing w:line="288" w:lineRule="auto"/>
              <w:jc w:val="center"/>
            </w:pPr>
            <w:r>
              <w:rPr>
                <w:sz w:val="21"/>
              </w:rPr>
              <w:t>反映站内热湿环境状态</w:t>
            </w:r>
          </w:p>
        </w:tc>
      </w:tr>
      <w:tr w:rsidR="000B32DD" w14:paraId="3A044E22" w14:textId="77777777">
        <w:trPr>
          <w:jc w:val="center"/>
        </w:trPr>
        <w:tc>
          <w:tcPr>
            <w:tcW w:w="2891" w:type="dxa"/>
            <w:vAlign w:val="center"/>
          </w:tcPr>
          <w:p w14:paraId="21D0AF41" w14:textId="77777777" w:rsidR="000B32DD" w:rsidRDefault="00000000">
            <w:pPr>
              <w:spacing w:line="288" w:lineRule="auto"/>
              <w:jc w:val="center"/>
            </w:pPr>
            <w:r>
              <w:rPr>
                <w:sz w:val="21"/>
              </w:rPr>
              <w:t>co2</w:t>
            </w:r>
          </w:p>
        </w:tc>
        <w:tc>
          <w:tcPr>
            <w:tcW w:w="3005" w:type="dxa"/>
            <w:vAlign w:val="center"/>
          </w:tcPr>
          <w:p w14:paraId="5DE01F5D" w14:textId="77777777" w:rsidR="000B32DD" w:rsidRDefault="00000000">
            <w:pPr>
              <w:spacing w:line="288" w:lineRule="auto"/>
              <w:jc w:val="center"/>
            </w:pPr>
            <w:r>
              <w:rPr>
                <w:sz w:val="21"/>
              </w:rPr>
              <w:t>站台二氧化碳浓度</w:t>
            </w:r>
          </w:p>
        </w:tc>
        <w:tc>
          <w:tcPr>
            <w:tcW w:w="3175" w:type="dxa"/>
            <w:vAlign w:val="center"/>
          </w:tcPr>
          <w:p w14:paraId="7A2008F3" w14:textId="77777777" w:rsidR="000B32DD" w:rsidRDefault="00000000">
            <w:pPr>
              <w:spacing w:line="288" w:lineRule="auto"/>
              <w:jc w:val="center"/>
            </w:pPr>
            <w:r>
              <w:rPr>
                <w:sz w:val="21"/>
              </w:rPr>
              <w:t>间接表征客流密度与通风需求</w:t>
            </w:r>
          </w:p>
        </w:tc>
      </w:tr>
      <w:tr w:rsidR="000B32DD" w14:paraId="52C6A6EA" w14:textId="77777777">
        <w:trPr>
          <w:jc w:val="center"/>
        </w:trPr>
        <w:tc>
          <w:tcPr>
            <w:tcW w:w="2891" w:type="dxa"/>
            <w:vAlign w:val="center"/>
          </w:tcPr>
          <w:p w14:paraId="523651EE" w14:textId="77777777" w:rsidR="000B32DD" w:rsidRDefault="00000000">
            <w:pPr>
              <w:spacing w:line="288" w:lineRule="auto"/>
              <w:jc w:val="center"/>
            </w:pPr>
            <w:r>
              <w:rPr>
                <w:sz w:val="21"/>
              </w:rPr>
              <w:t>total_cooling_load_kw</w:t>
            </w:r>
          </w:p>
        </w:tc>
        <w:tc>
          <w:tcPr>
            <w:tcW w:w="3005" w:type="dxa"/>
            <w:vAlign w:val="center"/>
          </w:tcPr>
          <w:p w14:paraId="08F200AA" w14:textId="77777777" w:rsidR="000B32DD" w:rsidRDefault="00000000">
            <w:pPr>
              <w:spacing w:line="288" w:lineRule="auto"/>
              <w:jc w:val="center"/>
            </w:pPr>
            <w:r>
              <w:rPr>
                <w:sz w:val="21"/>
              </w:rPr>
              <w:t>站台区域总冷负荷</w:t>
            </w:r>
          </w:p>
        </w:tc>
        <w:tc>
          <w:tcPr>
            <w:tcW w:w="3175" w:type="dxa"/>
            <w:vAlign w:val="center"/>
          </w:tcPr>
          <w:p w14:paraId="47102E22" w14:textId="77777777" w:rsidR="000B32DD" w:rsidRDefault="00000000">
            <w:pPr>
              <w:spacing w:line="288" w:lineRule="auto"/>
              <w:jc w:val="center"/>
            </w:pPr>
            <w:r>
              <w:rPr>
                <w:sz w:val="21"/>
              </w:rPr>
              <w:t>作为预测目标和容量优化负荷基础</w:t>
            </w:r>
          </w:p>
        </w:tc>
      </w:tr>
      <w:tr w:rsidR="000B32DD" w14:paraId="6821086D" w14:textId="77777777">
        <w:trPr>
          <w:jc w:val="center"/>
        </w:trPr>
        <w:tc>
          <w:tcPr>
            <w:tcW w:w="2891" w:type="dxa"/>
            <w:vAlign w:val="center"/>
          </w:tcPr>
          <w:p w14:paraId="29FE53AC" w14:textId="77777777" w:rsidR="000B32DD" w:rsidRDefault="00000000">
            <w:pPr>
              <w:spacing w:line="288" w:lineRule="auto"/>
              <w:jc w:val="center"/>
            </w:pPr>
            <w:r>
              <w:rPr>
                <w:sz w:val="21"/>
              </w:rPr>
              <w:t>load_lag_1 / load_lag_4 / load_lag_8 / load_lag_96</w:t>
            </w:r>
          </w:p>
        </w:tc>
        <w:tc>
          <w:tcPr>
            <w:tcW w:w="3005" w:type="dxa"/>
            <w:vAlign w:val="center"/>
          </w:tcPr>
          <w:p w14:paraId="1CDCC035" w14:textId="77777777" w:rsidR="000B32DD" w:rsidRDefault="00000000">
            <w:pPr>
              <w:spacing w:line="288" w:lineRule="auto"/>
              <w:jc w:val="center"/>
            </w:pPr>
            <w:r>
              <w:rPr>
                <w:sz w:val="21"/>
              </w:rPr>
              <w:t>前</w:t>
            </w:r>
            <w:r>
              <w:rPr>
                <w:sz w:val="21"/>
              </w:rPr>
              <w:t>15 min</w:t>
            </w:r>
            <w:r>
              <w:rPr>
                <w:sz w:val="21"/>
              </w:rPr>
              <w:t>、前</w:t>
            </w:r>
            <w:r>
              <w:rPr>
                <w:sz w:val="21"/>
              </w:rPr>
              <w:t>1 h</w:t>
            </w:r>
            <w:r>
              <w:rPr>
                <w:sz w:val="21"/>
              </w:rPr>
              <w:t>、前</w:t>
            </w:r>
            <w:r>
              <w:rPr>
                <w:sz w:val="21"/>
              </w:rPr>
              <w:t>2 h</w:t>
            </w:r>
            <w:r>
              <w:rPr>
                <w:sz w:val="21"/>
              </w:rPr>
              <w:t>和前</w:t>
            </w:r>
            <w:r>
              <w:rPr>
                <w:sz w:val="21"/>
              </w:rPr>
              <w:t>1 d</w:t>
            </w:r>
            <w:r>
              <w:rPr>
                <w:sz w:val="21"/>
              </w:rPr>
              <w:t>同刻负荷</w:t>
            </w:r>
          </w:p>
        </w:tc>
        <w:tc>
          <w:tcPr>
            <w:tcW w:w="3175" w:type="dxa"/>
            <w:vAlign w:val="center"/>
          </w:tcPr>
          <w:p w14:paraId="5BC6791C" w14:textId="77777777" w:rsidR="000B32DD" w:rsidRDefault="00000000">
            <w:pPr>
              <w:spacing w:line="288" w:lineRule="auto"/>
              <w:jc w:val="center"/>
            </w:pPr>
            <w:r>
              <w:rPr>
                <w:sz w:val="21"/>
              </w:rPr>
              <w:t>刻画负荷短时惯性和日周期记忆</w:t>
            </w:r>
          </w:p>
        </w:tc>
      </w:tr>
      <w:tr w:rsidR="000B32DD" w14:paraId="64C1A0C0" w14:textId="77777777">
        <w:trPr>
          <w:jc w:val="center"/>
        </w:trPr>
        <w:tc>
          <w:tcPr>
            <w:tcW w:w="2891" w:type="dxa"/>
            <w:vAlign w:val="center"/>
          </w:tcPr>
          <w:p w14:paraId="564D34F5" w14:textId="77777777" w:rsidR="000B32DD" w:rsidRDefault="00000000">
            <w:pPr>
              <w:spacing w:line="288" w:lineRule="auto"/>
              <w:jc w:val="center"/>
            </w:pPr>
            <w:r>
              <w:rPr>
                <w:sz w:val="21"/>
              </w:rPr>
              <w:t>cluster_label</w:t>
            </w:r>
          </w:p>
        </w:tc>
        <w:tc>
          <w:tcPr>
            <w:tcW w:w="3005" w:type="dxa"/>
            <w:vAlign w:val="center"/>
          </w:tcPr>
          <w:p w14:paraId="6AF58267" w14:textId="77777777" w:rsidR="000B32DD" w:rsidRDefault="00000000">
            <w:pPr>
              <w:spacing w:line="288" w:lineRule="auto"/>
              <w:jc w:val="center"/>
            </w:pPr>
            <w:r>
              <w:rPr>
                <w:sz w:val="21"/>
              </w:rPr>
              <w:t>典型日聚类标签</w:t>
            </w:r>
          </w:p>
        </w:tc>
        <w:tc>
          <w:tcPr>
            <w:tcW w:w="3175" w:type="dxa"/>
            <w:vAlign w:val="center"/>
          </w:tcPr>
          <w:p w14:paraId="67989CBB" w14:textId="77777777" w:rsidR="000B32DD" w:rsidRDefault="00000000">
            <w:pPr>
              <w:spacing w:line="288" w:lineRule="auto"/>
              <w:jc w:val="center"/>
            </w:pPr>
            <w:r>
              <w:rPr>
                <w:sz w:val="21"/>
              </w:rPr>
              <w:t>作为辅助特征区分不同日负荷模式</w:t>
            </w:r>
          </w:p>
        </w:tc>
      </w:tr>
    </w:tbl>
    <w:p w14:paraId="7340D863" w14:textId="77777777" w:rsidR="000B32DD" w:rsidRDefault="00000000">
      <w:pPr>
        <w:spacing w:line="360" w:lineRule="auto"/>
        <w:ind w:firstLine="480"/>
      </w:pPr>
      <w:r>
        <w:t>表</w:t>
      </w:r>
      <w:r>
        <w:t xml:space="preserve">A-2 </w:t>
      </w:r>
      <w:r>
        <w:t>说明了本文关键数据字段的工程含义及建模用途，可为后续复现实验和扩展研究提供变量口径参考。</w:t>
      </w:r>
    </w:p>
    <w:sectPr w:rsidR="000B32DD" w:rsidSect="00B078A2">
      <w:headerReference w:type="default" r:id="rId27"/>
      <w:pgSz w:w="11906" w:h="16838"/>
      <w:pgMar w:top="1701" w:right="1134" w:bottom="1417" w:left="1701" w:header="851" w:footer="850" w:gutter="0"/>
      <w:pgNumType w:start="1"/>
      <w:cols w:space="425"/>
      <w:docGrid w:type="linesAndChars" w:linePitch="452" w:charSpace="5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9A4812" w14:textId="77777777" w:rsidR="005C48B0" w:rsidRDefault="005C48B0">
      <w:r>
        <w:separator/>
      </w:r>
    </w:p>
  </w:endnote>
  <w:endnote w:type="continuationSeparator" w:id="0">
    <w:p w14:paraId="607BD37D" w14:textId="77777777" w:rsidR="005C48B0" w:rsidRDefault="005C48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C66EA" w14:textId="77777777" w:rsidR="00A60E3D" w:rsidRDefault="00A60E3D">
    <w:pPr>
      <w:pStyle w:val="ab"/>
      <w:ind w:firstLine="360"/>
      <w:jc w:val="center"/>
    </w:pPr>
  </w:p>
  <w:p w14:paraId="14C515FF" w14:textId="77777777" w:rsidR="00A60E3D" w:rsidRDefault="00A60E3D">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4493365"/>
    </w:sdtPr>
    <w:sdtContent>
      <w:p w14:paraId="474A0966" w14:textId="77777777" w:rsidR="00A60E3D" w:rsidRDefault="00000000">
        <w:pPr>
          <w:pStyle w:val="ab"/>
          <w:jc w:val="center"/>
        </w:pPr>
        <w:r>
          <w:fldChar w:fldCharType="begin"/>
        </w:r>
        <w:r>
          <w:instrText>PAGE   \* MERGEFORMAT</w:instrText>
        </w:r>
        <w:r>
          <w:fldChar w:fldCharType="separate"/>
        </w:r>
        <w:r w:rsidRPr="00D53DA8">
          <w:rPr>
            <w:lang w:val="zh-CN"/>
          </w:rPr>
          <w:t>2</w:t>
        </w:r>
        <w:r>
          <w:fldChar w:fldCharType="end"/>
        </w:r>
      </w:p>
    </w:sdtContent>
  </w:sdt>
  <w:p w14:paraId="7E575C80" w14:textId="77777777" w:rsidR="00A60E3D" w:rsidRDefault="00A60E3D">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FB404F" w14:textId="77777777" w:rsidR="005C48B0" w:rsidRDefault="005C48B0">
      <w:r>
        <w:separator/>
      </w:r>
    </w:p>
  </w:footnote>
  <w:footnote w:type="continuationSeparator" w:id="0">
    <w:p w14:paraId="180ED52B" w14:textId="77777777" w:rsidR="005C48B0" w:rsidRDefault="005C48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1A0BB9" w14:textId="77777777" w:rsidR="00A60E3D" w:rsidRDefault="00000000">
    <w:pPr>
      <w:pBdr>
        <w:bottom w:val="thinThickSmallGap" w:sz="12" w:space="1" w:color="auto"/>
      </w:pBdr>
      <w:tabs>
        <w:tab w:val="center" w:pos="4153"/>
        <w:tab w:val="right" w:pos="8306"/>
      </w:tabs>
      <w:snapToGrid w:val="0"/>
      <w:jc w:val="center"/>
      <w:rPr>
        <w:rFonts w:ascii="楷体" w:eastAsia="楷体" w:hAnsi="楷体" w:cs="Times New Roman" w:hint="eastAsia"/>
        <w:b/>
        <w:spacing w:val="38"/>
        <w:w w:val="95"/>
        <w:sz w:val="30"/>
        <w:szCs w:val="30"/>
      </w:rPr>
    </w:pPr>
    <w:bookmarkStart w:id="48" w:name="_Hlk483063848"/>
    <w:bookmarkStart w:id="49" w:name="_Hlk357334332"/>
    <w:bookmarkStart w:id="50" w:name="_Hlk483063839"/>
    <w:bookmarkStart w:id="51" w:name="_Hlk483063858"/>
    <w:bookmarkStart w:id="52" w:name="_Hlk483063857"/>
    <w:bookmarkStart w:id="53" w:name="_Hlk483063842"/>
    <w:bookmarkStart w:id="54" w:name="_Hlk483063921"/>
    <w:bookmarkStart w:id="55" w:name="_Hlk483063844"/>
    <w:bookmarkStart w:id="56" w:name="_Hlk483063846"/>
    <w:bookmarkStart w:id="57" w:name="_Hlk483063841"/>
    <w:bookmarkStart w:id="58" w:name="_Hlk483063843"/>
    <w:bookmarkStart w:id="59" w:name="_Hlk483063845"/>
    <w:bookmarkStart w:id="60" w:name="_Hlk483063851"/>
    <w:bookmarkStart w:id="61" w:name="_Hlk483063840"/>
    <w:bookmarkStart w:id="62" w:name="_Hlk483063855"/>
    <w:bookmarkStart w:id="63" w:name="_Hlk483063922"/>
    <w:bookmarkStart w:id="64" w:name="_Hlk483063850"/>
    <w:bookmarkStart w:id="65" w:name="_Hlk483063853"/>
    <w:bookmarkStart w:id="66" w:name="_Hlk483063856"/>
    <w:bookmarkStart w:id="67" w:name="_Hlk483063852"/>
    <w:bookmarkStart w:id="68" w:name="_Hlk483063854"/>
    <w:bookmarkStart w:id="69" w:name="_Hlk483063847"/>
    <w:bookmarkStart w:id="70" w:name="_Hlk483063849"/>
    <w:bookmarkStart w:id="71" w:name="_Hlk357521423"/>
    <w:r>
      <w:rPr>
        <w:rFonts w:ascii="楷体" w:eastAsia="楷体" w:hAnsi="楷体" w:cs="Times New Roman" w:hint="eastAsia"/>
        <w:b/>
        <w:spacing w:val="38"/>
        <w:w w:val="95"/>
        <w:sz w:val="30"/>
        <w:szCs w:val="30"/>
      </w:rPr>
      <w:t>桂林理工大学本科毕业设计·论文</w:t>
    </w:r>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355172" w14:textId="77777777" w:rsidR="00A60E3D" w:rsidRDefault="00000000">
    <w:pPr>
      <w:pBdr>
        <w:bottom w:val="thinThickSmallGap" w:sz="12" w:space="1" w:color="auto"/>
      </w:pBdr>
      <w:tabs>
        <w:tab w:val="center" w:pos="4153"/>
        <w:tab w:val="right" w:pos="8306"/>
      </w:tabs>
      <w:snapToGrid w:val="0"/>
      <w:jc w:val="center"/>
      <w:rPr>
        <w:rFonts w:ascii="楷体" w:eastAsia="楷体" w:hAnsi="楷体" w:cs="Times New Roman" w:hint="eastAsia"/>
        <w:b/>
        <w:spacing w:val="38"/>
        <w:w w:val="95"/>
        <w:sz w:val="30"/>
        <w:szCs w:val="30"/>
      </w:rPr>
    </w:pPr>
    <w:r>
      <w:rPr>
        <w:rFonts w:ascii="楷体" w:eastAsia="楷体" w:hAnsi="楷体" w:cs="Times New Roman" w:hint="eastAsia"/>
        <w:b/>
        <w:spacing w:val="38"/>
        <w:w w:val="95"/>
        <w:sz w:val="30"/>
        <w:szCs w:val="30"/>
      </w:rPr>
      <w:t>桂林理工大学本科毕业设计·论文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43CF03"/>
    <w:multiLevelType w:val="singleLevel"/>
    <w:tmpl w:val="D143CF03"/>
    <w:lvl w:ilvl="0">
      <w:start w:val="1"/>
      <w:numFmt w:val="decimal"/>
      <w:suff w:val="nothing"/>
      <w:lvlText w:val="（%1）"/>
      <w:lvlJc w:val="left"/>
    </w:lvl>
  </w:abstractNum>
  <w:abstractNum w:abstractNumId="1" w15:restartNumberingAfterBreak="0">
    <w:nsid w:val="ED2E4978"/>
    <w:multiLevelType w:val="multilevel"/>
    <w:tmpl w:val="ED2E4978"/>
    <w:lvl w:ilvl="0">
      <w:start w:val="1"/>
      <w:numFmt w:val="decimal"/>
      <w:lvlText w:val="[%1]"/>
      <w:lvlJc w:val="left"/>
      <w:pPr>
        <w:tabs>
          <w:tab w:val="left" w:pos="420"/>
        </w:tabs>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64BE14E3"/>
    <w:multiLevelType w:val="multilevel"/>
    <w:tmpl w:val="EBFE2E8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F785876"/>
    <w:multiLevelType w:val="singleLevel"/>
    <w:tmpl w:val="7F785876"/>
    <w:lvl w:ilvl="0">
      <w:start w:val="1"/>
      <w:numFmt w:val="decimal"/>
      <w:suff w:val="nothing"/>
      <w:lvlText w:val="（%1）"/>
      <w:lvlJc w:val="left"/>
    </w:lvl>
  </w:abstractNum>
  <w:num w:numId="1" w16cid:durableId="1975717826">
    <w:abstractNumId w:val="3"/>
  </w:num>
  <w:num w:numId="2" w16cid:durableId="90593743">
    <w:abstractNumId w:val="0"/>
  </w:num>
  <w:num w:numId="3" w16cid:durableId="2045788362">
    <w:abstractNumId w:val="1"/>
  </w:num>
  <w:num w:numId="4" w16cid:durableId="171728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HorizontalSpacing w:val="221"/>
  <w:drawingGridVerticalSpacing w:val="214"/>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E.Ref{4BEC162F-9DB0-4F8C-B685-32314B00200E}" w:val=" ADDIN NE.Ref.{4BEC162F-9DB0-4F8C-B685-32314B00200E}&lt;Citation&gt;&lt;Group&gt;&lt;References&gt;&lt;Item&gt;&lt;ID&gt;430&lt;/ID&gt;&lt;UID&gt;{41E01D41-BAFD-437C-8F4C-4CC39666BCF3}&lt;/UID&gt;&lt;Title&gt;家用台灯无线控制系统的设计与实现&lt;/Title&gt;&lt;Template&gt;Journal Article&lt;/Template&gt;&lt;Star&gt;0&lt;/Star&gt;&lt;Tag&gt;0&lt;/Tag&gt;&lt;Author&gt;王磊; 郑琳&lt;/Author&gt;&lt;Year&gt;2019&lt;/Year&gt;&lt;Details&gt;&lt;_author_adr&gt;沈阳工学院信息与控制学院;&lt;/_author_adr&gt;&lt;_db_provider&gt;CNKI&lt;/_db_provider&gt;&lt;_isbn&gt;1673-310X&lt;/_isbn&gt;&lt;_issue&gt;06&lt;/_issue&gt;&lt;_journal&gt;农村实用技术&lt;/_journal&gt;&lt;_keywords&gt;家用智能台灯;光照传感器&lt;/_keywords&gt;&lt;_pages&gt;126&lt;/_pages&gt;&lt;_created&gt;63833552&lt;/_created&gt;&lt;_modified&gt;63833552&lt;/_modified&gt;&lt;_translated_author&gt;Wang, Lei;Zheng, Lin&lt;/_translated_author&gt;&lt;/Details&gt;&lt;Extra&gt;&lt;DBUID&gt;{F96A950B-833F-4880-A151-76DA2D6A2879}&lt;/DBUID&gt;&lt;/Extra&gt;&lt;/Item&gt;&lt;/References&gt;&lt;/Group&gt;&lt;/Citation&gt;_x000a_"/>
    <w:docVar w:name="ne_docsoft" w:val="MSWord"/>
    <w:docVar w:name="ne_docversion" w:val="NoteExpress 2.0"/>
    <w:docVar w:name="ne_stylename" w:val="Numbered(multilingual)"/>
  </w:docVars>
  <w:rsids>
    <w:rsidRoot w:val="009E41F5"/>
    <w:rsid w:val="0000067A"/>
    <w:rsid w:val="00000A24"/>
    <w:rsid w:val="00001207"/>
    <w:rsid w:val="00001CE6"/>
    <w:rsid w:val="00001E5F"/>
    <w:rsid w:val="00002027"/>
    <w:rsid w:val="00002418"/>
    <w:rsid w:val="0000241A"/>
    <w:rsid w:val="00002724"/>
    <w:rsid w:val="0000289D"/>
    <w:rsid w:val="000032F8"/>
    <w:rsid w:val="000046B4"/>
    <w:rsid w:val="00005431"/>
    <w:rsid w:val="0000638A"/>
    <w:rsid w:val="000067D2"/>
    <w:rsid w:val="00006F41"/>
    <w:rsid w:val="00007007"/>
    <w:rsid w:val="000074D4"/>
    <w:rsid w:val="000075E5"/>
    <w:rsid w:val="000077FA"/>
    <w:rsid w:val="00007AB8"/>
    <w:rsid w:val="00007E40"/>
    <w:rsid w:val="00007FA8"/>
    <w:rsid w:val="00010D42"/>
    <w:rsid w:val="000117AD"/>
    <w:rsid w:val="00012728"/>
    <w:rsid w:val="000131C4"/>
    <w:rsid w:val="00013654"/>
    <w:rsid w:val="00013AA8"/>
    <w:rsid w:val="0001454A"/>
    <w:rsid w:val="0001464D"/>
    <w:rsid w:val="00014659"/>
    <w:rsid w:val="00014871"/>
    <w:rsid w:val="000159A1"/>
    <w:rsid w:val="000159FF"/>
    <w:rsid w:val="0001630F"/>
    <w:rsid w:val="0001753C"/>
    <w:rsid w:val="00017852"/>
    <w:rsid w:val="00017F60"/>
    <w:rsid w:val="00020AAC"/>
    <w:rsid w:val="00020C2A"/>
    <w:rsid w:val="00020EBB"/>
    <w:rsid w:val="000211DC"/>
    <w:rsid w:val="00021756"/>
    <w:rsid w:val="000224B6"/>
    <w:rsid w:val="0002381C"/>
    <w:rsid w:val="000239DE"/>
    <w:rsid w:val="00023BFB"/>
    <w:rsid w:val="00023CE7"/>
    <w:rsid w:val="00023D16"/>
    <w:rsid w:val="000244F0"/>
    <w:rsid w:val="0002487A"/>
    <w:rsid w:val="00024E02"/>
    <w:rsid w:val="00024EA5"/>
    <w:rsid w:val="00024F95"/>
    <w:rsid w:val="00025166"/>
    <w:rsid w:val="00025289"/>
    <w:rsid w:val="0002534A"/>
    <w:rsid w:val="00025B0A"/>
    <w:rsid w:val="000260BE"/>
    <w:rsid w:val="000263AF"/>
    <w:rsid w:val="00026DCE"/>
    <w:rsid w:val="00027208"/>
    <w:rsid w:val="0003008C"/>
    <w:rsid w:val="00031498"/>
    <w:rsid w:val="00031AE2"/>
    <w:rsid w:val="00031FB3"/>
    <w:rsid w:val="000332FD"/>
    <w:rsid w:val="000335D5"/>
    <w:rsid w:val="00033C88"/>
    <w:rsid w:val="0003454B"/>
    <w:rsid w:val="00034D42"/>
    <w:rsid w:val="00034EA2"/>
    <w:rsid w:val="0003545B"/>
    <w:rsid w:val="00035BFA"/>
    <w:rsid w:val="00036DC0"/>
    <w:rsid w:val="00037425"/>
    <w:rsid w:val="000377E3"/>
    <w:rsid w:val="00037A1B"/>
    <w:rsid w:val="00037A98"/>
    <w:rsid w:val="000405B1"/>
    <w:rsid w:val="00040AD8"/>
    <w:rsid w:val="00041787"/>
    <w:rsid w:val="000419C2"/>
    <w:rsid w:val="00041B2D"/>
    <w:rsid w:val="00041E9A"/>
    <w:rsid w:val="00042D24"/>
    <w:rsid w:val="00042F2A"/>
    <w:rsid w:val="00043238"/>
    <w:rsid w:val="000436B7"/>
    <w:rsid w:val="000439A7"/>
    <w:rsid w:val="00043D2B"/>
    <w:rsid w:val="00043F51"/>
    <w:rsid w:val="0004425F"/>
    <w:rsid w:val="000444B3"/>
    <w:rsid w:val="000449D8"/>
    <w:rsid w:val="00044DDF"/>
    <w:rsid w:val="0004598C"/>
    <w:rsid w:val="00045B6E"/>
    <w:rsid w:val="00045E2A"/>
    <w:rsid w:val="00046582"/>
    <w:rsid w:val="00046785"/>
    <w:rsid w:val="00047498"/>
    <w:rsid w:val="00047D78"/>
    <w:rsid w:val="00047E23"/>
    <w:rsid w:val="000507A4"/>
    <w:rsid w:val="0005116F"/>
    <w:rsid w:val="00051665"/>
    <w:rsid w:val="00052314"/>
    <w:rsid w:val="000524CD"/>
    <w:rsid w:val="00052F62"/>
    <w:rsid w:val="00053D1F"/>
    <w:rsid w:val="000545A6"/>
    <w:rsid w:val="00054AD1"/>
    <w:rsid w:val="00054AF6"/>
    <w:rsid w:val="0005581D"/>
    <w:rsid w:val="00055914"/>
    <w:rsid w:val="0005635A"/>
    <w:rsid w:val="0005645F"/>
    <w:rsid w:val="00056B3D"/>
    <w:rsid w:val="000578C9"/>
    <w:rsid w:val="00057D0C"/>
    <w:rsid w:val="00060173"/>
    <w:rsid w:val="000601DA"/>
    <w:rsid w:val="00060C6A"/>
    <w:rsid w:val="00060D19"/>
    <w:rsid w:val="00060F1D"/>
    <w:rsid w:val="0006112C"/>
    <w:rsid w:val="0006177F"/>
    <w:rsid w:val="000617F8"/>
    <w:rsid w:val="00061B71"/>
    <w:rsid w:val="00062B8E"/>
    <w:rsid w:val="00063309"/>
    <w:rsid w:val="00063E22"/>
    <w:rsid w:val="00065111"/>
    <w:rsid w:val="00065F3B"/>
    <w:rsid w:val="00066EEA"/>
    <w:rsid w:val="00067502"/>
    <w:rsid w:val="00067E02"/>
    <w:rsid w:val="00070574"/>
    <w:rsid w:val="00070A8E"/>
    <w:rsid w:val="00070E7F"/>
    <w:rsid w:val="000711BA"/>
    <w:rsid w:val="000715BA"/>
    <w:rsid w:val="000716BA"/>
    <w:rsid w:val="000728C6"/>
    <w:rsid w:val="00072E13"/>
    <w:rsid w:val="00074453"/>
    <w:rsid w:val="0007462A"/>
    <w:rsid w:val="000747B1"/>
    <w:rsid w:val="00074983"/>
    <w:rsid w:val="000753CF"/>
    <w:rsid w:val="000753D0"/>
    <w:rsid w:val="00075554"/>
    <w:rsid w:val="000756C2"/>
    <w:rsid w:val="000761BC"/>
    <w:rsid w:val="000775AA"/>
    <w:rsid w:val="00077E4F"/>
    <w:rsid w:val="000803F3"/>
    <w:rsid w:val="00080B16"/>
    <w:rsid w:val="00080B45"/>
    <w:rsid w:val="00080CEF"/>
    <w:rsid w:val="0008115B"/>
    <w:rsid w:val="0008190F"/>
    <w:rsid w:val="00082162"/>
    <w:rsid w:val="0008252A"/>
    <w:rsid w:val="000827B1"/>
    <w:rsid w:val="000828B7"/>
    <w:rsid w:val="00082E70"/>
    <w:rsid w:val="00083C41"/>
    <w:rsid w:val="00084F99"/>
    <w:rsid w:val="0008509D"/>
    <w:rsid w:val="000857CA"/>
    <w:rsid w:val="00085C72"/>
    <w:rsid w:val="00085DE0"/>
    <w:rsid w:val="00085F94"/>
    <w:rsid w:val="000866D7"/>
    <w:rsid w:val="00086DF6"/>
    <w:rsid w:val="00086ED1"/>
    <w:rsid w:val="000874FF"/>
    <w:rsid w:val="00087B18"/>
    <w:rsid w:val="00090FF0"/>
    <w:rsid w:val="00091121"/>
    <w:rsid w:val="00091461"/>
    <w:rsid w:val="0009163C"/>
    <w:rsid w:val="00091B8C"/>
    <w:rsid w:val="00091D54"/>
    <w:rsid w:val="000927A8"/>
    <w:rsid w:val="00092FA5"/>
    <w:rsid w:val="0009309E"/>
    <w:rsid w:val="00093754"/>
    <w:rsid w:val="000940E5"/>
    <w:rsid w:val="00094613"/>
    <w:rsid w:val="00094E2B"/>
    <w:rsid w:val="00095372"/>
    <w:rsid w:val="000953F5"/>
    <w:rsid w:val="000957C1"/>
    <w:rsid w:val="00095DEB"/>
    <w:rsid w:val="00096893"/>
    <w:rsid w:val="00096E33"/>
    <w:rsid w:val="00096FB3"/>
    <w:rsid w:val="00097212"/>
    <w:rsid w:val="000977CE"/>
    <w:rsid w:val="0009790F"/>
    <w:rsid w:val="00097915"/>
    <w:rsid w:val="000979B7"/>
    <w:rsid w:val="00097D28"/>
    <w:rsid w:val="00097D3D"/>
    <w:rsid w:val="000A07F1"/>
    <w:rsid w:val="000A0894"/>
    <w:rsid w:val="000A0B8B"/>
    <w:rsid w:val="000A18C2"/>
    <w:rsid w:val="000A19E6"/>
    <w:rsid w:val="000A32DC"/>
    <w:rsid w:val="000A33B7"/>
    <w:rsid w:val="000A3C25"/>
    <w:rsid w:val="000A4182"/>
    <w:rsid w:val="000A42D0"/>
    <w:rsid w:val="000A55AC"/>
    <w:rsid w:val="000A5810"/>
    <w:rsid w:val="000A587E"/>
    <w:rsid w:val="000A5D1C"/>
    <w:rsid w:val="000A6521"/>
    <w:rsid w:val="000A6789"/>
    <w:rsid w:val="000A7835"/>
    <w:rsid w:val="000A79B0"/>
    <w:rsid w:val="000A79F2"/>
    <w:rsid w:val="000B0293"/>
    <w:rsid w:val="000B0696"/>
    <w:rsid w:val="000B0AF7"/>
    <w:rsid w:val="000B0CBB"/>
    <w:rsid w:val="000B164C"/>
    <w:rsid w:val="000B1BD4"/>
    <w:rsid w:val="000B1F51"/>
    <w:rsid w:val="000B1FD9"/>
    <w:rsid w:val="000B2066"/>
    <w:rsid w:val="000B31F6"/>
    <w:rsid w:val="000B32DD"/>
    <w:rsid w:val="000B3AC7"/>
    <w:rsid w:val="000B43AF"/>
    <w:rsid w:val="000B43CA"/>
    <w:rsid w:val="000B4422"/>
    <w:rsid w:val="000B45C1"/>
    <w:rsid w:val="000B4A35"/>
    <w:rsid w:val="000B4B7D"/>
    <w:rsid w:val="000B4FBA"/>
    <w:rsid w:val="000B5236"/>
    <w:rsid w:val="000B5DAC"/>
    <w:rsid w:val="000B5F29"/>
    <w:rsid w:val="000B6153"/>
    <w:rsid w:val="000B6A05"/>
    <w:rsid w:val="000B73E8"/>
    <w:rsid w:val="000C07FC"/>
    <w:rsid w:val="000C0D3E"/>
    <w:rsid w:val="000C16CF"/>
    <w:rsid w:val="000C217F"/>
    <w:rsid w:val="000C2C92"/>
    <w:rsid w:val="000C417B"/>
    <w:rsid w:val="000C41C3"/>
    <w:rsid w:val="000C45E6"/>
    <w:rsid w:val="000C48B4"/>
    <w:rsid w:val="000C48EA"/>
    <w:rsid w:val="000C55EB"/>
    <w:rsid w:val="000C5C4F"/>
    <w:rsid w:val="000C6A94"/>
    <w:rsid w:val="000C6E92"/>
    <w:rsid w:val="000C76E2"/>
    <w:rsid w:val="000C7B2F"/>
    <w:rsid w:val="000D0583"/>
    <w:rsid w:val="000D12FB"/>
    <w:rsid w:val="000D1BCA"/>
    <w:rsid w:val="000D2B2D"/>
    <w:rsid w:val="000D31B7"/>
    <w:rsid w:val="000D4927"/>
    <w:rsid w:val="000D4B47"/>
    <w:rsid w:val="000D504F"/>
    <w:rsid w:val="000D5674"/>
    <w:rsid w:val="000D6056"/>
    <w:rsid w:val="000D6226"/>
    <w:rsid w:val="000D7AD6"/>
    <w:rsid w:val="000D7B91"/>
    <w:rsid w:val="000D7B9E"/>
    <w:rsid w:val="000D7F61"/>
    <w:rsid w:val="000E0801"/>
    <w:rsid w:val="000E0DD5"/>
    <w:rsid w:val="000E0E70"/>
    <w:rsid w:val="000E1522"/>
    <w:rsid w:val="000E15EB"/>
    <w:rsid w:val="000E2B63"/>
    <w:rsid w:val="000E3455"/>
    <w:rsid w:val="000E4197"/>
    <w:rsid w:val="000E503C"/>
    <w:rsid w:val="000E50FC"/>
    <w:rsid w:val="000E579C"/>
    <w:rsid w:val="000E592F"/>
    <w:rsid w:val="000E5E42"/>
    <w:rsid w:val="000E69DB"/>
    <w:rsid w:val="000E71B3"/>
    <w:rsid w:val="000E7A40"/>
    <w:rsid w:val="000E7D5E"/>
    <w:rsid w:val="000F01AF"/>
    <w:rsid w:val="000F0977"/>
    <w:rsid w:val="000F0E01"/>
    <w:rsid w:val="000F179A"/>
    <w:rsid w:val="000F198B"/>
    <w:rsid w:val="000F2585"/>
    <w:rsid w:val="000F2954"/>
    <w:rsid w:val="000F313B"/>
    <w:rsid w:val="000F3349"/>
    <w:rsid w:val="000F3A90"/>
    <w:rsid w:val="000F43A5"/>
    <w:rsid w:val="000F44F5"/>
    <w:rsid w:val="000F5A48"/>
    <w:rsid w:val="000F75E8"/>
    <w:rsid w:val="000F773B"/>
    <w:rsid w:val="000F7B89"/>
    <w:rsid w:val="00100770"/>
    <w:rsid w:val="001009D7"/>
    <w:rsid w:val="00100A73"/>
    <w:rsid w:val="00100D96"/>
    <w:rsid w:val="00100F5B"/>
    <w:rsid w:val="001011C3"/>
    <w:rsid w:val="0010176F"/>
    <w:rsid w:val="001018C3"/>
    <w:rsid w:val="0010195B"/>
    <w:rsid w:val="001026AB"/>
    <w:rsid w:val="001029C8"/>
    <w:rsid w:val="001030C1"/>
    <w:rsid w:val="001031F3"/>
    <w:rsid w:val="0010343C"/>
    <w:rsid w:val="00103726"/>
    <w:rsid w:val="001042E4"/>
    <w:rsid w:val="00104CF2"/>
    <w:rsid w:val="001059E0"/>
    <w:rsid w:val="00105D74"/>
    <w:rsid w:val="00105D90"/>
    <w:rsid w:val="00105DE6"/>
    <w:rsid w:val="00106ADE"/>
    <w:rsid w:val="00107602"/>
    <w:rsid w:val="00110BE2"/>
    <w:rsid w:val="00110F17"/>
    <w:rsid w:val="00111C5B"/>
    <w:rsid w:val="00111D18"/>
    <w:rsid w:val="0011248C"/>
    <w:rsid w:val="001124E2"/>
    <w:rsid w:val="00112612"/>
    <w:rsid w:val="001143CA"/>
    <w:rsid w:val="00115301"/>
    <w:rsid w:val="001166B3"/>
    <w:rsid w:val="001166D3"/>
    <w:rsid w:val="001177E1"/>
    <w:rsid w:val="00120A2E"/>
    <w:rsid w:val="00121245"/>
    <w:rsid w:val="00121449"/>
    <w:rsid w:val="0012166F"/>
    <w:rsid w:val="001218BC"/>
    <w:rsid w:val="00122233"/>
    <w:rsid w:val="001226F3"/>
    <w:rsid w:val="0012273E"/>
    <w:rsid w:val="00122EAE"/>
    <w:rsid w:val="00123ABA"/>
    <w:rsid w:val="00123CCC"/>
    <w:rsid w:val="001246CD"/>
    <w:rsid w:val="00124763"/>
    <w:rsid w:val="00125D4F"/>
    <w:rsid w:val="00126392"/>
    <w:rsid w:val="001264CC"/>
    <w:rsid w:val="001266FC"/>
    <w:rsid w:val="00126BB7"/>
    <w:rsid w:val="00126C53"/>
    <w:rsid w:val="00130147"/>
    <w:rsid w:val="001317E9"/>
    <w:rsid w:val="0013215E"/>
    <w:rsid w:val="00132371"/>
    <w:rsid w:val="0013262F"/>
    <w:rsid w:val="00132791"/>
    <w:rsid w:val="00132A89"/>
    <w:rsid w:val="001331DD"/>
    <w:rsid w:val="00133509"/>
    <w:rsid w:val="0013365F"/>
    <w:rsid w:val="00133905"/>
    <w:rsid w:val="00134167"/>
    <w:rsid w:val="001347A2"/>
    <w:rsid w:val="00134944"/>
    <w:rsid w:val="00134B44"/>
    <w:rsid w:val="001353D9"/>
    <w:rsid w:val="00135770"/>
    <w:rsid w:val="00136BFF"/>
    <w:rsid w:val="00136CAF"/>
    <w:rsid w:val="001374B6"/>
    <w:rsid w:val="00137EB7"/>
    <w:rsid w:val="00137EEA"/>
    <w:rsid w:val="00137FF3"/>
    <w:rsid w:val="00140103"/>
    <w:rsid w:val="00141E95"/>
    <w:rsid w:val="001427BB"/>
    <w:rsid w:val="00142A94"/>
    <w:rsid w:val="00143412"/>
    <w:rsid w:val="00143AA7"/>
    <w:rsid w:val="00143F2D"/>
    <w:rsid w:val="001443C9"/>
    <w:rsid w:val="00144AF7"/>
    <w:rsid w:val="00144DDB"/>
    <w:rsid w:val="001459B4"/>
    <w:rsid w:val="00146ABB"/>
    <w:rsid w:val="00147110"/>
    <w:rsid w:val="001471C4"/>
    <w:rsid w:val="0015027A"/>
    <w:rsid w:val="00150291"/>
    <w:rsid w:val="00150427"/>
    <w:rsid w:val="001508EB"/>
    <w:rsid w:val="00150F8F"/>
    <w:rsid w:val="001519CD"/>
    <w:rsid w:val="0015229B"/>
    <w:rsid w:val="00152347"/>
    <w:rsid w:val="001527FA"/>
    <w:rsid w:val="00152A5B"/>
    <w:rsid w:val="00152FD6"/>
    <w:rsid w:val="00153A4A"/>
    <w:rsid w:val="001540B7"/>
    <w:rsid w:val="0015433C"/>
    <w:rsid w:val="00154D16"/>
    <w:rsid w:val="00154F15"/>
    <w:rsid w:val="00154FF9"/>
    <w:rsid w:val="001556A3"/>
    <w:rsid w:val="00155D2D"/>
    <w:rsid w:val="001565A5"/>
    <w:rsid w:val="00156679"/>
    <w:rsid w:val="001566F2"/>
    <w:rsid w:val="00156BEA"/>
    <w:rsid w:val="001571F6"/>
    <w:rsid w:val="00157655"/>
    <w:rsid w:val="00157B61"/>
    <w:rsid w:val="00160EF0"/>
    <w:rsid w:val="0016131D"/>
    <w:rsid w:val="001616F0"/>
    <w:rsid w:val="001617DB"/>
    <w:rsid w:val="00161A0C"/>
    <w:rsid w:val="00161A5B"/>
    <w:rsid w:val="00161DDB"/>
    <w:rsid w:val="00161F1C"/>
    <w:rsid w:val="0016203B"/>
    <w:rsid w:val="001620F2"/>
    <w:rsid w:val="00162A34"/>
    <w:rsid w:val="0016373F"/>
    <w:rsid w:val="001639B2"/>
    <w:rsid w:val="00163A60"/>
    <w:rsid w:val="00163D1F"/>
    <w:rsid w:val="00164D10"/>
    <w:rsid w:val="00164E7C"/>
    <w:rsid w:val="0016559B"/>
    <w:rsid w:val="00165CE4"/>
    <w:rsid w:val="00165D48"/>
    <w:rsid w:val="001663B0"/>
    <w:rsid w:val="001666CE"/>
    <w:rsid w:val="001669D1"/>
    <w:rsid w:val="00166A2D"/>
    <w:rsid w:val="00166FE0"/>
    <w:rsid w:val="001670A2"/>
    <w:rsid w:val="00170408"/>
    <w:rsid w:val="00170AA2"/>
    <w:rsid w:val="00170ADA"/>
    <w:rsid w:val="00170CF2"/>
    <w:rsid w:val="0017140E"/>
    <w:rsid w:val="001715F1"/>
    <w:rsid w:val="00172292"/>
    <w:rsid w:val="001723B8"/>
    <w:rsid w:val="00172D50"/>
    <w:rsid w:val="0017309C"/>
    <w:rsid w:val="00173A96"/>
    <w:rsid w:val="00173B69"/>
    <w:rsid w:val="00174A15"/>
    <w:rsid w:val="00175350"/>
    <w:rsid w:val="00176221"/>
    <w:rsid w:val="001764B3"/>
    <w:rsid w:val="001764BB"/>
    <w:rsid w:val="001768B0"/>
    <w:rsid w:val="00176908"/>
    <w:rsid w:val="00176EB1"/>
    <w:rsid w:val="00177020"/>
    <w:rsid w:val="001772E2"/>
    <w:rsid w:val="00177559"/>
    <w:rsid w:val="00177D45"/>
    <w:rsid w:val="00177EF0"/>
    <w:rsid w:val="001807BE"/>
    <w:rsid w:val="00180AB1"/>
    <w:rsid w:val="00180B02"/>
    <w:rsid w:val="00180D3B"/>
    <w:rsid w:val="00182CC5"/>
    <w:rsid w:val="00183987"/>
    <w:rsid w:val="00184D93"/>
    <w:rsid w:val="00184F9F"/>
    <w:rsid w:val="00185B93"/>
    <w:rsid w:val="00185DB1"/>
    <w:rsid w:val="001864FC"/>
    <w:rsid w:val="001865DD"/>
    <w:rsid w:val="00186846"/>
    <w:rsid w:val="00186B02"/>
    <w:rsid w:val="00186EBB"/>
    <w:rsid w:val="001871C4"/>
    <w:rsid w:val="001872D5"/>
    <w:rsid w:val="00190370"/>
    <w:rsid w:val="00190765"/>
    <w:rsid w:val="00190792"/>
    <w:rsid w:val="00190F49"/>
    <w:rsid w:val="001910C7"/>
    <w:rsid w:val="00191806"/>
    <w:rsid w:val="00191AE6"/>
    <w:rsid w:val="00192028"/>
    <w:rsid w:val="00192755"/>
    <w:rsid w:val="00192DD1"/>
    <w:rsid w:val="00193BAF"/>
    <w:rsid w:val="00194B2A"/>
    <w:rsid w:val="00194D8C"/>
    <w:rsid w:val="0019580E"/>
    <w:rsid w:val="00195DFD"/>
    <w:rsid w:val="00196920"/>
    <w:rsid w:val="00196EDE"/>
    <w:rsid w:val="001970DD"/>
    <w:rsid w:val="001978A5"/>
    <w:rsid w:val="001A005C"/>
    <w:rsid w:val="001A076C"/>
    <w:rsid w:val="001A0948"/>
    <w:rsid w:val="001A13B2"/>
    <w:rsid w:val="001A1790"/>
    <w:rsid w:val="001A184D"/>
    <w:rsid w:val="001A185B"/>
    <w:rsid w:val="001A1CB1"/>
    <w:rsid w:val="001A2042"/>
    <w:rsid w:val="001A2370"/>
    <w:rsid w:val="001A24E4"/>
    <w:rsid w:val="001A2968"/>
    <w:rsid w:val="001A330D"/>
    <w:rsid w:val="001A3411"/>
    <w:rsid w:val="001A36A0"/>
    <w:rsid w:val="001A39F4"/>
    <w:rsid w:val="001A3E12"/>
    <w:rsid w:val="001A4C76"/>
    <w:rsid w:val="001A4FC6"/>
    <w:rsid w:val="001A5E0C"/>
    <w:rsid w:val="001A6026"/>
    <w:rsid w:val="001A6BA8"/>
    <w:rsid w:val="001A6C75"/>
    <w:rsid w:val="001A7772"/>
    <w:rsid w:val="001A7793"/>
    <w:rsid w:val="001A7F40"/>
    <w:rsid w:val="001B0164"/>
    <w:rsid w:val="001B03F9"/>
    <w:rsid w:val="001B077B"/>
    <w:rsid w:val="001B1B3E"/>
    <w:rsid w:val="001B3066"/>
    <w:rsid w:val="001B3567"/>
    <w:rsid w:val="001B362B"/>
    <w:rsid w:val="001B39E9"/>
    <w:rsid w:val="001B5B82"/>
    <w:rsid w:val="001B5D67"/>
    <w:rsid w:val="001B605B"/>
    <w:rsid w:val="001B7A52"/>
    <w:rsid w:val="001B7F80"/>
    <w:rsid w:val="001C0C60"/>
    <w:rsid w:val="001C107C"/>
    <w:rsid w:val="001C14EA"/>
    <w:rsid w:val="001C15FC"/>
    <w:rsid w:val="001C1ED1"/>
    <w:rsid w:val="001C2014"/>
    <w:rsid w:val="001C2108"/>
    <w:rsid w:val="001C2681"/>
    <w:rsid w:val="001C2DDB"/>
    <w:rsid w:val="001C3C31"/>
    <w:rsid w:val="001C4583"/>
    <w:rsid w:val="001C45DB"/>
    <w:rsid w:val="001C460B"/>
    <w:rsid w:val="001C4F84"/>
    <w:rsid w:val="001C58D6"/>
    <w:rsid w:val="001C5DA6"/>
    <w:rsid w:val="001C63E6"/>
    <w:rsid w:val="001C6DC2"/>
    <w:rsid w:val="001C6E6A"/>
    <w:rsid w:val="001C752C"/>
    <w:rsid w:val="001C7E62"/>
    <w:rsid w:val="001D0270"/>
    <w:rsid w:val="001D0375"/>
    <w:rsid w:val="001D0656"/>
    <w:rsid w:val="001D0734"/>
    <w:rsid w:val="001D0E63"/>
    <w:rsid w:val="001D0ED4"/>
    <w:rsid w:val="001D0EFD"/>
    <w:rsid w:val="001D1212"/>
    <w:rsid w:val="001D13A4"/>
    <w:rsid w:val="001D15F8"/>
    <w:rsid w:val="001D18C7"/>
    <w:rsid w:val="001D2037"/>
    <w:rsid w:val="001D21D3"/>
    <w:rsid w:val="001D262D"/>
    <w:rsid w:val="001D27D5"/>
    <w:rsid w:val="001D2EC9"/>
    <w:rsid w:val="001D351E"/>
    <w:rsid w:val="001D41CE"/>
    <w:rsid w:val="001D45CB"/>
    <w:rsid w:val="001D47A9"/>
    <w:rsid w:val="001D4E37"/>
    <w:rsid w:val="001D4E53"/>
    <w:rsid w:val="001D5E70"/>
    <w:rsid w:val="001D5FB4"/>
    <w:rsid w:val="001D61CF"/>
    <w:rsid w:val="001D68DC"/>
    <w:rsid w:val="001E0091"/>
    <w:rsid w:val="001E0295"/>
    <w:rsid w:val="001E0483"/>
    <w:rsid w:val="001E06DF"/>
    <w:rsid w:val="001E0D0D"/>
    <w:rsid w:val="001E1738"/>
    <w:rsid w:val="001E188F"/>
    <w:rsid w:val="001E1C9B"/>
    <w:rsid w:val="001E1EF4"/>
    <w:rsid w:val="001E259A"/>
    <w:rsid w:val="001E2893"/>
    <w:rsid w:val="001E3009"/>
    <w:rsid w:val="001E3462"/>
    <w:rsid w:val="001E3BCA"/>
    <w:rsid w:val="001E3E39"/>
    <w:rsid w:val="001E4285"/>
    <w:rsid w:val="001E4367"/>
    <w:rsid w:val="001E45BA"/>
    <w:rsid w:val="001E5178"/>
    <w:rsid w:val="001E5221"/>
    <w:rsid w:val="001E56CF"/>
    <w:rsid w:val="001E57D4"/>
    <w:rsid w:val="001E5A2E"/>
    <w:rsid w:val="001E77D0"/>
    <w:rsid w:val="001F01F2"/>
    <w:rsid w:val="001F03DF"/>
    <w:rsid w:val="001F0C30"/>
    <w:rsid w:val="001F0D66"/>
    <w:rsid w:val="001F0E36"/>
    <w:rsid w:val="001F1429"/>
    <w:rsid w:val="001F192E"/>
    <w:rsid w:val="001F1D03"/>
    <w:rsid w:val="001F2234"/>
    <w:rsid w:val="001F253E"/>
    <w:rsid w:val="001F25CC"/>
    <w:rsid w:val="001F2692"/>
    <w:rsid w:val="001F29E1"/>
    <w:rsid w:val="001F2BC4"/>
    <w:rsid w:val="001F352F"/>
    <w:rsid w:val="001F3A5D"/>
    <w:rsid w:val="001F4CF2"/>
    <w:rsid w:val="001F4DA4"/>
    <w:rsid w:val="001F52A2"/>
    <w:rsid w:val="001F5609"/>
    <w:rsid w:val="001F62B7"/>
    <w:rsid w:val="001F6C84"/>
    <w:rsid w:val="001F7D25"/>
    <w:rsid w:val="001F7E7C"/>
    <w:rsid w:val="0020044A"/>
    <w:rsid w:val="00200DB7"/>
    <w:rsid w:val="002011AB"/>
    <w:rsid w:val="00201852"/>
    <w:rsid w:val="00201E5B"/>
    <w:rsid w:val="00201FDF"/>
    <w:rsid w:val="00202282"/>
    <w:rsid w:val="00202CDD"/>
    <w:rsid w:val="002032D7"/>
    <w:rsid w:val="00203556"/>
    <w:rsid w:val="002046F6"/>
    <w:rsid w:val="00204830"/>
    <w:rsid w:val="00204BF9"/>
    <w:rsid w:val="0020528C"/>
    <w:rsid w:val="002057C7"/>
    <w:rsid w:val="00206970"/>
    <w:rsid w:val="002074FE"/>
    <w:rsid w:val="002076DE"/>
    <w:rsid w:val="00207FCF"/>
    <w:rsid w:val="00210790"/>
    <w:rsid w:val="00211817"/>
    <w:rsid w:val="0021245E"/>
    <w:rsid w:val="002132C3"/>
    <w:rsid w:val="00213AE4"/>
    <w:rsid w:val="002141DE"/>
    <w:rsid w:val="0021442E"/>
    <w:rsid w:val="00214695"/>
    <w:rsid w:val="00214A40"/>
    <w:rsid w:val="00214C59"/>
    <w:rsid w:val="00214D63"/>
    <w:rsid w:val="0021513F"/>
    <w:rsid w:val="00215681"/>
    <w:rsid w:val="0021649D"/>
    <w:rsid w:val="00216C1A"/>
    <w:rsid w:val="00216DF8"/>
    <w:rsid w:val="00217581"/>
    <w:rsid w:val="00217F28"/>
    <w:rsid w:val="00220678"/>
    <w:rsid w:val="00220713"/>
    <w:rsid w:val="00220784"/>
    <w:rsid w:val="00220F48"/>
    <w:rsid w:val="00221529"/>
    <w:rsid w:val="002224C0"/>
    <w:rsid w:val="0022286B"/>
    <w:rsid w:val="00222F6C"/>
    <w:rsid w:val="0022365F"/>
    <w:rsid w:val="00223EAF"/>
    <w:rsid w:val="002240BB"/>
    <w:rsid w:val="002250A9"/>
    <w:rsid w:val="002250AE"/>
    <w:rsid w:val="00225298"/>
    <w:rsid w:val="002256A2"/>
    <w:rsid w:val="002258EF"/>
    <w:rsid w:val="00225B69"/>
    <w:rsid w:val="00225C8D"/>
    <w:rsid w:val="00226B91"/>
    <w:rsid w:val="00226C7B"/>
    <w:rsid w:val="00226ECA"/>
    <w:rsid w:val="0022743E"/>
    <w:rsid w:val="00227944"/>
    <w:rsid w:val="00227F69"/>
    <w:rsid w:val="00227F73"/>
    <w:rsid w:val="00230A0F"/>
    <w:rsid w:val="00230E81"/>
    <w:rsid w:val="0023192B"/>
    <w:rsid w:val="00231A3F"/>
    <w:rsid w:val="00231E1B"/>
    <w:rsid w:val="00231E3E"/>
    <w:rsid w:val="00233AFD"/>
    <w:rsid w:val="002341B4"/>
    <w:rsid w:val="002352B3"/>
    <w:rsid w:val="00235B52"/>
    <w:rsid w:val="002361FB"/>
    <w:rsid w:val="00236E98"/>
    <w:rsid w:val="00237286"/>
    <w:rsid w:val="0023790E"/>
    <w:rsid w:val="00240798"/>
    <w:rsid w:val="002414B0"/>
    <w:rsid w:val="00241689"/>
    <w:rsid w:val="00242009"/>
    <w:rsid w:val="0024261C"/>
    <w:rsid w:val="0024273A"/>
    <w:rsid w:val="002430E8"/>
    <w:rsid w:val="00243B1D"/>
    <w:rsid w:val="00244DB0"/>
    <w:rsid w:val="00245060"/>
    <w:rsid w:val="0024520A"/>
    <w:rsid w:val="0024557E"/>
    <w:rsid w:val="00246413"/>
    <w:rsid w:val="0024655D"/>
    <w:rsid w:val="002467ED"/>
    <w:rsid w:val="00246B0B"/>
    <w:rsid w:val="00247AFB"/>
    <w:rsid w:val="00250016"/>
    <w:rsid w:val="00250143"/>
    <w:rsid w:val="002508E7"/>
    <w:rsid w:val="00250C96"/>
    <w:rsid w:val="00250F3E"/>
    <w:rsid w:val="00251065"/>
    <w:rsid w:val="0025135A"/>
    <w:rsid w:val="00251EC7"/>
    <w:rsid w:val="0025244E"/>
    <w:rsid w:val="00252A6A"/>
    <w:rsid w:val="002543EC"/>
    <w:rsid w:val="002543F0"/>
    <w:rsid w:val="0025459B"/>
    <w:rsid w:val="002545B1"/>
    <w:rsid w:val="00254B4B"/>
    <w:rsid w:val="002552C0"/>
    <w:rsid w:val="00255370"/>
    <w:rsid w:val="00256351"/>
    <w:rsid w:val="00256DF2"/>
    <w:rsid w:val="00257D1F"/>
    <w:rsid w:val="00260828"/>
    <w:rsid w:val="0026115A"/>
    <w:rsid w:val="0026117D"/>
    <w:rsid w:val="00261976"/>
    <w:rsid w:val="00261CD3"/>
    <w:rsid w:val="00262453"/>
    <w:rsid w:val="002625CC"/>
    <w:rsid w:val="00263BC2"/>
    <w:rsid w:val="00263FB5"/>
    <w:rsid w:val="002642D8"/>
    <w:rsid w:val="00264AA3"/>
    <w:rsid w:val="00264EAE"/>
    <w:rsid w:val="00265689"/>
    <w:rsid w:val="00266DCE"/>
    <w:rsid w:val="0026743F"/>
    <w:rsid w:val="002678B7"/>
    <w:rsid w:val="00267A97"/>
    <w:rsid w:val="0027021E"/>
    <w:rsid w:val="0027086E"/>
    <w:rsid w:val="002709B4"/>
    <w:rsid w:val="00270D72"/>
    <w:rsid w:val="00270EAE"/>
    <w:rsid w:val="002713D1"/>
    <w:rsid w:val="00271723"/>
    <w:rsid w:val="002719E0"/>
    <w:rsid w:val="00271B78"/>
    <w:rsid w:val="00271E4F"/>
    <w:rsid w:val="00272299"/>
    <w:rsid w:val="00272356"/>
    <w:rsid w:val="00272DE4"/>
    <w:rsid w:val="0027373F"/>
    <w:rsid w:val="0027485A"/>
    <w:rsid w:val="00274867"/>
    <w:rsid w:val="00274E57"/>
    <w:rsid w:val="00274F7B"/>
    <w:rsid w:val="00275E86"/>
    <w:rsid w:val="002766BC"/>
    <w:rsid w:val="002768BD"/>
    <w:rsid w:val="0027710C"/>
    <w:rsid w:val="002774EB"/>
    <w:rsid w:val="002774ED"/>
    <w:rsid w:val="00277B3D"/>
    <w:rsid w:val="0028038E"/>
    <w:rsid w:val="00280390"/>
    <w:rsid w:val="002805D1"/>
    <w:rsid w:val="00280836"/>
    <w:rsid w:val="002815F1"/>
    <w:rsid w:val="00282D31"/>
    <w:rsid w:val="00283109"/>
    <w:rsid w:val="0028344E"/>
    <w:rsid w:val="00284D35"/>
    <w:rsid w:val="002856CD"/>
    <w:rsid w:val="0028607D"/>
    <w:rsid w:val="002860FE"/>
    <w:rsid w:val="002867C4"/>
    <w:rsid w:val="00286F25"/>
    <w:rsid w:val="002875D0"/>
    <w:rsid w:val="002876C5"/>
    <w:rsid w:val="002877B5"/>
    <w:rsid w:val="00287A3C"/>
    <w:rsid w:val="00287D34"/>
    <w:rsid w:val="0029040A"/>
    <w:rsid w:val="002907B3"/>
    <w:rsid w:val="00290811"/>
    <w:rsid w:val="00291032"/>
    <w:rsid w:val="002913DC"/>
    <w:rsid w:val="00291871"/>
    <w:rsid w:val="00292714"/>
    <w:rsid w:val="002930A9"/>
    <w:rsid w:val="002932A5"/>
    <w:rsid w:val="00293626"/>
    <w:rsid w:val="002938EF"/>
    <w:rsid w:val="0029445A"/>
    <w:rsid w:val="00294CD4"/>
    <w:rsid w:val="00294F2A"/>
    <w:rsid w:val="0029505F"/>
    <w:rsid w:val="0029580A"/>
    <w:rsid w:val="00295B30"/>
    <w:rsid w:val="00295D97"/>
    <w:rsid w:val="0029628E"/>
    <w:rsid w:val="00296305"/>
    <w:rsid w:val="00296772"/>
    <w:rsid w:val="00296B48"/>
    <w:rsid w:val="00296F09"/>
    <w:rsid w:val="0029721D"/>
    <w:rsid w:val="002972E3"/>
    <w:rsid w:val="00297715"/>
    <w:rsid w:val="00297732"/>
    <w:rsid w:val="00297AEB"/>
    <w:rsid w:val="00297C7B"/>
    <w:rsid w:val="002A01C6"/>
    <w:rsid w:val="002A039D"/>
    <w:rsid w:val="002A1208"/>
    <w:rsid w:val="002A1E42"/>
    <w:rsid w:val="002A24A3"/>
    <w:rsid w:val="002A2B8C"/>
    <w:rsid w:val="002A2D9E"/>
    <w:rsid w:val="002A2EB1"/>
    <w:rsid w:val="002A3066"/>
    <w:rsid w:val="002A38E8"/>
    <w:rsid w:val="002A3CCE"/>
    <w:rsid w:val="002A45A3"/>
    <w:rsid w:val="002A462B"/>
    <w:rsid w:val="002A48BF"/>
    <w:rsid w:val="002A4A93"/>
    <w:rsid w:val="002A4BA4"/>
    <w:rsid w:val="002A4C41"/>
    <w:rsid w:val="002A4EC0"/>
    <w:rsid w:val="002A588A"/>
    <w:rsid w:val="002A6311"/>
    <w:rsid w:val="002A6A00"/>
    <w:rsid w:val="002A6A8D"/>
    <w:rsid w:val="002A6FC1"/>
    <w:rsid w:val="002A70F8"/>
    <w:rsid w:val="002A7711"/>
    <w:rsid w:val="002B0389"/>
    <w:rsid w:val="002B2B50"/>
    <w:rsid w:val="002B2CEC"/>
    <w:rsid w:val="002B340E"/>
    <w:rsid w:val="002B36F2"/>
    <w:rsid w:val="002B3B02"/>
    <w:rsid w:val="002B3C5D"/>
    <w:rsid w:val="002B6493"/>
    <w:rsid w:val="002B6B71"/>
    <w:rsid w:val="002B6CF3"/>
    <w:rsid w:val="002B765C"/>
    <w:rsid w:val="002B77AC"/>
    <w:rsid w:val="002B7F63"/>
    <w:rsid w:val="002C0898"/>
    <w:rsid w:val="002C0D49"/>
    <w:rsid w:val="002C134A"/>
    <w:rsid w:val="002C156D"/>
    <w:rsid w:val="002C17B3"/>
    <w:rsid w:val="002C2494"/>
    <w:rsid w:val="002C25AF"/>
    <w:rsid w:val="002C2966"/>
    <w:rsid w:val="002C2F19"/>
    <w:rsid w:val="002C3248"/>
    <w:rsid w:val="002C3C98"/>
    <w:rsid w:val="002C42E7"/>
    <w:rsid w:val="002C4B36"/>
    <w:rsid w:val="002C4EA7"/>
    <w:rsid w:val="002C59C9"/>
    <w:rsid w:val="002C68D2"/>
    <w:rsid w:val="002C76F0"/>
    <w:rsid w:val="002C7B1C"/>
    <w:rsid w:val="002C7DA4"/>
    <w:rsid w:val="002C7FF7"/>
    <w:rsid w:val="002D11FC"/>
    <w:rsid w:val="002D1361"/>
    <w:rsid w:val="002D17AF"/>
    <w:rsid w:val="002D21DB"/>
    <w:rsid w:val="002D2258"/>
    <w:rsid w:val="002D22C2"/>
    <w:rsid w:val="002D2565"/>
    <w:rsid w:val="002D29CA"/>
    <w:rsid w:val="002D2EE7"/>
    <w:rsid w:val="002D3563"/>
    <w:rsid w:val="002D3D75"/>
    <w:rsid w:val="002D4C0C"/>
    <w:rsid w:val="002D4E13"/>
    <w:rsid w:val="002D55B4"/>
    <w:rsid w:val="002D5B94"/>
    <w:rsid w:val="002D5C39"/>
    <w:rsid w:val="002D5C9E"/>
    <w:rsid w:val="002D5EA6"/>
    <w:rsid w:val="002D6372"/>
    <w:rsid w:val="002D7C9D"/>
    <w:rsid w:val="002E0159"/>
    <w:rsid w:val="002E0FEA"/>
    <w:rsid w:val="002E10E4"/>
    <w:rsid w:val="002E1632"/>
    <w:rsid w:val="002E172C"/>
    <w:rsid w:val="002E1758"/>
    <w:rsid w:val="002E1B02"/>
    <w:rsid w:val="002E1B0D"/>
    <w:rsid w:val="002E228E"/>
    <w:rsid w:val="002E2592"/>
    <w:rsid w:val="002E2F00"/>
    <w:rsid w:val="002E38D8"/>
    <w:rsid w:val="002E4316"/>
    <w:rsid w:val="002E448B"/>
    <w:rsid w:val="002E4B7E"/>
    <w:rsid w:val="002E550B"/>
    <w:rsid w:val="002E55C8"/>
    <w:rsid w:val="002E5601"/>
    <w:rsid w:val="002E5DF0"/>
    <w:rsid w:val="002E5F0D"/>
    <w:rsid w:val="002E71AB"/>
    <w:rsid w:val="002F051C"/>
    <w:rsid w:val="002F0633"/>
    <w:rsid w:val="002F0E8C"/>
    <w:rsid w:val="002F126E"/>
    <w:rsid w:val="002F14E3"/>
    <w:rsid w:val="002F28C5"/>
    <w:rsid w:val="002F30F2"/>
    <w:rsid w:val="002F3130"/>
    <w:rsid w:val="002F31FC"/>
    <w:rsid w:val="002F4A1C"/>
    <w:rsid w:val="002F4C4C"/>
    <w:rsid w:val="002F651E"/>
    <w:rsid w:val="002F71B0"/>
    <w:rsid w:val="002F7B9E"/>
    <w:rsid w:val="002F7C18"/>
    <w:rsid w:val="00300066"/>
    <w:rsid w:val="0030028D"/>
    <w:rsid w:val="003006C2"/>
    <w:rsid w:val="00300F5E"/>
    <w:rsid w:val="003014DB"/>
    <w:rsid w:val="0030163F"/>
    <w:rsid w:val="00301EFC"/>
    <w:rsid w:val="00302297"/>
    <w:rsid w:val="00302DD4"/>
    <w:rsid w:val="003031D7"/>
    <w:rsid w:val="003041CB"/>
    <w:rsid w:val="003045C3"/>
    <w:rsid w:val="00304CA0"/>
    <w:rsid w:val="00305342"/>
    <w:rsid w:val="00305544"/>
    <w:rsid w:val="003055E9"/>
    <w:rsid w:val="0030577C"/>
    <w:rsid w:val="00305F06"/>
    <w:rsid w:val="00306581"/>
    <w:rsid w:val="0030681A"/>
    <w:rsid w:val="00306A8E"/>
    <w:rsid w:val="0031029E"/>
    <w:rsid w:val="003106CC"/>
    <w:rsid w:val="003107EF"/>
    <w:rsid w:val="00310D3B"/>
    <w:rsid w:val="00311990"/>
    <w:rsid w:val="00311EE7"/>
    <w:rsid w:val="003128FC"/>
    <w:rsid w:val="00312E10"/>
    <w:rsid w:val="00312E34"/>
    <w:rsid w:val="00312ED8"/>
    <w:rsid w:val="0031392A"/>
    <w:rsid w:val="00313A0B"/>
    <w:rsid w:val="00313FE4"/>
    <w:rsid w:val="003143BA"/>
    <w:rsid w:val="00315505"/>
    <w:rsid w:val="00315FA1"/>
    <w:rsid w:val="00316C23"/>
    <w:rsid w:val="00316EFE"/>
    <w:rsid w:val="00317BE1"/>
    <w:rsid w:val="00317BE2"/>
    <w:rsid w:val="00317D3B"/>
    <w:rsid w:val="003207E0"/>
    <w:rsid w:val="003208F4"/>
    <w:rsid w:val="0032091D"/>
    <w:rsid w:val="00320C20"/>
    <w:rsid w:val="00320C3F"/>
    <w:rsid w:val="00321412"/>
    <w:rsid w:val="00321B85"/>
    <w:rsid w:val="00321D04"/>
    <w:rsid w:val="003220F2"/>
    <w:rsid w:val="003221A4"/>
    <w:rsid w:val="003227F3"/>
    <w:rsid w:val="003236FD"/>
    <w:rsid w:val="0032371D"/>
    <w:rsid w:val="00323CD4"/>
    <w:rsid w:val="003241B9"/>
    <w:rsid w:val="00324817"/>
    <w:rsid w:val="003249FA"/>
    <w:rsid w:val="00324A60"/>
    <w:rsid w:val="00324CE2"/>
    <w:rsid w:val="00325211"/>
    <w:rsid w:val="003254D6"/>
    <w:rsid w:val="00325DDA"/>
    <w:rsid w:val="00325E37"/>
    <w:rsid w:val="0032745E"/>
    <w:rsid w:val="00327785"/>
    <w:rsid w:val="00327B2A"/>
    <w:rsid w:val="00327F53"/>
    <w:rsid w:val="003301D1"/>
    <w:rsid w:val="0033051E"/>
    <w:rsid w:val="00331783"/>
    <w:rsid w:val="003317F3"/>
    <w:rsid w:val="00332875"/>
    <w:rsid w:val="00333826"/>
    <w:rsid w:val="00333EFF"/>
    <w:rsid w:val="003342C0"/>
    <w:rsid w:val="0033477D"/>
    <w:rsid w:val="003349D2"/>
    <w:rsid w:val="003349EA"/>
    <w:rsid w:val="00335759"/>
    <w:rsid w:val="0033641F"/>
    <w:rsid w:val="0033664E"/>
    <w:rsid w:val="00336781"/>
    <w:rsid w:val="0033683D"/>
    <w:rsid w:val="00336AAD"/>
    <w:rsid w:val="00336DEB"/>
    <w:rsid w:val="003376BC"/>
    <w:rsid w:val="0033783A"/>
    <w:rsid w:val="00337E64"/>
    <w:rsid w:val="0034098D"/>
    <w:rsid w:val="0034271B"/>
    <w:rsid w:val="00343781"/>
    <w:rsid w:val="0034378E"/>
    <w:rsid w:val="0034381E"/>
    <w:rsid w:val="00343D30"/>
    <w:rsid w:val="00345345"/>
    <w:rsid w:val="0034598F"/>
    <w:rsid w:val="00345A1F"/>
    <w:rsid w:val="00345EE0"/>
    <w:rsid w:val="00345F8C"/>
    <w:rsid w:val="00346795"/>
    <w:rsid w:val="0034732A"/>
    <w:rsid w:val="00347FB0"/>
    <w:rsid w:val="003503B2"/>
    <w:rsid w:val="00351D8F"/>
    <w:rsid w:val="00352E25"/>
    <w:rsid w:val="00353C44"/>
    <w:rsid w:val="003540CB"/>
    <w:rsid w:val="00354170"/>
    <w:rsid w:val="003541EA"/>
    <w:rsid w:val="003548C7"/>
    <w:rsid w:val="00354AD2"/>
    <w:rsid w:val="00355BD9"/>
    <w:rsid w:val="00355D50"/>
    <w:rsid w:val="00355D7F"/>
    <w:rsid w:val="0035692A"/>
    <w:rsid w:val="00356C2C"/>
    <w:rsid w:val="00356C42"/>
    <w:rsid w:val="00356F95"/>
    <w:rsid w:val="00357370"/>
    <w:rsid w:val="00357848"/>
    <w:rsid w:val="00360573"/>
    <w:rsid w:val="00361085"/>
    <w:rsid w:val="003618BC"/>
    <w:rsid w:val="003620E2"/>
    <w:rsid w:val="003626B9"/>
    <w:rsid w:val="00362A15"/>
    <w:rsid w:val="00362B96"/>
    <w:rsid w:val="00362E22"/>
    <w:rsid w:val="00362E8B"/>
    <w:rsid w:val="0036338F"/>
    <w:rsid w:val="00363CED"/>
    <w:rsid w:val="003641DF"/>
    <w:rsid w:val="00364CD8"/>
    <w:rsid w:val="00365715"/>
    <w:rsid w:val="00366A7A"/>
    <w:rsid w:val="00366BCA"/>
    <w:rsid w:val="003673D9"/>
    <w:rsid w:val="00370455"/>
    <w:rsid w:val="0037083E"/>
    <w:rsid w:val="00370A91"/>
    <w:rsid w:val="003710C6"/>
    <w:rsid w:val="0037141C"/>
    <w:rsid w:val="003714E2"/>
    <w:rsid w:val="00371A1B"/>
    <w:rsid w:val="00371ACF"/>
    <w:rsid w:val="00372F60"/>
    <w:rsid w:val="0037348A"/>
    <w:rsid w:val="00373856"/>
    <w:rsid w:val="00373A20"/>
    <w:rsid w:val="00373ED2"/>
    <w:rsid w:val="00373FDF"/>
    <w:rsid w:val="00374B83"/>
    <w:rsid w:val="003752FA"/>
    <w:rsid w:val="003762D5"/>
    <w:rsid w:val="00376A06"/>
    <w:rsid w:val="00376AE8"/>
    <w:rsid w:val="00376C35"/>
    <w:rsid w:val="0037771D"/>
    <w:rsid w:val="00380297"/>
    <w:rsid w:val="00380B33"/>
    <w:rsid w:val="00380B5A"/>
    <w:rsid w:val="0038184D"/>
    <w:rsid w:val="00381A13"/>
    <w:rsid w:val="003826A6"/>
    <w:rsid w:val="0038276D"/>
    <w:rsid w:val="00382DE9"/>
    <w:rsid w:val="00384464"/>
    <w:rsid w:val="00384B32"/>
    <w:rsid w:val="003856D3"/>
    <w:rsid w:val="00385C2A"/>
    <w:rsid w:val="00385CD3"/>
    <w:rsid w:val="00385F3F"/>
    <w:rsid w:val="00386969"/>
    <w:rsid w:val="00386E6E"/>
    <w:rsid w:val="00386E7E"/>
    <w:rsid w:val="00391172"/>
    <w:rsid w:val="003917A0"/>
    <w:rsid w:val="00391F97"/>
    <w:rsid w:val="00392A1F"/>
    <w:rsid w:val="00393A27"/>
    <w:rsid w:val="00393A32"/>
    <w:rsid w:val="00393D29"/>
    <w:rsid w:val="003946F3"/>
    <w:rsid w:val="003947A7"/>
    <w:rsid w:val="003949A3"/>
    <w:rsid w:val="003950BC"/>
    <w:rsid w:val="00395A85"/>
    <w:rsid w:val="00396961"/>
    <w:rsid w:val="00397370"/>
    <w:rsid w:val="00397D43"/>
    <w:rsid w:val="00397DDF"/>
    <w:rsid w:val="003A0E78"/>
    <w:rsid w:val="003A1B69"/>
    <w:rsid w:val="003A1CA2"/>
    <w:rsid w:val="003A204E"/>
    <w:rsid w:val="003A2581"/>
    <w:rsid w:val="003A2D51"/>
    <w:rsid w:val="003A2F86"/>
    <w:rsid w:val="003A3F90"/>
    <w:rsid w:val="003A43B2"/>
    <w:rsid w:val="003A51DA"/>
    <w:rsid w:val="003A522E"/>
    <w:rsid w:val="003A57FE"/>
    <w:rsid w:val="003A594D"/>
    <w:rsid w:val="003A5AA0"/>
    <w:rsid w:val="003A5D6E"/>
    <w:rsid w:val="003A71B7"/>
    <w:rsid w:val="003A7220"/>
    <w:rsid w:val="003A7726"/>
    <w:rsid w:val="003A77E5"/>
    <w:rsid w:val="003A7DB2"/>
    <w:rsid w:val="003B1162"/>
    <w:rsid w:val="003B1174"/>
    <w:rsid w:val="003B12BF"/>
    <w:rsid w:val="003B14FF"/>
    <w:rsid w:val="003B24BC"/>
    <w:rsid w:val="003B2865"/>
    <w:rsid w:val="003B2B16"/>
    <w:rsid w:val="003B2B88"/>
    <w:rsid w:val="003B2CF4"/>
    <w:rsid w:val="003B3212"/>
    <w:rsid w:val="003B32A7"/>
    <w:rsid w:val="003B3363"/>
    <w:rsid w:val="003B3DD6"/>
    <w:rsid w:val="003B3F0E"/>
    <w:rsid w:val="003B3F8D"/>
    <w:rsid w:val="003B4078"/>
    <w:rsid w:val="003B4415"/>
    <w:rsid w:val="003B4A0F"/>
    <w:rsid w:val="003B54D7"/>
    <w:rsid w:val="003B5C6F"/>
    <w:rsid w:val="003B5DC6"/>
    <w:rsid w:val="003B6BF2"/>
    <w:rsid w:val="003B6CCB"/>
    <w:rsid w:val="003B7208"/>
    <w:rsid w:val="003B75F5"/>
    <w:rsid w:val="003C0384"/>
    <w:rsid w:val="003C0500"/>
    <w:rsid w:val="003C0767"/>
    <w:rsid w:val="003C07ED"/>
    <w:rsid w:val="003C148F"/>
    <w:rsid w:val="003C16F5"/>
    <w:rsid w:val="003C1800"/>
    <w:rsid w:val="003C1F44"/>
    <w:rsid w:val="003C21AE"/>
    <w:rsid w:val="003C29D9"/>
    <w:rsid w:val="003C31D7"/>
    <w:rsid w:val="003C3496"/>
    <w:rsid w:val="003C36E1"/>
    <w:rsid w:val="003C41A5"/>
    <w:rsid w:val="003C4D4A"/>
    <w:rsid w:val="003C51E1"/>
    <w:rsid w:val="003C5791"/>
    <w:rsid w:val="003C5C40"/>
    <w:rsid w:val="003C6791"/>
    <w:rsid w:val="003C69ED"/>
    <w:rsid w:val="003C6E24"/>
    <w:rsid w:val="003C706C"/>
    <w:rsid w:val="003C77E2"/>
    <w:rsid w:val="003C7C1C"/>
    <w:rsid w:val="003C7DAB"/>
    <w:rsid w:val="003D0812"/>
    <w:rsid w:val="003D18F6"/>
    <w:rsid w:val="003D1BD9"/>
    <w:rsid w:val="003D264D"/>
    <w:rsid w:val="003D2723"/>
    <w:rsid w:val="003D31D4"/>
    <w:rsid w:val="003D3778"/>
    <w:rsid w:val="003D3F4C"/>
    <w:rsid w:val="003D4A05"/>
    <w:rsid w:val="003D58C2"/>
    <w:rsid w:val="003D6302"/>
    <w:rsid w:val="003D6C8B"/>
    <w:rsid w:val="003D7227"/>
    <w:rsid w:val="003D7ACB"/>
    <w:rsid w:val="003D7D5F"/>
    <w:rsid w:val="003E0D24"/>
    <w:rsid w:val="003E12B8"/>
    <w:rsid w:val="003E12CD"/>
    <w:rsid w:val="003E15BE"/>
    <w:rsid w:val="003E1B93"/>
    <w:rsid w:val="003E214A"/>
    <w:rsid w:val="003E2383"/>
    <w:rsid w:val="003E3275"/>
    <w:rsid w:val="003E3543"/>
    <w:rsid w:val="003E376D"/>
    <w:rsid w:val="003E3EC8"/>
    <w:rsid w:val="003E422E"/>
    <w:rsid w:val="003E45CA"/>
    <w:rsid w:val="003E4B6C"/>
    <w:rsid w:val="003E5D70"/>
    <w:rsid w:val="003E5F96"/>
    <w:rsid w:val="003E6689"/>
    <w:rsid w:val="003E6DF6"/>
    <w:rsid w:val="003E7100"/>
    <w:rsid w:val="003E71CC"/>
    <w:rsid w:val="003E7475"/>
    <w:rsid w:val="003E7C1C"/>
    <w:rsid w:val="003E7F4E"/>
    <w:rsid w:val="003F0146"/>
    <w:rsid w:val="003F1043"/>
    <w:rsid w:val="003F1735"/>
    <w:rsid w:val="003F26CE"/>
    <w:rsid w:val="003F2AF5"/>
    <w:rsid w:val="003F3A37"/>
    <w:rsid w:val="003F3D9B"/>
    <w:rsid w:val="003F3DB4"/>
    <w:rsid w:val="003F4368"/>
    <w:rsid w:val="003F4BBC"/>
    <w:rsid w:val="003F53A3"/>
    <w:rsid w:val="003F5831"/>
    <w:rsid w:val="003F69F9"/>
    <w:rsid w:val="003F7CDB"/>
    <w:rsid w:val="003F7EAF"/>
    <w:rsid w:val="004000BD"/>
    <w:rsid w:val="00400431"/>
    <w:rsid w:val="00400641"/>
    <w:rsid w:val="00401061"/>
    <w:rsid w:val="004014DE"/>
    <w:rsid w:val="00401628"/>
    <w:rsid w:val="00402406"/>
    <w:rsid w:val="00402C30"/>
    <w:rsid w:val="00403764"/>
    <w:rsid w:val="004037A9"/>
    <w:rsid w:val="00403B87"/>
    <w:rsid w:val="00403C47"/>
    <w:rsid w:val="00404142"/>
    <w:rsid w:val="004044CC"/>
    <w:rsid w:val="004046F9"/>
    <w:rsid w:val="004047E4"/>
    <w:rsid w:val="00404A6F"/>
    <w:rsid w:val="00404FC9"/>
    <w:rsid w:val="0040587A"/>
    <w:rsid w:val="00405DD2"/>
    <w:rsid w:val="00406FBF"/>
    <w:rsid w:val="004074E5"/>
    <w:rsid w:val="00410B67"/>
    <w:rsid w:val="00410DD9"/>
    <w:rsid w:val="00410E47"/>
    <w:rsid w:val="00410F19"/>
    <w:rsid w:val="00411335"/>
    <w:rsid w:val="004121BA"/>
    <w:rsid w:val="0041259B"/>
    <w:rsid w:val="00412DAC"/>
    <w:rsid w:val="004130AE"/>
    <w:rsid w:val="0041343E"/>
    <w:rsid w:val="00413AAA"/>
    <w:rsid w:val="00413F10"/>
    <w:rsid w:val="00413F78"/>
    <w:rsid w:val="00414A5D"/>
    <w:rsid w:val="00416042"/>
    <w:rsid w:val="00416145"/>
    <w:rsid w:val="004162E3"/>
    <w:rsid w:val="00417C28"/>
    <w:rsid w:val="00417C3C"/>
    <w:rsid w:val="00417CD7"/>
    <w:rsid w:val="004202E0"/>
    <w:rsid w:val="0042132C"/>
    <w:rsid w:val="0042170F"/>
    <w:rsid w:val="004218D5"/>
    <w:rsid w:val="004219C4"/>
    <w:rsid w:val="0042287B"/>
    <w:rsid w:val="00422B95"/>
    <w:rsid w:val="00422E53"/>
    <w:rsid w:val="004237C7"/>
    <w:rsid w:val="00424513"/>
    <w:rsid w:val="0042461C"/>
    <w:rsid w:val="00425555"/>
    <w:rsid w:val="00425707"/>
    <w:rsid w:val="00425766"/>
    <w:rsid w:val="00425A1D"/>
    <w:rsid w:val="00425C72"/>
    <w:rsid w:val="00426154"/>
    <w:rsid w:val="004261FC"/>
    <w:rsid w:val="00426537"/>
    <w:rsid w:val="00426A71"/>
    <w:rsid w:val="00426E7B"/>
    <w:rsid w:val="00427499"/>
    <w:rsid w:val="00427AB9"/>
    <w:rsid w:val="00427DDC"/>
    <w:rsid w:val="00427E7B"/>
    <w:rsid w:val="00430073"/>
    <w:rsid w:val="0043059F"/>
    <w:rsid w:val="00430647"/>
    <w:rsid w:val="00431197"/>
    <w:rsid w:val="004316A0"/>
    <w:rsid w:val="0043243C"/>
    <w:rsid w:val="0043245A"/>
    <w:rsid w:val="00433599"/>
    <w:rsid w:val="00434934"/>
    <w:rsid w:val="00434959"/>
    <w:rsid w:val="00435CB9"/>
    <w:rsid w:val="00436220"/>
    <w:rsid w:val="004371C1"/>
    <w:rsid w:val="0043755C"/>
    <w:rsid w:val="004375C0"/>
    <w:rsid w:val="0043763C"/>
    <w:rsid w:val="00437908"/>
    <w:rsid w:val="00437C0E"/>
    <w:rsid w:val="00437EE8"/>
    <w:rsid w:val="00437F17"/>
    <w:rsid w:val="0044041E"/>
    <w:rsid w:val="00440C9F"/>
    <w:rsid w:val="00440E59"/>
    <w:rsid w:val="00441CE3"/>
    <w:rsid w:val="004426A8"/>
    <w:rsid w:val="004430B2"/>
    <w:rsid w:val="00443108"/>
    <w:rsid w:val="00443650"/>
    <w:rsid w:val="0044432F"/>
    <w:rsid w:val="00445525"/>
    <w:rsid w:val="00445FE3"/>
    <w:rsid w:val="00446FD7"/>
    <w:rsid w:val="00447407"/>
    <w:rsid w:val="004477D3"/>
    <w:rsid w:val="004478FB"/>
    <w:rsid w:val="00450587"/>
    <w:rsid w:val="00450C8D"/>
    <w:rsid w:val="00450DAC"/>
    <w:rsid w:val="004511A8"/>
    <w:rsid w:val="0045187F"/>
    <w:rsid w:val="00451B2D"/>
    <w:rsid w:val="00451E73"/>
    <w:rsid w:val="00452026"/>
    <w:rsid w:val="004523D6"/>
    <w:rsid w:val="00452C57"/>
    <w:rsid w:val="004530B5"/>
    <w:rsid w:val="004540B2"/>
    <w:rsid w:val="0045434F"/>
    <w:rsid w:val="00455540"/>
    <w:rsid w:val="00455553"/>
    <w:rsid w:val="004559D3"/>
    <w:rsid w:val="00455FF3"/>
    <w:rsid w:val="0045619E"/>
    <w:rsid w:val="0045651D"/>
    <w:rsid w:val="00456BBD"/>
    <w:rsid w:val="00456F03"/>
    <w:rsid w:val="004571EF"/>
    <w:rsid w:val="0045742A"/>
    <w:rsid w:val="004577FF"/>
    <w:rsid w:val="00457BC8"/>
    <w:rsid w:val="004600B8"/>
    <w:rsid w:val="00460A25"/>
    <w:rsid w:val="00460F79"/>
    <w:rsid w:val="004612C3"/>
    <w:rsid w:val="004616CF"/>
    <w:rsid w:val="0046176D"/>
    <w:rsid w:val="004618FD"/>
    <w:rsid w:val="004631D9"/>
    <w:rsid w:val="00463CAC"/>
    <w:rsid w:val="00464B89"/>
    <w:rsid w:val="0046528A"/>
    <w:rsid w:val="00465530"/>
    <w:rsid w:val="004659EB"/>
    <w:rsid w:val="00465F09"/>
    <w:rsid w:val="00465FD3"/>
    <w:rsid w:val="004663B4"/>
    <w:rsid w:val="00466B30"/>
    <w:rsid w:val="00466F40"/>
    <w:rsid w:val="004672B9"/>
    <w:rsid w:val="004676BD"/>
    <w:rsid w:val="00467C82"/>
    <w:rsid w:val="00467CD1"/>
    <w:rsid w:val="0047059D"/>
    <w:rsid w:val="00472F5F"/>
    <w:rsid w:val="00473ECD"/>
    <w:rsid w:val="0047433F"/>
    <w:rsid w:val="00474629"/>
    <w:rsid w:val="00474763"/>
    <w:rsid w:val="00474B36"/>
    <w:rsid w:val="00474EEE"/>
    <w:rsid w:val="004753C5"/>
    <w:rsid w:val="00475508"/>
    <w:rsid w:val="004757FC"/>
    <w:rsid w:val="00475BDC"/>
    <w:rsid w:val="00476770"/>
    <w:rsid w:val="00477179"/>
    <w:rsid w:val="004775DD"/>
    <w:rsid w:val="00477819"/>
    <w:rsid w:val="00477DE2"/>
    <w:rsid w:val="0048072A"/>
    <w:rsid w:val="00480DBA"/>
    <w:rsid w:val="0048137A"/>
    <w:rsid w:val="00481581"/>
    <w:rsid w:val="004817C3"/>
    <w:rsid w:val="004821A5"/>
    <w:rsid w:val="00483F06"/>
    <w:rsid w:val="00484E21"/>
    <w:rsid w:val="00484EA2"/>
    <w:rsid w:val="0048565D"/>
    <w:rsid w:val="0048566E"/>
    <w:rsid w:val="004859CF"/>
    <w:rsid w:val="00485A01"/>
    <w:rsid w:val="00485F2D"/>
    <w:rsid w:val="0048630D"/>
    <w:rsid w:val="0048765F"/>
    <w:rsid w:val="0048794B"/>
    <w:rsid w:val="00487E14"/>
    <w:rsid w:val="00490454"/>
    <w:rsid w:val="0049111E"/>
    <w:rsid w:val="00491FBE"/>
    <w:rsid w:val="0049232E"/>
    <w:rsid w:val="00492F16"/>
    <w:rsid w:val="00493D96"/>
    <w:rsid w:val="004943AB"/>
    <w:rsid w:val="00494FFB"/>
    <w:rsid w:val="0049504F"/>
    <w:rsid w:val="004954C1"/>
    <w:rsid w:val="00495501"/>
    <w:rsid w:val="0049552D"/>
    <w:rsid w:val="00495B72"/>
    <w:rsid w:val="004960BA"/>
    <w:rsid w:val="004960CC"/>
    <w:rsid w:val="00496575"/>
    <w:rsid w:val="00496912"/>
    <w:rsid w:val="004A086E"/>
    <w:rsid w:val="004A08BA"/>
    <w:rsid w:val="004A0F4E"/>
    <w:rsid w:val="004A11A1"/>
    <w:rsid w:val="004A1B68"/>
    <w:rsid w:val="004A1F1E"/>
    <w:rsid w:val="004A2445"/>
    <w:rsid w:val="004A24BE"/>
    <w:rsid w:val="004A29F4"/>
    <w:rsid w:val="004A3341"/>
    <w:rsid w:val="004A3B59"/>
    <w:rsid w:val="004A3CD4"/>
    <w:rsid w:val="004A3DCA"/>
    <w:rsid w:val="004A4442"/>
    <w:rsid w:val="004A47E4"/>
    <w:rsid w:val="004A48E1"/>
    <w:rsid w:val="004A4D34"/>
    <w:rsid w:val="004A4E5F"/>
    <w:rsid w:val="004A56EE"/>
    <w:rsid w:val="004A58A9"/>
    <w:rsid w:val="004A5F16"/>
    <w:rsid w:val="004A6942"/>
    <w:rsid w:val="004A697C"/>
    <w:rsid w:val="004A6FFF"/>
    <w:rsid w:val="004A7135"/>
    <w:rsid w:val="004A757E"/>
    <w:rsid w:val="004A7E52"/>
    <w:rsid w:val="004B0043"/>
    <w:rsid w:val="004B042C"/>
    <w:rsid w:val="004B0597"/>
    <w:rsid w:val="004B06C2"/>
    <w:rsid w:val="004B0DA4"/>
    <w:rsid w:val="004B1075"/>
    <w:rsid w:val="004B112A"/>
    <w:rsid w:val="004B197E"/>
    <w:rsid w:val="004B19BA"/>
    <w:rsid w:val="004B1AC0"/>
    <w:rsid w:val="004B1CDD"/>
    <w:rsid w:val="004B1D84"/>
    <w:rsid w:val="004B23A8"/>
    <w:rsid w:val="004B24D3"/>
    <w:rsid w:val="004B2A8E"/>
    <w:rsid w:val="004B2BCC"/>
    <w:rsid w:val="004B368E"/>
    <w:rsid w:val="004B4321"/>
    <w:rsid w:val="004B4584"/>
    <w:rsid w:val="004B46CF"/>
    <w:rsid w:val="004B543F"/>
    <w:rsid w:val="004B58CC"/>
    <w:rsid w:val="004B5B89"/>
    <w:rsid w:val="004B5C02"/>
    <w:rsid w:val="004B5F0D"/>
    <w:rsid w:val="004B6A88"/>
    <w:rsid w:val="004B6ECE"/>
    <w:rsid w:val="004B763A"/>
    <w:rsid w:val="004B76A9"/>
    <w:rsid w:val="004B7BA3"/>
    <w:rsid w:val="004C06BA"/>
    <w:rsid w:val="004C0FFE"/>
    <w:rsid w:val="004C14B0"/>
    <w:rsid w:val="004C18A2"/>
    <w:rsid w:val="004C275B"/>
    <w:rsid w:val="004C2AB4"/>
    <w:rsid w:val="004C2CD8"/>
    <w:rsid w:val="004C3DF5"/>
    <w:rsid w:val="004C3EDB"/>
    <w:rsid w:val="004C3FFD"/>
    <w:rsid w:val="004C4403"/>
    <w:rsid w:val="004C4B0D"/>
    <w:rsid w:val="004C4F90"/>
    <w:rsid w:val="004C507B"/>
    <w:rsid w:val="004C5BA4"/>
    <w:rsid w:val="004C72FB"/>
    <w:rsid w:val="004C73C9"/>
    <w:rsid w:val="004C770D"/>
    <w:rsid w:val="004C7BDC"/>
    <w:rsid w:val="004C7E33"/>
    <w:rsid w:val="004D0338"/>
    <w:rsid w:val="004D067F"/>
    <w:rsid w:val="004D07EF"/>
    <w:rsid w:val="004D0A84"/>
    <w:rsid w:val="004D0E73"/>
    <w:rsid w:val="004D1490"/>
    <w:rsid w:val="004D14CC"/>
    <w:rsid w:val="004D1C86"/>
    <w:rsid w:val="004D2270"/>
    <w:rsid w:val="004D3D63"/>
    <w:rsid w:val="004D43A7"/>
    <w:rsid w:val="004D483B"/>
    <w:rsid w:val="004D4E5E"/>
    <w:rsid w:val="004D5C23"/>
    <w:rsid w:val="004D647C"/>
    <w:rsid w:val="004D6899"/>
    <w:rsid w:val="004D6DF0"/>
    <w:rsid w:val="004D7016"/>
    <w:rsid w:val="004D754D"/>
    <w:rsid w:val="004D79A2"/>
    <w:rsid w:val="004E02C0"/>
    <w:rsid w:val="004E0940"/>
    <w:rsid w:val="004E0FA5"/>
    <w:rsid w:val="004E1255"/>
    <w:rsid w:val="004E1346"/>
    <w:rsid w:val="004E1936"/>
    <w:rsid w:val="004E2351"/>
    <w:rsid w:val="004E2A4A"/>
    <w:rsid w:val="004E3A09"/>
    <w:rsid w:val="004E3E6F"/>
    <w:rsid w:val="004E3FBA"/>
    <w:rsid w:val="004E474F"/>
    <w:rsid w:val="004E4CC1"/>
    <w:rsid w:val="004E590E"/>
    <w:rsid w:val="004E5956"/>
    <w:rsid w:val="004E59DC"/>
    <w:rsid w:val="004E5EE2"/>
    <w:rsid w:val="004E616D"/>
    <w:rsid w:val="004E66C8"/>
    <w:rsid w:val="004E683A"/>
    <w:rsid w:val="004E69FC"/>
    <w:rsid w:val="004E7FF6"/>
    <w:rsid w:val="004F0AD3"/>
    <w:rsid w:val="004F257F"/>
    <w:rsid w:val="004F2997"/>
    <w:rsid w:val="004F377C"/>
    <w:rsid w:val="004F3B11"/>
    <w:rsid w:val="004F486F"/>
    <w:rsid w:val="004F4ED8"/>
    <w:rsid w:val="004F4FA2"/>
    <w:rsid w:val="004F5443"/>
    <w:rsid w:val="004F779A"/>
    <w:rsid w:val="004F7AF5"/>
    <w:rsid w:val="004F7E7F"/>
    <w:rsid w:val="004F7E9F"/>
    <w:rsid w:val="005003A0"/>
    <w:rsid w:val="005004E8"/>
    <w:rsid w:val="00500848"/>
    <w:rsid w:val="00500B03"/>
    <w:rsid w:val="00500F11"/>
    <w:rsid w:val="005011F5"/>
    <w:rsid w:val="00501492"/>
    <w:rsid w:val="0050185D"/>
    <w:rsid w:val="00501BB5"/>
    <w:rsid w:val="005025D7"/>
    <w:rsid w:val="005028B5"/>
    <w:rsid w:val="00502A28"/>
    <w:rsid w:val="00502D3B"/>
    <w:rsid w:val="005031B9"/>
    <w:rsid w:val="005036A0"/>
    <w:rsid w:val="005036B4"/>
    <w:rsid w:val="00503CA7"/>
    <w:rsid w:val="00503D85"/>
    <w:rsid w:val="0050460D"/>
    <w:rsid w:val="00504A6E"/>
    <w:rsid w:val="0050531F"/>
    <w:rsid w:val="0050578C"/>
    <w:rsid w:val="00505967"/>
    <w:rsid w:val="00505C58"/>
    <w:rsid w:val="0050657F"/>
    <w:rsid w:val="00506724"/>
    <w:rsid w:val="00506AC3"/>
    <w:rsid w:val="00506B83"/>
    <w:rsid w:val="0051016F"/>
    <w:rsid w:val="005104E7"/>
    <w:rsid w:val="005105F3"/>
    <w:rsid w:val="005109A5"/>
    <w:rsid w:val="005111D9"/>
    <w:rsid w:val="00511324"/>
    <w:rsid w:val="005116BF"/>
    <w:rsid w:val="00511B8F"/>
    <w:rsid w:val="005129A4"/>
    <w:rsid w:val="00513342"/>
    <w:rsid w:val="00513A0B"/>
    <w:rsid w:val="00513B26"/>
    <w:rsid w:val="00514574"/>
    <w:rsid w:val="00514660"/>
    <w:rsid w:val="00514E0D"/>
    <w:rsid w:val="00514EB1"/>
    <w:rsid w:val="00515ED7"/>
    <w:rsid w:val="005168AB"/>
    <w:rsid w:val="00516977"/>
    <w:rsid w:val="00516A1D"/>
    <w:rsid w:val="00516C94"/>
    <w:rsid w:val="00517619"/>
    <w:rsid w:val="00517B2E"/>
    <w:rsid w:val="00520113"/>
    <w:rsid w:val="00520DD8"/>
    <w:rsid w:val="0052154B"/>
    <w:rsid w:val="00521554"/>
    <w:rsid w:val="00521C2B"/>
    <w:rsid w:val="005224E0"/>
    <w:rsid w:val="00522955"/>
    <w:rsid w:val="00523050"/>
    <w:rsid w:val="00523DC6"/>
    <w:rsid w:val="00524690"/>
    <w:rsid w:val="00524802"/>
    <w:rsid w:val="00524F5B"/>
    <w:rsid w:val="00525380"/>
    <w:rsid w:val="005255E9"/>
    <w:rsid w:val="005257EE"/>
    <w:rsid w:val="00525D69"/>
    <w:rsid w:val="0052671C"/>
    <w:rsid w:val="00526762"/>
    <w:rsid w:val="005272C3"/>
    <w:rsid w:val="005272E4"/>
    <w:rsid w:val="0052736C"/>
    <w:rsid w:val="00527458"/>
    <w:rsid w:val="0052768D"/>
    <w:rsid w:val="0052798D"/>
    <w:rsid w:val="00527E38"/>
    <w:rsid w:val="00530ACB"/>
    <w:rsid w:val="00531DF2"/>
    <w:rsid w:val="0053206E"/>
    <w:rsid w:val="00532363"/>
    <w:rsid w:val="00532542"/>
    <w:rsid w:val="005327E9"/>
    <w:rsid w:val="00532A20"/>
    <w:rsid w:val="0053306E"/>
    <w:rsid w:val="005330EB"/>
    <w:rsid w:val="00533B31"/>
    <w:rsid w:val="00533ECA"/>
    <w:rsid w:val="00534B6C"/>
    <w:rsid w:val="00534C66"/>
    <w:rsid w:val="00534EA9"/>
    <w:rsid w:val="00535740"/>
    <w:rsid w:val="0053592E"/>
    <w:rsid w:val="00535DBE"/>
    <w:rsid w:val="00536F36"/>
    <w:rsid w:val="0053706A"/>
    <w:rsid w:val="0053712B"/>
    <w:rsid w:val="005372EB"/>
    <w:rsid w:val="00537522"/>
    <w:rsid w:val="005375E9"/>
    <w:rsid w:val="00537790"/>
    <w:rsid w:val="00537F57"/>
    <w:rsid w:val="005402E6"/>
    <w:rsid w:val="00540D14"/>
    <w:rsid w:val="00540D53"/>
    <w:rsid w:val="00540FB2"/>
    <w:rsid w:val="005411AF"/>
    <w:rsid w:val="00541819"/>
    <w:rsid w:val="00541BAC"/>
    <w:rsid w:val="00541BDD"/>
    <w:rsid w:val="00542385"/>
    <w:rsid w:val="0054294C"/>
    <w:rsid w:val="0054299D"/>
    <w:rsid w:val="00543066"/>
    <w:rsid w:val="00543210"/>
    <w:rsid w:val="00544208"/>
    <w:rsid w:val="005449A7"/>
    <w:rsid w:val="00544A39"/>
    <w:rsid w:val="00545244"/>
    <w:rsid w:val="0054524E"/>
    <w:rsid w:val="00545371"/>
    <w:rsid w:val="00545AB2"/>
    <w:rsid w:val="005461D1"/>
    <w:rsid w:val="0054656E"/>
    <w:rsid w:val="0054740B"/>
    <w:rsid w:val="00547FC6"/>
    <w:rsid w:val="005501F4"/>
    <w:rsid w:val="005502E4"/>
    <w:rsid w:val="005504A6"/>
    <w:rsid w:val="0055066B"/>
    <w:rsid w:val="005512A7"/>
    <w:rsid w:val="0055165D"/>
    <w:rsid w:val="00551E76"/>
    <w:rsid w:val="00552C1C"/>
    <w:rsid w:val="00552C76"/>
    <w:rsid w:val="00552EB0"/>
    <w:rsid w:val="00553338"/>
    <w:rsid w:val="00554169"/>
    <w:rsid w:val="0055477A"/>
    <w:rsid w:val="0055489C"/>
    <w:rsid w:val="005548A1"/>
    <w:rsid w:val="00555132"/>
    <w:rsid w:val="0055550D"/>
    <w:rsid w:val="00555B8F"/>
    <w:rsid w:val="0055614F"/>
    <w:rsid w:val="0055657B"/>
    <w:rsid w:val="005566DF"/>
    <w:rsid w:val="00556F95"/>
    <w:rsid w:val="0055704E"/>
    <w:rsid w:val="00557468"/>
    <w:rsid w:val="005574F9"/>
    <w:rsid w:val="005600EB"/>
    <w:rsid w:val="00560634"/>
    <w:rsid w:val="0056068D"/>
    <w:rsid w:val="00560DFB"/>
    <w:rsid w:val="00561059"/>
    <w:rsid w:val="00561447"/>
    <w:rsid w:val="0056193D"/>
    <w:rsid w:val="00561AE5"/>
    <w:rsid w:val="005626A6"/>
    <w:rsid w:val="00562A9F"/>
    <w:rsid w:val="00562E1E"/>
    <w:rsid w:val="00562E75"/>
    <w:rsid w:val="0056324C"/>
    <w:rsid w:val="0056345C"/>
    <w:rsid w:val="005635C0"/>
    <w:rsid w:val="005636D8"/>
    <w:rsid w:val="00563910"/>
    <w:rsid w:val="0056466C"/>
    <w:rsid w:val="0056491A"/>
    <w:rsid w:val="00564D89"/>
    <w:rsid w:val="00565163"/>
    <w:rsid w:val="005651DB"/>
    <w:rsid w:val="005655B1"/>
    <w:rsid w:val="00565D33"/>
    <w:rsid w:val="00566576"/>
    <w:rsid w:val="00566760"/>
    <w:rsid w:val="00566838"/>
    <w:rsid w:val="00566DB9"/>
    <w:rsid w:val="00567A7D"/>
    <w:rsid w:val="00570C7E"/>
    <w:rsid w:val="005712ED"/>
    <w:rsid w:val="00571427"/>
    <w:rsid w:val="00571794"/>
    <w:rsid w:val="00571ED4"/>
    <w:rsid w:val="00571F56"/>
    <w:rsid w:val="005722EB"/>
    <w:rsid w:val="00572527"/>
    <w:rsid w:val="005728C6"/>
    <w:rsid w:val="00572A76"/>
    <w:rsid w:val="005732BF"/>
    <w:rsid w:val="005734F8"/>
    <w:rsid w:val="0057480A"/>
    <w:rsid w:val="005749EE"/>
    <w:rsid w:val="00574AD2"/>
    <w:rsid w:val="00575532"/>
    <w:rsid w:val="005757A7"/>
    <w:rsid w:val="00575F93"/>
    <w:rsid w:val="00576098"/>
    <w:rsid w:val="005764AD"/>
    <w:rsid w:val="00576FF3"/>
    <w:rsid w:val="005774BB"/>
    <w:rsid w:val="00577718"/>
    <w:rsid w:val="0057776C"/>
    <w:rsid w:val="00577A2C"/>
    <w:rsid w:val="00577CCD"/>
    <w:rsid w:val="005800F1"/>
    <w:rsid w:val="00580B4E"/>
    <w:rsid w:val="00580CD8"/>
    <w:rsid w:val="005812B6"/>
    <w:rsid w:val="00581372"/>
    <w:rsid w:val="005814A7"/>
    <w:rsid w:val="005821FA"/>
    <w:rsid w:val="00582363"/>
    <w:rsid w:val="00582758"/>
    <w:rsid w:val="00583A9A"/>
    <w:rsid w:val="005840C9"/>
    <w:rsid w:val="00585656"/>
    <w:rsid w:val="00585C51"/>
    <w:rsid w:val="00585F8C"/>
    <w:rsid w:val="005862B8"/>
    <w:rsid w:val="00586353"/>
    <w:rsid w:val="0058708D"/>
    <w:rsid w:val="005871B7"/>
    <w:rsid w:val="00587ACD"/>
    <w:rsid w:val="005908CC"/>
    <w:rsid w:val="0059123F"/>
    <w:rsid w:val="00591B6B"/>
    <w:rsid w:val="0059248C"/>
    <w:rsid w:val="00592503"/>
    <w:rsid w:val="00592580"/>
    <w:rsid w:val="00592649"/>
    <w:rsid w:val="00592B01"/>
    <w:rsid w:val="00592D9B"/>
    <w:rsid w:val="0059304C"/>
    <w:rsid w:val="00593A11"/>
    <w:rsid w:val="005941A4"/>
    <w:rsid w:val="00594617"/>
    <w:rsid w:val="00594894"/>
    <w:rsid w:val="005949A3"/>
    <w:rsid w:val="00595840"/>
    <w:rsid w:val="005959AA"/>
    <w:rsid w:val="00595A21"/>
    <w:rsid w:val="00595A56"/>
    <w:rsid w:val="005960A4"/>
    <w:rsid w:val="005962E2"/>
    <w:rsid w:val="00596DDA"/>
    <w:rsid w:val="005977EE"/>
    <w:rsid w:val="00597962"/>
    <w:rsid w:val="005A1204"/>
    <w:rsid w:val="005A1EE7"/>
    <w:rsid w:val="005A1EF5"/>
    <w:rsid w:val="005A2774"/>
    <w:rsid w:val="005A296A"/>
    <w:rsid w:val="005A2B0D"/>
    <w:rsid w:val="005A3372"/>
    <w:rsid w:val="005A43CF"/>
    <w:rsid w:val="005A46EB"/>
    <w:rsid w:val="005A4975"/>
    <w:rsid w:val="005A4AEF"/>
    <w:rsid w:val="005A4C72"/>
    <w:rsid w:val="005A565D"/>
    <w:rsid w:val="005A5C71"/>
    <w:rsid w:val="005A5E8E"/>
    <w:rsid w:val="005A7328"/>
    <w:rsid w:val="005B022F"/>
    <w:rsid w:val="005B091B"/>
    <w:rsid w:val="005B0D9B"/>
    <w:rsid w:val="005B17EC"/>
    <w:rsid w:val="005B249A"/>
    <w:rsid w:val="005B2540"/>
    <w:rsid w:val="005B29E4"/>
    <w:rsid w:val="005B2DA3"/>
    <w:rsid w:val="005B3654"/>
    <w:rsid w:val="005B3A52"/>
    <w:rsid w:val="005B4026"/>
    <w:rsid w:val="005B42A5"/>
    <w:rsid w:val="005B46C2"/>
    <w:rsid w:val="005B48D5"/>
    <w:rsid w:val="005B4B6A"/>
    <w:rsid w:val="005B59AF"/>
    <w:rsid w:val="005B5C17"/>
    <w:rsid w:val="005B5FB2"/>
    <w:rsid w:val="005B634C"/>
    <w:rsid w:val="005B699B"/>
    <w:rsid w:val="005B6A63"/>
    <w:rsid w:val="005B7537"/>
    <w:rsid w:val="005B7A4E"/>
    <w:rsid w:val="005C0576"/>
    <w:rsid w:val="005C1346"/>
    <w:rsid w:val="005C1C4D"/>
    <w:rsid w:val="005C1E42"/>
    <w:rsid w:val="005C2082"/>
    <w:rsid w:val="005C2203"/>
    <w:rsid w:val="005C2394"/>
    <w:rsid w:val="005C23D2"/>
    <w:rsid w:val="005C255F"/>
    <w:rsid w:val="005C2ADA"/>
    <w:rsid w:val="005C38FC"/>
    <w:rsid w:val="005C44E7"/>
    <w:rsid w:val="005C48B0"/>
    <w:rsid w:val="005C4940"/>
    <w:rsid w:val="005C4DCD"/>
    <w:rsid w:val="005C504F"/>
    <w:rsid w:val="005C53F8"/>
    <w:rsid w:val="005C5A19"/>
    <w:rsid w:val="005C5ADB"/>
    <w:rsid w:val="005C6F87"/>
    <w:rsid w:val="005C7161"/>
    <w:rsid w:val="005C7F97"/>
    <w:rsid w:val="005D0075"/>
    <w:rsid w:val="005D02C7"/>
    <w:rsid w:val="005D030B"/>
    <w:rsid w:val="005D0D4D"/>
    <w:rsid w:val="005D10A9"/>
    <w:rsid w:val="005D1544"/>
    <w:rsid w:val="005D1A3A"/>
    <w:rsid w:val="005D2156"/>
    <w:rsid w:val="005D25BC"/>
    <w:rsid w:val="005D2694"/>
    <w:rsid w:val="005D2825"/>
    <w:rsid w:val="005D2B83"/>
    <w:rsid w:val="005D2BD3"/>
    <w:rsid w:val="005D3C7E"/>
    <w:rsid w:val="005D3ED3"/>
    <w:rsid w:val="005D40E1"/>
    <w:rsid w:val="005D43C6"/>
    <w:rsid w:val="005D442B"/>
    <w:rsid w:val="005D47E6"/>
    <w:rsid w:val="005D4841"/>
    <w:rsid w:val="005D4F67"/>
    <w:rsid w:val="005D50BF"/>
    <w:rsid w:val="005D526F"/>
    <w:rsid w:val="005D557F"/>
    <w:rsid w:val="005D567E"/>
    <w:rsid w:val="005D578A"/>
    <w:rsid w:val="005D5A1D"/>
    <w:rsid w:val="005D5E3B"/>
    <w:rsid w:val="005D5E92"/>
    <w:rsid w:val="005D6447"/>
    <w:rsid w:val="005D7A2B"/>
    <w:rsid w:val="005D7AF5"/>
    <w:rsid w:val="005D7FB9"/>
    <w:rsid w:val="005E0A7B"/>
    <w:rsid w:val="005E181B"/>
    <w:rsid w:val="005E19C4"/>
    <w:rsid w:val="005E1F28"/>
    <w:rsid w:val="005E1F7D"/>
    <w:rsid w:val="005E32CA"/>
    <w:rsid w:val="005E33D1"/>
    <w:rsid w:val="005E3464"/>
    <w:rsid w:val="005E3AB4"/>
    <w:rsid w:val="005E49A5"/>
    <w:rsid w:val="005E4F0B"/>
    <w:rsid w:val="005E550D"/>
    <w:rsid w:val="005E561B"/>
    <w:rsid w:val="005E578E"/>
    <w:rsid w:val="005E586B"/>
    <w:rsid w:val="005E58BF"/>
    <w:rsid w:val="005E5A36"/>
    <w:rsid w:val="005E62E6"/>
    <w:rsid w:val="005E633D"/>
    <w:rsid w:val="005E6544"/>
    <w:rsid w:val="005E66C4"/>
    <w:rsid w:val="005E7011"/>
    <w:rsid w:val="005E75C6"/>
    <w:rsid w:val="005E7DC4"/>
    <w:rsid w:val="005F024D"/>
    <w:rsid w:val="005F07BC"/>
    <w:rsid w:val="005F1133"/>
    <w:rsid w:val="005F11F8"/>
    <w:rsid w:val="005F127A"/>
    <w:rsid w:val="005F1563"/>
    <w:rsid w:val="005F1BB7"/>
    <w:rsid w:val="005F1D66"/>
    <w:rsid w:val="005F2632"/>
    <w:rsid w:val="005F2BA2"/>
    <w:rsid w:val="005F2D56"/>
    <w:rsid w:val="005F2E54"/>
    <w:rsid w:val="005F30E6"/>
    <w:rsid w:val="005F33FD"/>
    <w:rsid w:val="005F345D"/>
    <w:rsid w:val="005F3B50"/>
    <w:rsid w:val="005F3D25"/>
    <w:rsid w:val="005F4347"/>
    <w:rsid w:val="005F4735"/>
    <w:rsid w:val="005F512F"/>
    <w:rsid w:val="005F58E7"/>
    <w:rsid w:val="005F5A92"/>
    <w:rsid w:val="005F605F"/>
    <w:rsid w:val="005F6C91"/>
    <w:rsid w:val="005F6D3D"/>
    <w:rsid w:val="005F70D0"/>
    <w:rsid w:val="005F7578"/>
    <w:rsid w:val="0060004B"/>
    <w:rsid w:val="006001CB"/>
    <w:rsid w:val="006006C7"/>
    <w:rsid w:val="00600A71"/>
    <w:rsid w:val="00600CE8"/>
    <w:rsid w:val="00601610"/>
    <w:rsid w:val="00602F51"/>
    <w:rsid w:val="006031E8"/>
    <w:rsid w:val="0060325A"/>
    <w:rsid w:val="00603743"/>
    <w:rsid w:val="00603CF1"/>
    <w:rsid w:val="006042FE"/>
    <w:rsid w:val="006045AA"/>
    <w:rsid w:val="00604651"/>
    <w:rsid w:val="00604E6D"/>
    <w:rsid w:val="00605433"/>
    <w:rsid w:val="00605555"/>
    <w:rsid w:val="00605816"/>
    <w:rsid w:val="00605A12"/>
    <w:rsid w:val="00605DA0"/>
    <w:rsid w:val="006060C2"/>
    <w:rsid w:val="006062C0"/>
    <w:rsid w:val="00606441"/>
    <w:rsid w:val="006065F6"/>
    <w:rsid w:val="00607C3C"/>
    <w:rsid w:val="00607CB8"/>
    <w:rsid w:val="00607F7F"/>
    <w:rsid w:val="00610072"/>
    <w:rsid w:val="00610434"/>
    <w:rsid w:val="00611790"/>
    <w:rsid w:val="00611A38"/>
    <w:rsid w:val="00611FE3"/>
    <w:rsid w:val="00612325"/>
    <w:rsid w:val="00612685"/>
    <w:rsid w:val="006127D9"/>
    <w:rsid w:val="0061298C"/>
    <w:rsid w:val="00612A0B"/>
    <w:rsid w:val="00612C17"/>
    <w:rsid w:val="00612F81"/>
    <w:rsid w:val="00612F9A"/>
    <w:rsid w:val="00613C7E"/>
    <w:rsid w:val="0061412C"/>
    <w:rsid w:val="006152D5"/>
    <w:rsid w:val="00615B0F"/>
    <w:rsid w:val="00615C79"/>
    <w:rsid w:val="00615F2E"/>
    <w:rsid w:val="00616CC6"/>
    <w:rsid w:val="0061737E"/>
    <w:rsid w:val="00617775"/>
    <w:rsid w:val="00617DD6"/>
    <w:rsid w:val="0062085B"/>
    <w:rsid w:val="006209C2"/>
    <w:rsid w:val="006209DE"/>
    <w:rsid w:val="00620E0E"/>
    <w:rsid w:val="006211C7"/>
    <w:rsid w:val="006211F5"/>
    <w:rsid w:val="006212C6"/>
    <w:rsid w:val="00621513"/>
    <w:rsid w:val="00621596"/>
    <w:rsid w:val="0062162B"/>
    <w:rsid w:val="006216B5"/>
    <w:rsid w:val="00621B52"/>
    <w:rsid w:val="00621B63"/>
    <w:rsid w:val="00621D39"/>
    <w:rsid w:val="00621F45"/>
    <w:rsid w:val="006220E2"/>
    <w:rsid w:val="00622281"/>
    <w:rsid w:val="00622A08"/>
    <w:rsid w:val="00622E18"/>
    <w:rsid w:val="00623384"/>
    <w:rsid w:val="00623B96"/>
    <w:rsid w:val="0062414C"/>
    <w:rsid w:val="0062421D"/>
    <w:rsid w:val="00624C19"/>
    <w:rsid w:val="00625991"/>
    <w:rsid w:val="00626067"/>
    <w:rsid w:val="0062630A"/>
    <w:rsid w:val="00626749"/>
    <w:rsid w:val="00627349"/>
    <w:rsid w:val="006278C6"/>
    <w:rsid w:val="006300DE"/>
    <w:rsid w:val="00630940"/>
    <w:rsid w:val="00630BB4"/>
    <w:rsid w:val="0063151D"/>
    <w:rsid w:val="006319D8"/>
    <w:rsid w:val="00631BE1"/>
    <w:rsid w:val="00631CB9"/>
    <w:rsid w:val="006327D4"/>
    <w:rsid w:val="00632967"/>
    <w:rsid w:val="006334F8"/>
    <w:rsid w:val="006340B0"/>
    <w:rsid w:val="00634136"/>
    <w:rsid w:val="00634723"/>
    <w:rsid w:val="006353A6"/>
    <w:rsid w:val="00635FD1"/>
    <w:rsid w:val="00636CA9"/>
    <w:rsid w:val="00637070"/>
    <w:rsid w:val="006378AA"/>
    <w:rsid w:val="00637C03"/>
    <w:rsid w:val="00637CAD"/>
    <w:rsid w:val="00640139"/>
    <w:rsid w:val="0064021C"/>
    <w:rsid w:val="00640314"/>
    <w:rsid w:val="00640526"/>
    <w:rsid w:val="00640C0F"/>
    <w:rsid w:val="00641765"/>
    <w:rsid w:val="00641876"/>
    <w:rsid w:val="0064189C"/>
    <w:rsid w:val="00641A08"/>
    <w:rsid w:val="00641D0D"/>
    <w:rsid w:val="00641FDC"/>
    <w:rsid w:val="006440A3"/>
    <w:rsid w:val="00645238"/>
    <w:rsid w:val="006455D4"/>
    <w:rsid w:val="00645B15"/>
    <w:rsid w:val="00645C1C"/>
    <w:rsid w:val="00645C6F"/>
    <w:rsid w:val="0064641C"/>
    <w:rsid w:val="0064673D"/>
    <w:rsid w:val="00650A9E"/>
    <w:rsid w:val="0065143C"/>
    <w:rsid w:val="0065146A"/>
    <w:rsid w:val="00651FE0"/>
    <w:rsid w:val="006520D4"/>
    <w:rsid w:val="00652662"/>
    <w:rsid w:val="006534AC"/>
    <w:rsid w:val="00654846"/>
    <w:rsid w:val="00654E36"/>
    <w:rsid w:val="006551F4"/>
    <w:rsid w:val="0065535C"/>
    <w:rsid w:val="00655873"/>
    <w:rsid w:val="0065740C"/>
    <w:rsid w:val="00660958"/>
    <w:rsid w:val="00660BAD"/>
    <w:rsid w:val="00661659"/>
    <w:rsid w:val="00662121"/>
    <w:rsid w:val="00662661"/>
    <w:rsid w:val="006628AA"/>
    <w:rsid w:val="006630C5"/>
    <w:rsid w:val="00663162"/>
    <w:rsid w:val="00663B7E"/>
    <w:rsid w:val="00663F68"/>
    <w:rsid w:val="006642E1"/>
    <w:rsid w:val="00664945"/>
    <w:rsid w:val="00664CF0"/>
    <w:rsid w:val="00665292"/>
    <w:rsid w:val="00665781"/>
    <w:rsid w:val="00665C3D"/>
    <w:rsid w:val="00666AE9"/>
    <w:rsid w:val="00667948"/>
    <w:rsid w:val="00667C53"/>
    <w:rsid w:val="00667D05"/>
    <w:rsid w:val="00670996"/>
    <w:rsid w:val="00670D1B"/>
    <w:rsid w:val="00670F87"/>
    <w:rsid w:val="0067156A"/>
    <w:rsid w:val="00671662"/>
    <w:rsid w:val="00671C9A"/>
    <w:rsid w:val="00671CE2"/>
    <w:rsid w:val="0067218D"/>
    <w:rsid w:val="006721AD"/>
    <w:rsid w:val="006722BA"/>
    <w:rsid w:val="006726B1"/>
    <w:rsid w:val="0067307C"/>
    <w:rsid w:val="0067337A"/>
    <w:rsid w:val="006737F7"/>
    <w:rsid w:val="00673923"/>
    <w:rsid w:val="00673E84"/>
    <w:rsid w:val="00673F28"/>
    <w:rsid w:val="006742F2"/>
    <w:rsid w:val="006748E3"/>
    <w:rsid w:val="006755BA"/>
    <w:rsid w:val="00675850"/>
    <w:rsid w:val="00675F99"/>
    <w:rsid w:val="00677699"/>
    <w:rsid w:val="00677F9B"/>
    <w:rsid w:val="00680BCA"/>
    <w:rsid w:val="00680EF8"/>
    <w:rsid w:val="00681045"/>
    <w:rsid w:val="0068120D"/>
    <w:rsid w:val="00681B70"/>
    <w:rsid w:val="0068260B"/>
    <w:rsid w:val="00682988"/>
    <w:rsid w:val="00682F6F"/>
    <w:rsid w:val="00683475"/>
    <w:rsid w:val="00683C67"/>
    <w:rsid w:val="00684034"/>
    <w:rsid w:val="00684188"/>
    <w:rsid w:val="00684599"/>
    <w:rsid w:val="00685594"/>
    <w:rsid w:val="00685797"/>
    <w:rsid w:val="00686077"/>
    <w:rsid w:val="00686656"/>
    <w:rsid w:val="006871D6"/>
    <w:rsid w:val="006876A8"/>
    <w:rsid w:val="006879F5"/>
    <w:rsid w:val="00690197"/>
    <w:rsid w:val="006905F8"/>
    <w:rsid w:val="00690F8C"/>
    <w:rsid w:val="00691390"/>
    <w:rsid w:val="00692AC1"/>
    <w:rsid w:val="00692F27"/>
    <w:rsid w:val="006931F5"/>
    <w:rsid w:val="006935E1"/>
    <w:rsid w:val="00693C31"/>
    <w:rsid w:val="00694357"/>
    <w:rsid w:val="00694480"/>
    <w:rsid w:val="0069475E"/>
    <w:rsid w:val="00694B4D"/>
    <w:rsid w:val="00694BAD"/>
    <w:rsid w:val="006955BB"/>
    <w:rsid w:val="00695759"/>
    <w:rsid w:val="006958A1"/>
    <w:rsid w:val="006958FE"/>
    <w:rsid w:val="00696315"/>
    <w:rsid w:val="00696416"/>
    <w:rsid w:val="006964D4"/>
    <w:rsid w:val="00696631"/>
    <w:rsid w:val="00696671"/>
    <w:rsid w:val="006967BF"/>
    <w:rsid w:val="00696EF2"/>
    <w:rsid w:val="00697EB6"/>
    <w:rsid w:val="00697FAD"/>
    <w:rsid w:val="006A0237"/>
    <w:rsid w:val="006A074C"/>
    <w:rsid w:val="006A0932"/>
    <w:rsid w:val="006A1017"/>
    <w:rsid w:val="006A16D2"/>
    <w:rsid w:val="006A2034"/>
    <w:rsid w:val="006A22E4"/>
    <w:rsid w:val="006A23FD"/>
    <w:rsid w:val="006A2800"/>
    <w:rsid w:val="006A2EF4"/>
    <w:rsid w:val="006A38AF"/>
    <w:rsid w:val="006A458E"/>
    <w:rsid w:val="006A49C1"/>
    <w:rsid w:val="006A4CF2"/>
    <w:rsid w:val="006A58FD"/>
    <w:rsid w:val="006A68C9"/>
    <w:rsid w:val="006A6E89"/>
    <w:rsid w:val="006A6F2F"/>
    <w:rsid w:val="006A78DD"/>
    <w:rsid w:val="006B0194"/>
    <w:rsid w:val="006B0FF1"/>
    <w:rsid w:val="006B1A65"/>
    <w:rsid w:val="006B1ACF"/>
    <w:rsid w:val="006B1EC0"/>
    <w:rsid w:val="006B240F"/>
    <w:rsid w:val="006B24E0"/>
    <w:rsid w:val="006B24F1"/>
    <w:rsid w:val="006B2B7B"/>
    <w:rsid w:val="006B2B99"/>
    <w:rsid w:val="006B2BCB"/>
    <w:rsid w:val="006B34D6"/>
    <w:rsid w:val="006B3E2A"/>
    <w:rsid w:val="006B4B34"/>
    <w:rsid w:val="006B5425"/>
    <w:rsid w:val="006B5AB8"/>
    <w:rsid w:val="006B5CFD"/>
    <w:rsid w:val="006B6A79"/>
    <w:rsid w:val="006B77A4"/>
    <w:rsid w:val="006C0235"/>
    <w:rsid w:val="006C18E9"/>
    <w:rsid w:val="006C1D74"/>
    <w:rsid w:val="006C2944"/>
    <w:rsid w:val="006C36BA"/>
    <w:rsid w:val="006C3823"/>
    <w:rsid w:val="006C39C3"/>
    <w:rsid w:val="006C4316"/>
    <w:rsid w:val="006C4C31"/>
    <w:rsid w:val="006C56A7"/>
    <w:rsid w:val="006C584C"/>
    <w:rsid w:val="006C6531"/>
    <w:rsid w:val="006C7494"/>
    <w:rsid w:val="006C76C7"/>
    <w:rsid w:val="006C7AFD"/>
    <w:rsid w:val="006D0E2A"/>
    <w:rsid w:val="006D0ECD"/>
    <w:rsid w:val="006D1160"/>
    <w:rsid w:val="006D1958"/>
    <w:rsid w:val="006D226E"/>
    <w:rsid w:val="006D2C9F"/>
    <w:rsid w:val="006D2CEE"/>
    <w:rsid w:val="006D361B"/>
    <w:rsid w:val="006D3E93"/>
    <w:rsid w:val="006D408B"/>
    <w:rsid w:val="006D435E"/>
    <w:rsid w:val="006D4DBB"/>
    <w:rsid w:val="006D4DD9"/>
    <w:rsid w:val="006D58FE"/>
    <w:rsid w:val="006D5A09"/>
    <w:rsid w:val="006D5A8E"/>
    <w:rsid w:val="006D62B8"/>
    <w:rsid w:val="006D6497"/>
    <w:rsid w:val="006D65D6"/>
    <w:rsid w:val="006D7287"/>
    <w:rsid w:val="006D7A0C"/>
    <w:rsid w:val="006D7F70"/>
    <w:rsid w:val="006E0427"/>
    <w:rsid w:val="006E06CE"/>
    <w:rsid w:val="006E094A"/>
    <w:rsid w:val="006E0D3E"/>
    <w:rsid w:val="006E0FB9"/>
    <w:rsid w:val="006E1213"/>
    <w:rsid w:val="006E2466"/>
    <w:rsid w:val="006E2EB5"/>
    <w:rsid w:val="006E35C6"/>
    <w:rsid w:val="006E4062"/>
    <w:rsid w:val="006E4A62"/>
    <w:rsid w:val="006E4C93"/>
    <w:rsid w:val="006E5228"/>
    <w:rsid w:val="006E5BF6"/>
    <w:rsid w:val="006E5C29"/>
    <w:rsid w:val="006E5CD2"/>
    <w:rsid w:val="006E5EA3"/>
    <w:rsid w:val="006E6832"/>
    <w:rsid w:val="006E70BD"/>
    <w:rsid w:val="006E728A"/>
    <w:rsid w:val="006E7575"/>
    <w:rsid w:val="006E7EAF"/>
    <w:rsid w:val="006F055D"/>
    <w:rsid w:val="006F1076"/>
    <w:rsid w:val="006F146C"/>
    <w:rsid w:val="006F15BF"/>
    <w:rsid w:val="006F1DF0"/>
    <w:rsid w:val="006F20E4"/>
    <w:rsid w:val="006F225E"/>
    <w:rsid w:val="006F23A4"/>
    <w:rsid w:val="006F298B"/>
    <w:rsid w:val="006F2EFA"/>
    <w:rsid w:val="006F372B"/>
    <w:rsid w:val="006F3F54"/>
    <w:rsid w:val="006F44D2"/>
    <w:rsid w:val="006F540F"/>
    <w:rsid w:val="006F5508"/>
    <w:rsid w:val="006F5CB2"/>
    <w:rsid w:val="006F6489"/>
    <w:rsid w:val="006F6504"/>
    <w:rsid w:val="007003BD"/>
    <w:rsid w:val="007006B7"/>
    <w:rsid w:val="00700D1E"/>
    <w:rsid w:val="00700DDF"/>
    <w:rsid w:val="00701527"/>
    <w:rsid w:val="00701B8D"/>
    <w:rsid w:val="00701EC3"/>
    <w:rsid w:val="007021C7"/>
    <w:rsid w:val="007021E0"/>
    <w:rsid w:val="0070229F"/>
    <w:rsid w:val="0070244A"/>
    <w:rsid w:val="00703254"/>
    <w:rsid w:val="007038C3"/>
    <w:rsid w:val="00703ABD"/>
    <w:rsid w:val="00703B41"/>
    <w:rsid w:val="007041A6"/>
    <w:rsid w:val="00704557"/>
    <w:rsid w:val="007046FA"/>
    <w:rsid w:val="00704AA8"/>
    <w:rsid w:val="00704D63"/>
    <w:rsid w:val="00705135"/>
    <w:rsid w:val="00705575"/>
    <w:rsid w:val="00705A26"/>
    <w:rsid w:val="00705C11"/>
    <w:rsid w:val="00706E42"/>
    <w:rsid w:val="0070702F"/>
    <w:rsid w:val="00707272"/>
    <w:rsid w:val="00710025"/>
    <w:rsid w:val="00710EBA"/>
    <w:rsid w:val="00711366"/>
    <w:rsid w:val="0071201B"/>
    <w:rsid w:val="007123FA"/>
    <w:rsid w:val="0071250F"/>
    <w:rsid w:val="007129CC"/>
    <w:rsid w:val="00712A03"/>
    <w:rsid w:val="00712B81"/>
    <w:rsid w:val="00712E61"/>
    <w:rsid w:val="00713313"/>
    <w:rsid w:val="00714641"/>
    <w:rsid w:val="007151EB"/>
    <w:rsid w:val="0071574D"/>
    <w:rsid w:val="00715E88"/>
    <w:rsid w:val="00716161"/>
    <w:rsid w:val="007166B1"/>
    <w:rsid w:val="00716D76"/>
    <w:rsid w:val="0071737A"/>
    <w:rsid w:val="00717C25"/>
    <w:rsid w:val="00717D0E"/>
    <w:rsid w:val="00717E68"/>
    <w:rsid w:val="007206F2"/>
    <w:rsid w:val="007213C4"/>
    <w:rsid w:val="007217BF"/>
    <w:rsid w:val="007219B4"/>
    <w:rsid w:val="00721C52"/>
    <w:rsid w:val="007222D9"/>
    <w:rsid w:val="007226E3"/>
    <w:rsid w:val="00723AED"/>
    <w:rsid w:val="00723C6E"/>
    <w:rsid w:val="00724655"/>
    <w:rsid w:val="00724A9A"/>
    <w:rsid w:val="00724E77"/>
    <w:rsid w:val="00725175"/>
    <w:rsid w:val="007259AA"/>
    <w:rsid w:val="00725B10"/>
    <w:rsid w:val="007260FB"/>
    <w:rsid w:val="00727372"/>
    <w:rsid w:val="007276C0"/>
    <w:rsid w:val="00727BF5"/>
    <w:rsid w:val="00730086"/>
    <w:rsid w:val="00730798"/>
    <w:rsid w:val="00730916"/>
    <w:rsid w:val="00730C06"/>
    <w:rsid w:val="007310B3"/>
    <w:rsid w:val="0073150F"/>
    <w:rsid w:val="00731934"/>
    <w:rsid w:val="0073193D"/>
    <w:rsid w:val="00731C19"/>
    <w:rsid w:val="00732078"/>
    <w:rsid w:val="00732443"/>
    <w:rsid w:val="00732A9C"/>
    <w:rsid w:val="007344A6"/>
    <w:rsid w:val="00734638"/>
    <w:rsid w:val="00734AFE"/>
    <w:rsid w:val="007359C2"/>
    <w:rsid w:val="00736632"/>
    <w:rsid w:val="00736636"/>
    <w:rsid w:val="00736F7B"/>
    <w:rsid w:val="007372FD"/>
    <w:rsid w:val="0073789A"/>
    <w:rsid w:val="00740007"/>
    <w:rsid w:val="00740037"/>
    <w:rsid w:val="007401EF"/>
    <w:rsid w:val="0074092D"/>
    <w:rsid w:val="00740935"/>
    <w:rsid w:val="00740ABB"/>
    <w:rsid w:val="00741F51"/>
    <w:rsid w:val="00741F6D"/>
    <w:rsid w:val="00742D62"/>
    <w:rsid w:val="00742D90"/>
    <w:rsid w:val="00743254"/>
    <w:rsid w:val="00743EE5"/>
    <w:rsid w:val="007447C5"/>
    <w:rsid w:val="007447E3"/>
    <w:rsid w:val="00744B04"/>
    <w:rsid w:val="00744C56"/>
    <w:rsid w:val="0074528B"/>
    <w:rsid w:val="0074556A"/>
    <w:rsid w:val="007457E8"/>
    <w:rsid w:val="00745AE0"/>
    <w:rsid w:val="00745BD7"/>
    <w:rsid w:val="00745DA7"/>
    <w:rsid w:val="00745E10"/>
    <w:rsid w:val="00745EF1"/>
    <w:rsid w:val="00746019"/>
    <w:rsid w:val="0074646A"/>
    <w:rsid w:val="007468A2"/>
    <w:rsid w:val="007476A3"/>
    <w:rsid w:val="007476BA"/>
    <w:rsid w:val="00747895"/>
    <w:rsid w:val="00747BC5"/>
    <w:rsid w:val="0075046E"/>
    <w:rsid w:val="00750943"/>
    <w:rsid w:val="00750E69"/>
    <w:rsid w:val="00751816"/>
    <w:rsid w:val="00752031"/>
    <w:rsid w:val="00752FC4"/>
    <w:rsid w:val="007535CE"/>
    <w:rsid w:val="00753EA8"/>
    <w:rsid w:val="0075480F"/>
    <w:rsid w:val="00754B02"/>
    <w:rsid w:val="00754D00"/>
    <w:rsid w:val="007552A5"/>
    <w:rsid w:val="007552F9"/>
    <w:rsid w:val="00755AE5"/>
    <w:rsid w:val="00755E3F"/>
    <w:rsid w:val="00756089"/>
    <w:rsid w:val="007561ED"/>
    <w:rsid w:val="007566D9"/>
    <w:rsid w:val="0075716D"/>
    <w:rsid w:val="00757A03"/>
    <w:rsid w:val="00760D9B"/>
    <w:rsid w:val="0076185B"/>
    <w:rsid w:val="00761C44"/>
    <w:rsid w:val="0076248F"/>
    <w:rsid w:val="00762E54"/>
    <w:rsid w:val="00764002"/>
    <w:rsid w:val="00764287"/>
    <w:rsid w:val="00765037"/>
    <w:rsid w:val="0076568E"/>
    <w:rsid w:val="00765DDE"/>
    <w:rsid w:val="00765E5B"/>
    <w:rsid w:val="00765FA1"/>
    <w:rsid w:val="007662A6"/>
    <w:rsid w:val="0076666D"/>
    <w:rsid w:val="00767582"/>
    <w:rsid w:val="007675C4"/>
    <w:rsid w:val="00767807"/>
    <w:rsid w:val="00767BAD"/>
    <w:rsid w:val="00767E93"/>
    <w:rsid w:val="007719AC"/>
    <w:rsid w:val="00771CDD"/>
    <w:rsid w:val="007724C2"/>
    <w:rsid w:val="0077264A"/>
    <w:rsid w:val="007737F0"/>
    <w:rsid w:val="00773A23"/>
    <w:rsid w:val="007746E7"/>
    <w:rsid w:val="00774992"/>
    <w:rsid w:val="00774D51"/>
    <w:rsid w:val="0077599A"/>
    <w:rsid w:val="00775ED1"/>
    <w:rsid w:val="00776AED"/>
    <w:rsid w:val="00776E9E"/>
    <w:rsid w:val="00776F43"/>
    <w:rsid w:val="00777381"/>
    <w:rsid w:val="00777B0C"/>
    <w:rsid w:val="00777C05"/>
    <w:rsid w:val="0078048D"/>
    <w:rsid w:val="00780A8D"/>
    <w:rsid w:val="00780BDD"/>
    <w:rsid w:val="00781676"/>
    <w:rsid w:val="0078168E"/>
    <w:rsid w:val="00781C39"/>
    <w:rsid w:val="00781C92"/>
    <w:rsid w:val="0078271F"/>
    <w:rsid w:val="00782D1D"/>
    <w:rsid w:val="00782FF0"/>
    <w:rsid w:val="00783B29"/>
    <w:rsid w:val="007844C3"/>
    <w:rsid w:val="00784B72"/>
    <w:rsid w:val="00784F82"/>
    <w:rsid w:val="00785539"/>
    <w:rsid w:val="00785D07"/>
    <w:rsid w:val="007860C7"/>
    <w:rsid w:val="0078616F"/>
    <w:rsid w:val="00786413"/>
    <w:rsid w:val="00786D98"/>
    <w:rsid w:val="007902E4"/>
    <w:rsid w:val="0079072E"/>
    <w:rsid w:val="00790C68"/>
    <w:rsid w:val="0079162B"/>
    <w:rsid w:val="00791684"/>
    <w:rsid w:val="00791AC2"/>
    <w:rsid w:val="007920B1"/>
    <w:rsid w:val="00792BAB"/>
    <w:rsid w:val="007933B6"/>
    <w:rsid w:val="00793593"/>
    <w:rsid w:val="00793B1E"/>
    <w:rsid w:val="00793DEE"/>
    <w:rsid w:val="00794042"/>
    <w:rsid w:val="007941FD"/>
    <w:rsid w:val="007943B8"/>
    <w:rsid w:val="0079464C"/>
    <w:rsid w:val="00794C56"/>
    <w:rsid w:val="007950BB"/>
    <w:rsid w:val="00795200"/>
    <w:rsid w:val="0079598D"/>
    <w:rsid w:val="007961C1"/>
    <w:rsid w:val="00796729"/>
    <w:rsid w:val="00796CFA"/>
    <w:rsid w:val="00797741"/>
    <w:rsid w:val="00797A73"/>
    <w:rsid w:val="007A0209"/>
    <w:rsid w:val="007A0A5C"/>
    <w:rsid w:val="007A0C2E"/>
    <w:rsid w:val="007A1483"/>
    <w:rsid w:val="007A1A9A"/>
    <w:rsid w:val="007A1D01"/>
    <w:rsid w:val="007A1D54"/>
    <w:rsid w:val="007A36CE"/>
    <w:rsid w:val="007A3B1E"/>
    <w:rsid w:val="007A45A5"/>
    <w:rsid w:val="007A4878"/>
    <w:rsid w:val="007A4CBA"/>
    <w:rsid w:val="007A55C7"/>
    <w:rsid w:val="007A58E2"/>
    <w:rsid w:val="007A596C"/>
    <w:rsid w:val="007A5B76"/>
    <w:rsid w:val="007A5F3C"/>
    <w:rsid w:val="007A6E21"/>
    <w:rsid w:val="007A7DD6"/>
    <w:rsid w:val="007B0B77"/>
    <w:rsid w:val="007B0D61"/>
    <w:rsid w:val="007B2520"/>
    <w:rsid w:val="007B2A73"/>
    <w:rsid w:val="007B2B2C"/>
    <w:rsid w:val="007B2D7B"/>
    <w:rsid w:val="007B2DB8"/>
    <w:rsid w:val="007B3036"/>
    <w:rsid w:val="007B3269"/>
    <w:rsid w:val="007B3818"/>
    <w:rsid w:val="007B3A8C"/>
    <w:rsid w:val="007B3C58"/>
    <w:rsid w:val="007B421B"/>
    <w:rsid w:val="007B4283"/>
    <w:rsid w:val="007B4472"/>
    <w:rsid w:val="007B476E"/>
    <w:rsid w:val="007B49C6"/>
    <w:rsid w:val="007B4C67"/>
    <w:rsid w:val="007B5081"/>
    <w:rsid w:val="007B56F4"/>
    <w:rsid w:val="007B583A"/>
    <w:rsid w:val="007B6101"/>
    <w:rsid w:val="007B61B2"/>
    <w:rsid w:val="007B6ABA"/>
    <w:rsid w:val="007B6B79"/>
    <w:rsid w:val="007B7864"/>
    <w:rsid w:val="007B78D7"/>
    <w:rsid w:val="007B7E98"/>
    <w:rsid w:val="007C073C"/>
    <w:rsid w:val="007C1798"/>
    <w:rsid w:val="007C1CE9"/>
    <w:rsid w:val="007C2F3C"/>
    <w:rsid w:val="007C30F0"/>
    <w:rsid w:val="007C31F6"/>
    <w:rsid w:val="007C3B19"/>
    <w:rsid w:val="007C3B71"/>
    <w:rsid w:val="007C3C08"/>
    <w:rsid w:val="007C3E4B"/>
    <w:rsid w:val="007C3F4B"/>
    <w:rsid w:val="007C4152"/>
    <w:rsid w:val="007C447C"/>
    <w:rsid w:val="007C45AD"/>
    <w:rsid w:val="007C4AA6"/>
    <w:rsid w:val="007C4E1A"/>
    <w:rsid w:val="007C4ED1"/>
    <w:rsid w:val="007C4F0E"/>
    <w:rsid w:val="007C5147"/>
    <w:rsid w:val="007C64A2"/>
    <w:rsid w:val="007C6D5A"/>
    <w:rsid w:val="007C6D70"/>
    <w:rsid w:val="007C752C"/>
    <w:rsid w:val="007C785B"/>
    <w:rsid w:val="007C7F55"/>
    <w:rsid w:val="007D039B"/>
    <w:rsid w:val="007D0AB5"/>
    <w:rsid w:val="007D0B61"/>
    <w:rsid w:val="007D0F1E"/>
    <w:rsid w:val="007D13C2"/>
    <w:rsid w:val="007D15CC"/>
    <w:rsid w:val="007D192A"/>
    <w:rsid w:val="007D2490"/>
    <w:rsid w:val="007D2CE6"/>
    <w:rsid w:val="007D2EA2"/>
    <w:rsid w:val="007D3083"/>
    <w:rsid w:val="007D33F4"/>
    <w:rsid w:val="007D36B0"/>
    <w:rsid w:val="007D3986"/>
    <w:rsid w:val="007D3988"/>
    <w:rsid w:val="007D39CE"/>
    <w:rsid w:val="007D3FB9"/>
    <w:rsid w:val="007D4A26"/>
    <w:rsid w:val="007D5218"/>
    <w:rsid w:val="007D5389"/>
    <w:rsid w:val="007D558C"/>
    <w:rsid w:val="007D595B"/>
    <w:rsid w:val="007D5BB3"/>
    <w:rsid w:val="007D6004"/>
    <w:rsid w:val="007D6117"/>
    <w:rsid w:val="007D6346"/>
    <w:rsid w:val="007D636F"/>
    <w:rsid w:val="007D6868"/>
    <w:rsid w:val="007D713E"/>
    <w:rsid w:val="007D7481"/>
    <w:rsid w:val="007D7ECA"/>
    <w:rsid w:val="007E0170"/>
    <w:rsid w:val="007E03D9"/>
    <w:rsid w:val="007E05C4"/>
    <w:rsid w:val="007E098F"/>
    <w:rsid w:val="007E09C1"/>
    <w:rsid w:val="007E18D6"/>
    <w:rsid w:val="007E1938"/>
    <w:rsid w:val="007E1E65"/>
    <w:rsid w:val="007E2EB3"/>
    <w:rsid w:val="007E39AA"/>
    <w:rsid w:val="007E39AE"/>
    <w:rsid w:val="007E47EB"/>
    <w:rsid w:val="007E495F"/>
    <w:rsid w:val="007E4CA5"/>
    <w:rsid w:val="007E54D5"/>
    <w:rsid w:val="007E5AC9"/>
    <w:rsid w:val="007E6B36"/>
    <w:rsid w:val="007E6CF1"/>
    <w:rsid w:val="007E6F24"/>
    <w:rsid w:val="007E7641"/>
    <w:rsid w:val="007E7880"/>
    <w:rsid w:val="007F1B4D"/>
    <w:rsid w:val="007F352A"/>
    <w:rsid w:val="007F56D9"/>
    <w:rsid w:val="007F5879"/>
    <w:rsid w:val="007F6288"/>
    <w:rsid w:val="007F62CE"/>
    <w:rsid w:val="007F751F"/>
    <w:rsid w:val="007F7888"/>
    <w:rsid w:val="007F7DF6"/>
    <w:rsid w:val="00800FEF"/>
    <w:rsid w:val="0080198B"/>
    <w:rsid w:val="00801E86"/>
    <w:rsid w:val="0080218A"/>
    <w:rsid w:val="00802537"/>
    <w:rsid w:val="00802617"/>
    <w:rsid w:val="00803779"/>
    <w:rsid w:val="00803E34"/>
    <w:rsid w:val="00803FFE"/>
    <w:rsid w:val="00804551"/>
    <w:rsid w:val="0080466F"/>
    <w:rsid w:val="008048CA"/>
    <w:rsid w:val="00804B8A"/>
    <w:rsid w:val="00804F59"/>
    <w:rsid w:val="00804FF1"/>
    <w:rsid w:val="00805938"/>
    <w:rsid w:val="00805EE0"/>
    <w:rsid w:val="00806715"/>
    <w:rsid w:val="00806C05"/>
    <w:rsid w:val="00806CD1"/>
    <w:rsid w:val="00806D3C"/>
    <w:rsid w:val="00807310"/>
    <w:rsid w:val="0081060A"/>
    <w:rsid w:val="008106A4"/>
    <w:rsid w:val="0081120F"/>
    <w:rsid w:val="00811D39"/>
    <w:rsid w:val="00812B25"/>
    <w:rsid w:val="00812EA5"/>
    <w:rsid w:val="0081379E"/>
    <w:rsid w:val="008137A9"/>
    <w:rsid w:val="00813AFC"/>
    <w:rsid w:val="00813BA6"/>
    <w:rsid w:val="00813DFF"/>
    <w:rsid w:val="008151FC"/>
    <w:rsid w:val="00815475"/>
    <w:rsid w:val="0081625F"/>
    <w:rsid w:val="008164B9"/>
    <w:rsid w:val="00816A94"/>
    <w:rsid w:val="0081722D"/>
    <w:rsid w:val="008177A0"/>
    <w:rsid w:val="00817A57"/>
    <w:rsid w:val="00817B10"/>
    <w:rsid w:val="00820F6D"/>
    <w:rsid w:val="008226EB"/>
    <w:rsid w:val="00823674"/>
    <w:rsid w:val="008244C3"/>
    <w:rsid w:val="00824725"/>
    <w:rsid w:val="008250FC"/>
    <w:rsid w:val="008250FE"/>
    <w:rsid w:val="00826A56"/>
    <w:rsid w:val="0082765D"/>
    <w:rsid w:val="00827E22"/>
    <w:rsid w:val="008300D6"/>
    <w:rsid w:val="008303AC"/>
    <w:rsid w:val="008305EC"/>
    <w:rsid w:val="00830DEB"/>
    <w:rsid w:val="008311FA"/>
    <w:rsid w:val="008316CF"/>
    <w:rsid w:val="00831B7A"/>
    <w:rsid w:val="00832106"/>
    <w:rsid w:val="008321BB"/>
    <w:rsid w:val="008322DC"/>
    <w:rsid w:val="00832652"/>
    <w:rsid w:val="00832C67"/>
    <w:rsid w:val="00833577"/>
    <w:rsid w:val="008346B4"/>
    <w:rsid w:val="008347DE"/>
    <w:rsid w:val="00834934"/>
    <w:rsid w:val="00834A58"/>
    <w:rsid w:val="00834AD7"/>
    <w:rsid w:val="0083521B"/>
    <w:rsid w:val="0083541B"/>
    <w:rsid w:val="008358BA"/>
    <w:rsid w:val="00836D02"/>
    <w:rsid w:val="008371EA"/>
    <w:rsid w:val="008374D2"/>
    <w:rsid w:val="00837654"/>
    <w:rsid w:val="00840649"/>
    <w:rsid w:val="00840793"/>
    <w:rsid w:val="008417CE"/>
    <w:rsid w:val="008426AA"/>
    <w:rsid w:val="008426EE"/>
    <w:rsid w:val="0084275B"/>
    <w:rsid w:val="00842DCB"/>
    <w:rsid w:val="00842E2A"/>
    <w:rsid w:val="00843724"/>
    <w:rsid w:val="0084391F"/>
    <w:rsid w:val="008439D2"/>
    <w:rsid w:val="00844413"/>
    <w:rsid w:val="00844F66"/>
    <w:rsid w:val="008454FF"/>
    <w:rsid w:val="008462DB"/>
    <w:rsid w:val="00846333"/>
    <w:rsid w:val="008464FC"/>
    <w:rsid w:val="00847628"/>
    <w:rsid w:val="00847DF2"/>
    <w:rsid w:val="00847F47"/>
    <w:rsid w:val="0085120E"/>
    <w:rsid w:val="008513FC"/>
    <w:rsid w:val="008518D1"/>
    <w:rsid w:val="00852555"/>
    <w:rsid w:val="008526A4"/>
    <w:rsid w:val="00852723"/>
    <w:rsid w:val="008530AC"/>
    <w:rsid w:val="008533A0"/>
    <w:rsid w:val="008536DC"/>
    <w:rsid w:val="00853B6F"/>
    <w:rsid w:val="008545D8"/>
    <w:rsid w:val="0085462F"/>
    <w:rsid w:val="00854C56"/>
    <w:rsid w:val="008551F7"/>
    <w:rsid w:val="008557DF"/>
    <w:rsid w:val="00856577"/>
    <w:rsid w:val="008567D2"/>
    <w:rsid w:val="0085698F"/>
    <w:rsid w:val="008569FB"/>
    <w:rsid w:val="00856A0A"/>
    <w:rsid w:val="00856CE7"/>
    <w:rsid w:val="00857081"/>
    <w:rsid w:val="00857537"/>
    <w:rsid w:val="00857600"/>
    <w:rsid w:val="00857F07"/>
    <w:rsid w:val="00857FBD"/>
    <w:rsid w:val="00860335"/>
    <w:rsid w:val="00860649"/>
    <w:rsid w:val="0086066E"/>
    <w:rsid w:val="00860CF7"/>
    <w:rsid w:val="00861738"/>
    <w:rsid w:val="00861FE6"/>
    <w:rsid w:val="008626E9"/>
    <w:rsid w:val="008630DA"/>
    <w:rsid w:val="008635D9"/>
    <w:rsid w:val="008638A1"/>
    <w:rsid w:val="008640DB"/>
    <w:rsid w:val="0086467D"/>
    <w:rsid w:val="00864734"/>
    <w:rsid w:val="0086517C"/>
    <w:rsid w:val="008653CB"/>
    <w:rsid w:val="008666B7"/>
    <w:rsid w:val="008668D6"/>
    <w:rsid w:val="00866EE3"/>
    <w:rsid w:val="00867412"/>
    <w:rsid w:val="00867AAA"/>
    <w:rsid w:val="00867C1A"/>
    <w:rsid w:val="0087073F"/>
    <w:rsid w:val="008708E5"/>
    <w:rsid w:val="00870DB7"/>
    <w:rsid w:val="00870E9D"/>
    <w:rsid w:val="00871123"/>
    <w:rsid w:val="00871438"/>
    <w:rsid w:val="00871450"/>
    <w:rsid w:val="00871B5C"/>
    <w:rsid w:val="00871E99"/>
    <w:rsid w:val="008725F6"/>
    <w:rsid w:val="00872801"/>
    <w:rsid w:val="00873058"/>
    <w:rsid w:val="00873170"/>
    <w:rsid w:val="008739B0"/>
    <w:rsid w:val="00873EFF"/>
    <w:rsid w:val="00873FD4"/>
    <w:rsid w:val="0087433B"/>
    <w:rsid w:val="00874B14"/>
    <w:rsid w:val="00874C60"/>
    <w:rsid w:val="00874D8F"/>
    <w:rsid w:val="00874DE8"/>
    <w:rsid w:val="00874EE7"/>
    <w:rsid w:val="00875DFB"/>
    <w:rsid w:val="008760D5"/>
    <w:rsid w:val="00876362"/>
    <w:rsid w:val="00877155"/>
    <w:rsid w:val="00877470"/>
    <w:rsid w:val="00877B13"/>
    <w:rsid w:val="00880485"/>
    <w:rsid w:val="00880AEC"/>
    <w:rsid w:val="00880CC5"/>
    <w:rsid w:val="00880EC6"/>
    <w:rsid w:val="0088155E"/>
    <w:rsid w:val="00881666"/>
    <w:rsid w:val="008818D8"/>
    <w:rsid w:val="008821C4"/>
    <w:rsid w:val="008829EB"/>
    <w:rsid w:val="00882F9B"/>
    <w:rsid w:val="008831BF"/>
    <w:rsid w:val="0088358F"/>
    <w:rsid w:val="008841B2"/>
    <w:rsid w:val="00884657"/>
    <w:rsid w:val="008847D9"/>
    <w:rsid w:val="00885FCF"/>
    <w:rsid w:val="00886788"/>
    <w:rsid w:val="008869DF"/>
    <w:rsid w:val="00886AE8"/>
    <w:rsid w:val="00886BF5"/>
    <w:rsid w:val="00887087"/>
    <w:rsid w:val="008907A8"/>
    <w:rsid w:val="00891144"/>
    <w:rsid w:val="0089119D"/>
    <w:rsid w:val="008912AA"/>
    <w:rsid w:val="008912AB"/>
    <w:rsid w:val="00891DD1"/>
    <w:rsid w:val="00891E45"/>
    <w:rsid w:val="00891E6B"/>
    <w:rsid w:val="008922DD"/>
    <w:rsid w:val="00892D2A"/>
    <w:rsid w:val="00892F42"/>
    <w:rsid w:val="008931F2"/>
    <w:rsid w:val="008932FD"/>
    <w:rsid w:val="00893976"/>
    <w:rsid w:val="00893994"/>
    <w:rsid w:val="00894094"/>
    <w:rsid w:val="0089426F"/>
    <w:rsid w:val="00894A6F"/>
    <w:rsid w:val="00894E1A"/>
    <w:rsid w:val="008952E7"/>
    <w:rsid w:val="008953C2"/>
    <w:rsid w:val="008954DC"/>
    <w:rsid w:val="00895BE7"/>
    <w:rsid w:val="00895DA5"/>
    <w:rsid w:val="00896482"/>
    <w:rsid w:val="008966EA"/>
    <w:rsid w:val="00896DD1"/>
    <w:rsid w:val="008A0A4D"/>
    <w:rsid w:val="008A1D0E"/>
    <w:rsid w:val="008A266D"/>
    <w:rsid w:val="008A2BB2"/>
    <w:rsid w:val="008A305E"/>
    <w:rsid w:val="008A325D"/>
    <w:rsid w:val="008A36F9"/>
    <w:rsid w:val="008A421E"/>
    <w:rsid w:val="008A4318"/>
    <w:rsid w:val="008A4407"/>
    <w:rsid w:val="008A4AB5"/>
    <w:rsid w:val="008A4B0D"/>
    <w:rsid w:val="008A516C"/>
    <w:rsid w:val="008A5418"/>
    <w:rsid w:val="008A5989"/>
    <w:rsid w:val="008A635A"/>
    <w:rsid w:val="008A753C"/>
    <w:rsid w:val="008A7CDC"/>
    <w:rsid w:val="008A7F66"/>
    <w:rsid w:val="008B0312"/>
    <w:rsid w:val="008B1C35"/>
    <w:rsid w:val="008B2913"/>
    <w:rsid w:val="008B3066"/>
    <w:rsid w:val="008B47D4"/>
    <w:rsid w:val="008B5279"/>
    <w:rsid w:val="008B5680"/>
    <w:rsid w:val="008B5B3F"/>
    <w:rsid w:val="008B629A"/>
    <w:rsid w:val="008B635D"/>
    <w:rsid w:val="008B6564"/>
    <w:rsid w:val="008B6E9C"/>
    <w:rsid w:val="008B6F42"/>
    <w:rsid w:val="008B708F"/>
    <w:rsid w:val="008B7148"/>
    <w:rsid w:val="008C02CE"/>
    <w:rsid w:val="008C05CE"/>
    <w:rsid w:val="008C0A85"/>
    <w:rsid w:val="008C0C93"/>
    <w:rsid w:val="008C0D5F"/>
    <w:rsid w:val="008C13D6"/>
    <w:rsid w:val="008C1406"/>
    <w:rsid w:val="008C18D9"/>
    <w:rsid w:val="008C1BFE"/>
    <w:rsid w:val="008C1EBB"/>
    <w:rsid w:val="008C23C3"/>
    <w:rsid w:val="008C2626"/>
    <w:rsid w:val="008C2D0D"/>
    <w:rsid w:val="008C2E7E"/>
    <w:rsid w:val="008C446E"/>
    <w:rsid w:val="008C469C"/>
    <w:rsid w:val="008C46C9"/>
    <w:rsid w:val="008C48BE"/>
    <w:rsid w:val="008C4D8B"/>
    <w:rsid w:val="008C4FA3"/>
    <w:rsid w:val="008C507A"/>
    <w:rsid w:val="008C5955"/>
    <w:rsid w:val="008C5DED"/>
    <w:rsid w:val="008C6C96"/>
    <w:rsid w:val="008C7742"/>
    <w:rsid w:val="008C774B"/>
    <w:rsid w:val="008C7B33"/>
    <w:rsid w:val="008C7BC8"/>
    <w:rsid w:val="008C7D8B"/>
    <w:rsid w:val="008D0431"/>
    <w:rsid w:val="008D0461"/>
    <w:rsid w:val="008D07B4"/>
    <w:rsid w:val="008D1680"/>
    <w:rsid w:val="008D1F1F"/>
    <w:rsid w:val="008D2747"/>
    <w:rsid w:val="008D2A0E"/>
    <w:rsid w:val="008D323A"/>
    <w:rsid w:val="008D333A"/>
    <w:rsid w:val="008D360E"/>
    <w:rsid w:val="008D4705"/>
    <w:rsid w:val="008D475A"/>
    <w:rsid w:val="008D5364"/>
    <w:rsid w:val="008D6033"/>
    <w:rsid w:val="008D64CF"/>
    <w:rsid w:val="008D6C54"/>
    <w:rsid w:val="008D7384"/>
    <w:rsid w:val="008E032F"/>
    <w:rsid w:val="008E0E10"/>
    <w:rsid w:val="008E109B"/>
    <w:rsid w:val="008E11FB"/>
    <w:rsid w:val="008E1264"/>
    <w:rsid w:val="008E1532"/>
    <w:rsid w:val="008E1AAD"/>
    <w:rsid w:val="008E1B4D"/>
    <w:rsid w:val="008E3725"/>
    <w:rsid w:val="008E3A60"/>
    <w:rsid w:val="008E3C25"/>
    <w:rsid w:val="008E3DD0"/>
    <w:rsid w:val="008E40EA"/>
    <w:rsid w:val="008E42D2"/>
    <w:rsid w:val="008E4920"/>
    <w:rsid w:val="008E4D3C"/>
    <w:rsid w:val="008E51AA"/>
    <w:rsid w:val="008E5D63"/>
    <w:rsid w:val="008E6A27"/>
    <w:rsid w:val="008E709D"/>
    <w:rsid w:val="008E7533"/>
    <w:rsid w:val="008F074E"/>
    <w:rsid w:val="008F09C6"/>
    <w:rsid w:val="008F0E4A"/>
    <w:rsid w:val="008F2431"/>
    <w:rsid w:val="008F2CFF"/>
    <w:rsid w:val="008F2DD5"/>
    <w:rsid w:val="008F31CE"/>
    <w:rsid w:val="008F3758"/>
    <w:rsid w:val="008F3AB5"/>
    <w:rsid w:val="008F3EE2"/>
    <w:rsid w:val="008F48FF"/>
    <w:rsid w:val="008F5C44"/>
    <w:rsid w:val="008F5CCE"/>
    <w:rsid w:val="008F6217"/>
    <w:rsid w:val="008F667A"/>
    <w:rsid w:val="008F6832"/>
    <w:rsid w:val="008F6D8D"/>
    <w:rsid w:val="008F6EF4"/>
    <w:rsid w:val="008F755C"/>
    <w:rsid w:val="008F7732"/>
    <w:rsid w:val="009001DD"/>
    <w:rsid w:val="00900250"/>
    <w:rsid w:val="00900704"/>
    <w:rsid w:val="00901192"/>
    <w:rsid w:val="0090129C"/>
    <w:rsid w:val="0090139C"/>
    <w:rsid w:val="0090142F"/>
    <w:rsid w:val="00901B81"/>
    <w:rsid w:val="009021B8"/>
    <w:rsid w:val="009022EF"/>
    <w:rsid w:val="00902737"/>
    <w:rsid w:val="00903BDF"/>
    <w:rsid w:val="0090425E"/>
    <w:rsid w:val="00904312"/>
    <w:rsid w:val="00904562"/>
    <w:rsid w:val="00904680"/>
    <w:rsid w:val="00904A65"/>
    <w:rsid w:val="00904D66"/>
    <w:rsid w:val="00904DEF"/>
    <w:rsid w:val="009063BC"/>
    <w:rsid w:val="00910184"/>
    <w:rsid w:val="0091063D"/>
    <w:rsid w:val="00910E4E"/>
    <w:rsid w:val="0091149F"/>
    <w:rsid w:val="009121AB"/>
    <w:rsid w:val="00912DC4"/>
    <w:rsid w:val="00913539"/>
    <w:rsid w:val="0091367A"/>
    <w:rsid w:val="0091400F"/>
    <w:rsid w:val="00915027"/>
    <w:rsid w:val="00915123"/>
    <w:rsid w:val="009154BB"/>
    <w:rsid w:val="00915656"/>
    <w:rsid w:val="00915CA7"/>
    <w:rsid w:val="00916321"/>
    <w:rsid w:val="009167DF"/>
    <w:rsid w:val="00916EC3"/>
    <w:rsid w:val="009174F2"/>
    <w:rsid w:val="00917581"/>
    <w:rsid w:val="009177D1"/>
    <w:rsid w:val="00917E8F"/>
    <w:rsid w:val="0092035E"/>
    <w:rsid w:val="009205BD"/>
    <w:rsid w:val="00921444"/>
    <w:rsid w:val="009219CE"/>
    <w:rsid w:val="009220C2"/>
    <w:rsid w:val="00922433"/>
    <w:rsid w:val="00922698"/>
    <w:rsid w:val="009227BE"/>
    <w:rsid w:val="009229EA"/>
    <w:rsid w:val="00922EB6"/>
    <w:rsid w:val="00923405"/>
    <w:rsid w:val="0092352A"/>
    <w:rsid w:val="00923A26"/>
    <w:rsid w:val="00923E85"/>
    <w:rsid w:val="00924481"/>
    <w:rsid w:val="009255C4"/>
    <w:rsid w:val="009257E9"/>
    <w:rsid w:val="00925DD1"/>
    <w:rsid w:val="00926679"/>
    <w:rsid w:val="0092694A"/>
    <w:rsid w:val="0092722A"/>
    <w:rsid w:val="00927311"/>
    <w:rsid w:val="00927315"/>
    <w:rsid w:val="009276C8"/>
    <w:rsid w:val="009279B3"/>
    <w:rsid w:val="009279CF"/>
    <w:rsid w:val="00930738"/>
    <w:rsid w:val="00930DC7"/>
    <w:rsid w:val="00931E7D"/>
    <w:rsid w:val="00932829"/>
    <w:rsid w:val="009334CC"/>
    <w:rsid w:val="009349C6"/>
    <w:rsid w:val="00935012"/>
    <w:rsid w:val="009356F4"/>
    <w:rsid w:val="0093585A"/>
    <w:rsid w:val="00935989"/>
    <w:rsid w:val="00935DED"/>
    <w:rsid w:val="00935E30"/>
    <w:rsid w:val="0093608F"/>
    <w:rsid w:val="00936434"/>
    <w:rsid w:val="00936B21"/>
    <w:rsid w:val="0093717B"/>
    <w:rsid w:val="009374D1"/>
    <w:rsid w:val="0093755C"/>
    <w:rsid w:val="00937576"/>
    <w:rsid w:val="0093790C"/>
    <w:rsid w:val="00940470"/>
    <w:rsid w:val="00940A68"/>
    <w:rsid w:val="00940D86"/>
    <w:rsid w:val="00941DB7"/>
    <w:rsid w:val="00942F4F"/>
    <w:rsid w:val="009437EF"/>
    <w:rsid w:val="009439F2"/>
    <w:rsid w:val="00943EAA"/>
    <w:rsid w:val="009445AA"/>
    <w:rsid w:val="009450A3"/>
    <w:rsid w:val="0094538F"/>
    <w:rsid w:val="00945B93"/>
    <w:rsid w:val="00945DDE"/>
    <w:rsid w:val="00946247"/>
    <w:rsid w:val="009463E8"/>
    <w:rsid w:val="00946AE4"/>
    <w:rsid w:val="00947ED8"/>
    <w:rsid w:val="00950272"/>
    <w:rsid w:val="00950405"/>
    <w:rsid w:val="00950663"/>
    <w:rsid w:val="009507C3"/>
    <w:rsid w:val="00951012"/>
    <w:rsid w:val="009516DB"/>
    <w:rsid w:val="009518BB"/>
    <w:rsid w:val="00952360"/>
    <w:rsid w:val="009526FB"/>
    <w:rsid w:val="00952C46"/>
    <w:rsid w:val="00952F87"/>
    <w:rsid w:val="00953325"/>
    <w:rsid w:val="009533E9"/>
    <w:rsid w:val="0095401C"/>
    <w:rsid w:val="009541F7"/>
    <w:rsid w:val="00954643"/>
    <w:rsid w:val="00955B04"/>
    <w:rsid w:val="00955D84"/>
    <w:rsid w:val="00956240"/>
    <w:rsid w:val="00956395"/>
    <w:rsid w:val="00956587"/>
    <w:rsid w:val="00956B0C"/>
    <w:rsid w:val="00956FD8"/>
    <w:rsid w:val="00960C9C"/>
    <w:rsid w:val="00961257"/>
    <w:rsid w:val="00961C13"/>
    <w:rsid w:val="0096259E"/>
    <w:rsid w:val="00962B9F"/>
    <w:rsid w:val="00962BC2"/>
    <w:rsid w:val="00962BE3"/>
    <w:rsid w:val="00962D11"/>
    <w:rsid w:val="00962EA4"/>
    <w:rsid w:val="00963552"/>
    <w:rsid w:val="00964685"/>
    <w:rsid w:val="00964C7C"/>
    <w:rsid w:val="00964DA6"/>
    <w:rsid w:val="00965D90"/>
    <w:rsid w:val="00966646"/>
    <w:rsid w:val="009669F1"/>
    <w:rsid w:val="00966DE7"/>
    <w:rsid w:val="00966F66"/>
    <w:rsid w:val="009670EE"/>
    <w:rsid w:val="009700F7"/>
    <w:rsid w:val="0097104C"/>
    <w:rsid w:val="00971088"/>
    <w:rsid w:val="009713A5"/>
    <w:rsid w:val="00971977"/>
    <w:rsid w:val="009724E2"/>
    <w:rsid w:val="009725EC"/>
    <w:rsid w:val="0097264D"/>
    <w:rsid w:val="0097361D"/>
    <w:rsid w:val="00974001"/>
    <w:rsid w:val="00974874"/>
    <w:rsid w:val="00974A06"/>
    <w:rsid w:val="00975430"/>
    <w:rsid w:val="0097548E"/>
    <w:rsid w:val="00975707"/>
    <w:rsid w:val="00975A21"/>
    <w:rsid w:val="00975DB4"/>
    <w:rsid w:val="009766FC"/>
    <w:rsid w:val="00976FC8"/>
    <w:rsid w:val="009774F3"/>
    <w:rsid w:val="00977ACF"/>
    <w:rsid w:val="00980740"/>
    <w:rsid w:val="00981888"/>
    <w:rsid w:val="00982C1F"/>
    <w:rsid w:val="0098323F"/>
    <w:rsid w:val="00983A77"/>
    <w:rsid w:val="00984405"/>
    <w:rsid w:val="009849D5"/>
    <w:rsid w:val="009854A3"/>
    <w:rsid w:val="00985581"/>
    <w:rsid w:val="0098586D"/>
    <w:rsid w:val="009860A1"/>
    <w:rsid w:val="00986202"/>
    <w:rsid w:val="00986687"/>
    <w:rsid w:val="00986E2E"/>
    <w:rsid w:val="00987588"/>
    <w:rsid w:val="00987A70"/>
    <w:rsid w:val="00990075"/>
    <w:rsid w:val="0099064C"/>
    <w:rsid w:val="009909B4"/>
    <w:rsid w:val="00991791"/>
    <w:rsid w:val="009922F0"/>
    <w:rsid w:val="00993103"/>
    <w:rsid w:val="00993136"/>
    <w:rsid w:val="00993684"/>
    <w:rsid w:val="009938C8"/>
    <w:rsid w:val="00993A4A"/>
    <w:rsid w:val="00993B7B"/>
    <w:rsid w:val="00993F4A"/>
    <w:rsid w:val="009940D1"/>
    <w:rsid w:val="0099441C"/>
    <w:rsid w:val="009946A6"/>
    <w:rsid w:val="00994FC4"/>
    <w:rsid w:val="00995D50"/>
    <w:rsid w:val="00996163"/>
    <w:rsid w:val="00996241"/>
    <w:rsid w:val="009972C1"/>
    <w:rsid w:val="00997FB3"/>
    <w:rsid w:val="009A08CF"/>
    <w:rsid w:val="009A0D32"/>
    <w:rsid w:val="009A0F26"/>
    <w:rsid w:val="009A13B3"/>
    <w:rsid w:val="009A1566"/>
    <w:rsid w:val="009A1936"/>
    <w:rsid w:val="009A1DCC"/>
    <w:rsid w:val="009A1E60"/>
    <w:rsid w:val="009A28FC"/>
    <w:rsid w:val="009A30D2"/>
    <w:rsid w:val="009A35C7"/>
    <w:rsid w:val="009A38B5"/>
    <w:rsid w:val="009A38F5"/>
    <w:rsid w:val="009A4C56"/>
    <w:rsid w:val="009A5218"/>
    <w:rsid w:val="009A57BE"/>
    <w:rsid w:val="009A678B"/>
    <w:rsid w:val="009A6D34"/>
    <w:rsid w:val="009A6D6A"/>
    <w:rsid w:val="009A734F"/>
    <w:rsid w:val="009A76F2"/>
    <w:rsid w:val="009B0C43"/>
    <w:rsid w:val="009B1145"/>
    <w:rsid w:val="009B1679"/>
    <w:rsid w:val="009B1A5B"/>
    <w:rsid w:val="009B25C6"/>
    <w:rsid w:val="009B2A8C"/>
    <w:rsid w:val="009B33F1"/>
    <w:rsid w:val="009B34E8"/>
    <w:rsid w:val="009B3658"/>
    <w:rsid w:val="009B39F5"/>
    <w:rsid w:val="009B3A0F"/>
    <w:rsid w:val="009B3F4C"/>
    <w:rsid w:val="009B411D"/>
    <w:rsid w:val="009B415B"/>
    <w:rsid w:val="009B442E"/>
    <w:rsid w:val="009B4674"/>
    <w:rsid w:val="009B4B17"/>
    <w:rsid w:val="009B4E96"/>
    <w:rsid w:val="009B53FD"/>
    <w:rsid w:val="009B540D"/>
    <w:rsid w:val="009B5A10"/>
    <w:rsid w:val="009B5FF7"/>
    <w:rsid w:val="009B6405"/>
    <w:rsid w:val="009B649A"/>
    <w:rsid w:val="009B65E1"/>
    <w:rsid w:val="009B7657"/>
    <w:rsid w:val="009C13F1"/>
    <w:rsid w:val="009C1DE3"/>
    <w:rsid w:val="009C1EF5"/>
    <w:rsid w:val="009C207F"/>
    <w:rsid w:val="009C4167"/>
    <w:rsid w:val="009C484D"/>
    <w:rsid w:val="009C4A14"/>
    <w:rsid w:val="009C4C27"/>
    <w:rsid w:val="009C614E"/>
    <w:rsid w:val="009C6919"/>
    <w:rsid w:val="009C6B24"/>
    <w:rsid w:val="009C7F05"/>
    <w:rsid w:val="009D02B7"/>
    <w:rsid w:val="009D0EA3"/>
    <w:rsid w:val="009D16F5"/>
    <w:rsid w:val="009D1C4C"/>
    <w:rsid w:val="009D1FA2"/>
    <w:rsid w:val="009D211D"/>
    <w:rsid w:val="009D25D2"/>
    <w:rsid w:val="009D28B9"/>
    <w:rsid w:val="009D2937"/>
    <w:rsid w:val="009D2BC3"/>
    <w:rsid w:val="009D36B2"/>
    <w:rsid w:val="009D4059"/>
    <w:rsid w:val="009D423E"/>
    <w:rsid w:val="009D4F4C"/>
    <w:rsid w:val="009D522C"/>
    <w:rsid w:val="009D6813"/>
    <w:rsid w:val="009D6C26"/>
    <w:rsid w:val="009D72E5"/>
    <w:rsid w:val="009D741B"/>
    <w:rsid w:val="009D765D"/>
    <w:rsid w:val="009D7939"/>
    <w:rsid w:val="009D7F38"/>
    <w:rsid w:val="009D7F9B"/>
    <w:rsid w:val="009E0A6A"/>
    <w:rsid w:val="009E14AE"/>
    <w:rsid w:val="009E1CE1"/>
    <w:rsid w:val="009E34E1"/>
    <w:rsid w:val="009E3A48"/>
    <w:rsid w:val="009E41F5"/>
    <w:rsid w:val="009E4D33"/>
    <w:rsid w:val="009E5952"/>
    <w:rsid w:val="009E5CC6"/>
    <w:rsid w:val="009E6054"/>
    <w:rsid w:val="009E64F8"/>
    <w:rsid w:val="009E663B"/>
    <w:rsid w:val="009E67F4"/>
    <w:rsid w:val="009E6A82"/>
    <w:rsid w:val="009E7C52"/>
    <w:rsid w:val="009F01B8"/>
    <w:rsid w:val="009F021D"/>
    <w:rsid w:val="009F09E6"/>
    <w:rsid w:val="009F0C2C"/>
    <w:rsid w:val="009F1486"/>
    <w:rsid w:val="009F1974"/>
    <w:rsid w:val="009F1A6C"/>
    <w:rsid w:val="009F1E13"/>
    <w:rsid w:val="009F2083"/>
    <w:rsid w:val="009F2FF6"/>
    <w:rsid w:val="009F3C5E"/>
    <w:rsid w:val="009F40B0"/>
    <w:rsid w:val="009F4630"/>
    <w:rsid w:val="009F469D"/>
    <w:rsid w:val="009F48EC"/>
    <w:rsid w:val="009F506D"/>
    <w:rsid w:val="009F5452"/>
    <w:rsid w:val="009F55FC"/>
    <w:rsid w:val="009F587E"/>
    <w:rsid w:val="009F596B"/>
    <w:rsid w:val="009F5A16"/>
    <w:rsid w:val="009F6611"/>
    <w:rsid w:val="009F68F2"/>
    <w:rsid w:val="009F74F9"/>
    <w:rsid w:val="009F7B12"/>
    <w:rsid w:val="009F7CF8"/>
    <w:rsid w:val="00A00232"/>
    <w:rsid w:val="00A0038D"/>
    <w:rsid w:val="00A005A4"/>
    <w:rsid w:val="00A00955"/>
    <w:rsid w:val="00A00CC1"/>
    <w:rsid w:val="00A00E09"/>
    <w:rsid w:val="00A01C38"/>
    <w:rsid w:val="00A01C7F"/>
    <w:rsid w:val="00A02118"/>
    <w:rsid w:val="00A0226C"/>
    <w:rsid w:val="00A024E9"/>
    <w:rsid w:val="00A02855"/>
    <w:rsid w:val="00A02C37"/>
    <w:rsid w:val="00A03ECC"/>
    <w:rsid w:val="00A04181"/>
    <w:rsid w:val="00A047E7"/>
    <w:rsid w:val="00A0486F"/>
    <w:rsid w:val="00A05114"/>
    <w:rsid w:val="00A054AC"/>
    <w:rsid w:val="00A057AA"/>
    <w:rsid w:val="00A05D70"/>
    <w:rsid w:val="00A069D8"/>
    <w:rsid w:val="00A06D49"/>
    <w:rsid w:val="00A06F96"/>
    <w:rsid w:val="00A07774"/>
    <w:rsid w:val="00A07B9C"/>
    <w:rsid w:val="00A104AE"/>
    <w:rsid w:val="00A1082F"/>
    <w:rsid w:val="00A10AFA"/>
    <w:rsid w:val="00A11207"/>
    <w:rsid w:val="00A129BD"/>
    <w:rsid w:val="00A12A7D"/>
    <w:rsid w:val="00A13829"/>
    <w:rsid w:val="00A13AEA"/>
    <w:rsid w:val="00A13D2A"/>
    <w:rsid w:val="00A15495"/>
    <w:rsid w:val="00A15589"/>
    <w:rsid w:val="00A15A68"/>
    <w:rsid w:val="00A16C43"/>
    <w:rsid w:val="00A17426"/>
    <w:rsid w:val="00A17BFC"/>
    <w:rsid w:val="00A17D51"/>
    <w:rsid w:val="00A202F9"/>
    <w:rsid w:val="00A202FC"/>
    <w:rsid w:val="00A2096F"/>
    <w:rsid w:val="00A214DE"/>
    <w:rsid w:val="00A21C6F"/>
    <w:rsid w:val="00A21CD3"/>
    <w:rsid w:val="00A224FC"/>
    <w:rsid w:val="00A2267C"/>
    <w:rsid w:val="00A23017"/>
    <w:rsid w:val="00A2387B"/>
    <w:rsid w:val="00A23AC9"/>
    <w:rsid w:val="00A249C0"/>
    <w:rsid w:val="00A24EDC"/>
    <w:rsid w:val="00A250AA"/>
    <w:rsid w:val="00A25174"/>
    <w:rsid w:val="00A251D9"/>
    <w:rsid w:val="00A251F8"/>
    <w:rsid w:val="00A2525D"/>
    <w:rsid w:val="00A25723"/>
    <w:rsid w:val="00A267EE"/>
    <w:rsid w:val="00A26805"/>
    <w:rsid w:val="00A268C8"/>
    <w:rsid w:val="00A268F5"/>
    <w:rsid w:val="00A27A65"/>
    <w:rsid w:val="00A27E4F"/>
    <w:rsid w:val="00A30042"/>
    <w:rsid w:val="00A305FF"/>
    <w:rsid w:val="00A30658"/>
    <w:rsid w:val="00A30B0F"/>
    <w:rsid w:val="00A30D88"/>
    <w:rsid w:val="00A30FE6"/>
    <w:rsid w:val="00A3178F"/>
    <w:rsid w:val="00A3205F"/>
    <w:rsid w:val="00A320D7"/>
    <w:rsid w:val="00A324A0"/>
    <w:rsid w:val="00A325DE"/>
    <w:rsid w:val="00A32C37"/>
    <w:rsid w:val="00A3301A"/>
    <w:rsid w:val="00A33EB5"/>
    <w:rsid w:val="00A343BC"/>
    <w:rsid w:val="00A345DF"/>
    <w:rsid w:val="00A34876"/>
    <w:rsid w:val="00A35A65"/>
    <w:rsid w:val="00A35E77"/>
    <w:rsid w:val="00A364A0"/>
    <w:rsid w:val="00A3687A"/>
    <w:rsid w:val="00A369B7"/>
    <w:rsid w:val="00A36BFF"/>
    <w:rsid w:val="00A371D3"/>
    <w:rsid w:val="00A37240"/>
    <w:rsid w:val="00A37A86"/>
    <w:rsid w:val="00A37F89"/>
    <w:rsid w:val="00A40344"/>
    <w:rsid w:val="00A40A2F"/>
    <w:rsid w:val="00A40A6E"/>
    <w:rsid w:val="00A40C17"/>
    <w:rsid w:val="00A40CEA"/>
    <w:rsid w:val="00A41179"/>
    <w:rsid w:val="00A41186"/>
    <w:rsid w:val="00A41ACD"/>
    <w:rsid w:val="00A41CAF"/>
    <w:rsid w:val="00A41EAF"/>
    <w:rsid w:val="00A420B6"/>
    <w:rsid w:val="00A4224C"/>
    <w:rsid w:val="00A424B9"/>
    <w:rsid w:val="00A426BB"/>
    <w:rsid w:val="00A42A43"/>
    <w:rsid w:val="00A42DA3"/>
    <w:rsid w:val="00A42E27"/>
    <w:rsid w:val="00A43002"/>
    <w:rsid w:val="00A431C5"/>
    <w:rsid w:val="00A4342F"/>
    <w:rsid w:val="00A43762"/>
    <w:rsid w:val="00A44165"/>
    <w:rsid w:val="00A441A5"/>
    <w:rsid w:val="00A442A0"/>
    <w:rsid w:val="00A44337"/>
    <w:rsid w:val="00A44FB9"/>
    <w:rsid w:val="00A453F5"/>
    <w:rsid w:val="00A45601"/>
    <w:rsid w:val="00A45A22"/>
    <w:rsid w:val="00A46056"/>
    <w:rsid w:val="00A4605A"/>
    <w:rsid w:val="00A465CB"/>
    <w:rsid w:val="00A46FC2"/>
    <w:rsid w:val="00A474E2"/>
    <w:rsid w:val="00A47BAB"/>
    <w:rsid w:val="00A47DE6"/>
    <w:rsid w:val="00A5027B"/>
    <w:rsid w:val="00A50656"/>
    <w:rsid w:val="00A512C7"/>
    <w:rsid w:val="00A51471"/>
    <w:rsid w:val="00A51F65"/>
    <w:rsid w:val="00A52270"/>
    <w:rsid w:val="00A52923"/>
    <w:rsid w:val="00A5294D"/>
    <w:rsid w:val="00A52C7D"/>
    <w:rsid w:val="00A53079"/>
    <w:rsid w:val="00A532FE"/>
    <w:rsid w:val="00A533FD"/>
    <w:rsid w:val="00A5388F"/>
    <w:rsid w:val="00A53EC5"/>
    <w:rsid w:val="00A55831"/>
    <w:rsid w:val="00A55887"/>
    <w:rsid w:val="00A55ADD"/>
    <w:rsid w:val="00A55C59"/>
    <w:rsid w:val="00A562CB"/>
    <w:rsid w:val="00A56749"/>
    <w:rsid w:val="00A5680D"/>
    <w:rsid w:val="00A56FDF"/>
    <w:rsid w:val="00A57597"/>
    <w:rsid w:val="00A57DE6"/>
    <w:rsid w:val="00A60E3D"/>
    <w:rsid w:val="00A60EF3"/>
    <w:rsid w:val="00A610F0"/>
    <w:rsid w:val="00A611C9"/>
    <w:rsid w:val="00A61518"/>
    <w:rsid w:val="00A6175F"/>
    <w:rsid w:val="00A61BB2"/>
    <w:rsid w:val="00A628AA"/>
    <w:rsid w:val="00A62EC7"/>
    <w:rsid w:val="00A630F3"/>
    <w:rsid w:val="00A631AD"/>
    <w:rsid w:val="00A6390C"/>
    <w:rsid w:val="00A63930"/>
    <w:rsid w:val="00A64588"/>
    <w:rsid w:val="00A65459"/>
    <w:rsid w:val="00A65A9A"/>
    <w:rsid w:val="00A65C5F"/>
    <w:rsid w:val="00A65F46"/>
    <w:rsid w:val="00A66116"/>
    <w:rsid w:val="00A66515"/>
    <w:rsid w:val="00A6684F"/>
    <w:rsid w:val="00A66861"/>
    <w:rsid w:val="00A66A6D"/>
    <w:rsid w:val="00A66C0B"/>
    <w:rsid w:val="00A66E66"/>
    <w:rsid w:val="00A67058"/>
    <w:rsid w:val="00A67458"/>
    <w:rsid w:val="00A67713"/>
    <w:rsid w:val="00A67A97"/>
    <w:rsid w:val="00A70149"/>
    <w:rsid w:val="00A701CC"/>
    <w:rsid w:val="00A70530"/>
    <w:rsid w:val="00A70AE9"/>
    <w:rsid w:val="00A71CD4"/>
    <w:rsid w:val="00A71FF8"/>
    <w:rsid w:val="00A721AE"/>
    <w:rsid w:val="00A725E2"/>
    <w:rsid w:val="00A72EF0"/>
    <w:rsid w:val="00A73008"/>
    <w:rsid w:val="00A736A4"/>
    <w:rsid w:val="00A73A4A"/>
    <w:rsid w:val="00A73DA5"/>
    <w:rsid w:val="00A74173"/>
    <w:rsid w:val="00A74833"/>
    <w:rsid w:val="00A74C67"/>
    <w:rsid w:val="00A74EA8"/>
    <w:rsid w:val="00A755A5"/>
    <w:rsid w:val="00A75CC3"/>
    <w:rsid w:val="00A760A8"/>
    <w:rsid w:val="00A76775"/>
    <w:rsid w:val="00A767B6"/>
    <w:rsid w:val="00A768B0"/>
    <w:rsid w:val="00A7775D"/>
    <w:rsid w:val="00A778E4"/>
    <w:rsid w:val="00A779B0"/>
    <w:rsid w:val="00A77E93"/>
    <w:rsid w:val="00A77F95"/>
    <w:rsid w:val="00A8013A"/>
    <w:rsid w:val="00A80670"/>
    <w:rsid w:val="00A80798"/>
    <w:rsid w:val="00A81277"/>
    <w:rsid w:val="00A8130B"/>
    <w:rsid w:val="00A826AE"/>
    <w:rsid w:val="00A827DC"/>
    <w:rsid w:val="00A83054"/>
    <w:rsid w:val="00A832DD"/>
    <w:rsid w:val="00A83A03"/>
    <w:rsid w:val="00A83D57"/>
    <w:rsid w:val="00A8453D"/>
    <w:rsid w:val="00A84885"/>
    <w:rsid w:val="00A84AE0"/>
    <w:rsid w:val="00A85423"/>
    <w:rsid w:val="00A85B33"/>
    <w:rsid w:val="00A87318"/>
    <w:rsid w:val="00A902F9"/>
    <w:rsid w:val="00A909AC"/>
    <w:rsid w:val="00A90E94"/>
    <w:rsid w:val="00A911BA"/>
    <w:rsid w:val="00A911D6"/>
    <w:rsid w:val="00A91569"/>
    <w:rsid w:val="00A917E4"/>
    <w:rsid w:val="00A9186A"/>
    <w:rsid w:val="00A921AA"/>
    <w:rsid w:val="00A921BC"/>
    <w:rsid w:val="00A9455A"/>
    <w:rsid w:val="00A945AD"/>
    <w:rsid w:val="00A94CC2"/>
    <w:rsid w:val="00A94CF1"/>
    <w:rsid w:val="00A95114"/>
    <w:rsid w:val="00A95507"/>
    <w:rsid w:val="00A956FF"/>
    <w:rsid w:val="00A95E0E"/>
    <w:rsid w:val="00A96391"/>
    <w:rsid w:val="00A96678"/>
    <w:rsid w:val="00A96728"/>
    <w:rsid w:val="00A968BF"/>
    <w:rsid w:val="00A96928"/>
    <w:rsid w:val="00A96A88"/>
    <w:rsid w:val="00A96C34"/>
    <w:rsid w:val="00A97D8D"/>
    <w:rsid w:val="00AA0A6F"/>
    <w:rsid w:val="00AA0CC5"/>
    <w:rsid w:val="00AA0CD5"/>
    <w:rsid w:val="00AA14AB"/>
    <w:rsid w:val="00AA14AE"/>
    <w:rsid w:val="00AA1694"/>
    <w:rsid w:val="00AA1717"/>
    <w:rsid w:val="00AA1B99"/>
    <w:rsid w:val="00AA1D77"/>
    <w:rsid w:val="00AA2BEC"/>
    <w:rsid w:val="00AA3036"/>
    <w:rsid w:val="00AA4090"/>
    <w:rsid w:val="00AA45C6"/>
    <w:rsid w:val="00AA4D0A"/>
    <w:rsid w:val="00AA5456"/>
    <w:rsid w:val="00AA6116"/>
    <w:rsid w:val="00AA6840"/>
    <w:rsid w:val="00AA7164"/>
    <w:rsid w:val="00AA71B5"/>
    <w:rsid w:val="00AB07D4"/>
    <w:rsid w:val="00AB08C0"/>
    <w:rsid w:val="00AB0E7C"/>
    <w:rsid w:val="00AB0FBF"/>
    <w:rsid w:val="00AB1393"/>
    <w:rsid w:val="00AB218B"/>
    <w:rsid w:val="00AB26A4"/>
    <w:rsid w:val="00AB2ED3"/>
    <w:rsid w:val="00AB2F9C"/>
    <w:rsid w:val="00AB334D"/>
    <w:rsid w:val="00AB38FC"/>
    <w:rsid w:val="00AB42EE"/>
    <w:rsid w:val="00AB48C0"/>
    <w:rsid w:val="00AB4AB5"/>
    <w:rsid w:val="00AB50D4"/>
    <w:rsid w:val="00AB51EC"/>
    <w:rsid w:val="00AB53E4"/>
    <w:rsid w:val="00AB5431"/>
    <w:rsid w:val="00AB5AE2"/>
    <w:rsid w:val="00AB5FC7"/>
    <w:rsid w:val="00AB603A"/>
    <w:rsid w:val="00AB739F"/>
    <w:rsid w:val="00AB7A64"/>
    <w:rsid w:val="00AB7AAF"/>
    <w:rsid w:val="00AB7ED5"/>
    <w:rsid w:val="00AC04F8"/>
    <w:rsid w:val="00AC139B"/>
    <w:rsid w:val="00AC1537"/>
    <w:rsid w:val="00AC21AA"/>
    <w:rsid w:val="00AC23AB"/>
    <w:rsid w:val="00AC244F"/>
    <w:rsid w:val="00AC2BBF"/>
    <w:rsid w:val="00AC32D0"/>
    <w:rsid w:val="00AC384E"/>
    <w:rsid w:val="00AC3CDE"/>
    <w:rsid w:val="00AC4035"/>
    <w:rsid w:val="00AC40B5"/>
    <w:rsid w:val="00AC4A7F"/>
    <w:rsid w:val="00AC4AEF"/>
    <w:rsid w:val="00AC56BA"/>
    <w:rsid w:val="00AC5C3B"/>
    <w:rsid w:val="00AC5ECC"/>
    <w:rsid w:val="00AC6C74"/>
    <w:rsid w:val="00AC727C"/>
    <w:rsid w:val="00AC7B1E"/>
    <w:rsid w:val="00AC7BD6"/>
    <w:rsid w:val="00AD05CE"/>
    <w:rsid w:val="00AD0D0B"/>
    <w:rsid w:val="00AD17EE"/>
    <w:rsid w:val="00AD2F8B"/>
    <w:rsid w:val="00AD36CF"/>
    <w:rsid w:val="00AD3826"/>
    <w:rsid w:val="00AD3926"/>
    <w:rsid w:val="00AD40DE"/>
    <w:rsid w:val="00AD4373"/>
    <w:rsid w:val="00AD460C"/>
    <w:rsid w:val="00AD48E3"/>
    <w:rsid w:val="00AD526B"/>
    <w:rsid w:val="00AD56FD"/>
    <w:rsid w:val="00AD5FB7"/>
    <w:rsid w:val="00AD6168"/>
    <w:rsid w:val="00AD6398"/>
    <w:rsid w:val="00AD64BC"/>
    <w:rsid w:val="00AD6F5E"/>
    <w:rsid w:val="00AD70CC"/>
    <w:rsid w:val="00AD7B16"/>
    <w:rsid w:val="00AE007B"/>
    <w:rsid w:val="00AE020A"/>
    <w:rsid w:val="00AE04E8"/>
    <w:rsid w:val="00AE07E5"/>
    <w:rsid w:val="00AE1079"/>
    <w:rsid w:val="00AE156F"/>
    <w:rsid w:val="00AE2483"/>
    <w:rsid w:val="00AE26B2"/>
    <w:rsid w:val="00AE2A2C"/>
    <w:rsid w:val="00AE2BAD"/>
    <w:rsid w:val="00AE43C9"/>
    <w:rsid w:val="00AE4B6B"/>
    <w:rsid w:val="00AE5582"/>
    <w:rsid w:val="00AE560D"/>
    <w:rsid w:val="00AE58BF"/>
    <w:rsid w:val="00AE5B40"/>
    <w:rsid w:val="00AE6442"/>
    <w:rsid w:val="00AE6DD3"/>
    <w:rsid w:val="00AE7753"/>
    <w:rsid w:val="00AE7830"/>
    <w:rsid w:val="00AE796C"/>
    <w:rsid w:val="00AE7F90"/>
    <w:rsid w:val="00AF09D9"/>
    <w:rsid w:val="00AF0F2B"/>
    <w:rsid w:val="00AF1C4E"/>
    <w:rsid w:val="00AF2679"/>
    <w:rsid w:val="00AF29CE"/>
    <w:rsid w:val="00AF3911"/>
    <w:rsid w:val="00AF3B3C"/>
    <w:rsid w:val="00AF3CB1"/>
    <w:rsid w:val="00AF3F10"/>
    <w:rsid w:val="00AF445F"/>
    <w:rsid w:val="00AF5C38"/>
    <w:rsid w:val="00AF5E40"/>
    <w:rsid w:val="00AF6321"/>
    <w:rsid w:val="00AF6B9B"/>
    <w:rsid w:val="00AF7334"/>
    <w:rsid w:val="00AF76BF"/>
    <w:rsid w:val="00AF784C"/>
    <w:rsid w:val="00AF7C75"/>
    <w:rsid w:val="00B00364"/>
    <w:rsid w:val="00B00C1E"/>
    <w:rsid w:val="00B00D41"/>
    <w:rsid w:val="00B014BA"/>
    <w:rsid w:val="00B014E5"/>
    <w:rsid w:val="00B01CF6"/>
    <w:rsid w:val="00B0233E"/>
    <w:rsid w:val="00B02365"/>
    <w:rsid w:val="00B02602"/>
    <w:rsid w:val="00B027ED"/>
    <w:rsid w:val="00B02847"/>
    <w:rsid w:val="00B029C0"/>
    <w:rsid w:val="00B0336F"/>
    <w:rsid w:val="00B03E54"/>
    <w:rsid w:val="00B04635"/>
    <w:rsid w:val="00B04793"/>
    <w:rsid w:val="00B06DE4"/>
    <w:rsid w:val="00B072AA"/>
    <w:rsid w:val="00B07472"/>
    <w:rsid w:val="00B078A2"/>
    <w:rsid w:val="00B101A6"/>
    <w:rsid w:val="00B1029B"/>
    <w:rsid w:val="00B10425"/>
    <w:rsid w:val="00B10443"/>
    <w:rsid w:val="00B10CFC"/>
    <w:rsid w:val="00B10F5C"/>
    <w:rsid w:val="00B10FFC"/>
    <w:rsid w:val="00B110C6"/>
    <w:rsid w:val="00B11CC9"/>
    <w:rsid w:val="00B11F67"/>
    <w:rsid w:val="00B1263A"/>
    <w:rsid w:val="00B12D0B"/>
    <w:rsid w:val="00B13000"/>
    <w:rsid w:val="00B1348F"/>
    <w:rsid w:val="00B13AFD"/>
    <w:rsid w:val="00B13FB1"/>
    <w:rsid w:val="00B14AD8"/>
    <w:rsid w:val="00B14E8E"/>
    <w:rsid w:val="00B1637A"/>
    <w:rsid w:val="00B1696C"/>
    <w:rsid w:val="00B16A22"/>
    <w:rsid w:val="00B16AD7"/>
    <w:rsid w:val="00B16C1A"/>
    <w:rsid w:val="00B175E0"/>
    <w:rsid w:val="00B176E8"/>
    <w:rsid w:val="00B17A8A"/>
    <w:rsid w:val="00B20340"/>
    <w:rsid w:val="00B20DD1"/>
    <w:rsid w:val="00B20EF5"/>
    <w:rsid w:val="00B20FA7"/>
    <w:rsid w:val="00B21295"/>
    <w:rsid w:val="00B21776"/>
    <w:rsid w:val="00B2252D"/>
    <w:rsid w:val="00B228E7"/>
    <w:rsid w:val="00B229A4"/>
    <w:rsid w:val="00B22C78"/>
    <w:rsid w:val="00B22D93"/>
    <w:rsid w:val="00B23598"/>
    <w:rsid w:val="00B23D15"/>
    <w:rsid w:val="00B2434A"/>
    <w:rsid w:val="00B243B3"/>
    <w:rsid w:val="00B2494E"/>
    <w:rsid w:val="00B24F3B"/>
    <w:rsid w:val="00B258B8"/>
    <w:rsid w:val="00B26AC4"/>
    <w:rsid w:val="00B26B01"/>
    <w:rsid w:val="00B26E23"/>
    <w:rsid w:val="00B26E28"/>
    <w:rsid w:val="00B27094"/>
    <w:rsid w:val="00B27608"/>
    <w:rsid w:val="00B30FD3"/>
    <w:rsid w:val="00B3166A"/>
    <w:rsid w:val="00B32C89"/>
    <w:rsid w:val="00B32D9E"/>
    <w:rsid w:val="00B33AEA"/>
    <w:rsid w:val="00B34C52"/>
    <w:rsid w:val="00B35048"/>
    <w:rsid w:val="00B3525A"/>
    <w:rsid w:val="00B35616"/>
    <w:rsid w:val="00B35734"/>
    <w:rsid w:val="00B35B00"/>
    <w:rsid w:val="00B35C71"/>
    <w:rsid w:val="00B35EBE"/>
    <w:rsid w:val="00B35F51"/>
    <w:rsid w:val="00B3644F"/>
    <w:rsid w:val="00B3778F"/>
    <w:rsid w:val="00B400D6"/>
    <w:rsid w:val="00B40170"/>
    <w:rsid w:val="00B40555"/>
    <w:rsid w:val="00B4066F"/>
    <w:rsid w:val="00B41A33"/>
    <w:rsid w:val="00B41B30"/>
    <w:rsid w:val="00B41C9A"/>
    <w:rsid w:val="00B4224A"/>
    <w:rsid w:val="00B42B96"/>
    <w:rsid w:val="00B4354B"/>
    <w:rsid w:val="00B43836"/>
    <w:rsid w:val="00B43853"/>
    <w:rsid w:val="00B43BB1"/>
    <w:rsid w:val="00B43BEA"/>
    <w:rsid w:val="00B43C7B"/>
    <w:rsid w:val="00B4484C"/>
    <w:rsid w:val="00B44E69"/>
    <w:rsid w:val="00B45D63"/>
    <w:rsid w:val="00B45E09"/>
    <w:rsid w:val="00B463AB"/>
    <w:rsid w:val="00B46595"/>
    <w:rsid w:val="00B46668"/>
    <w:rsid w:val="00B47795"/>
    <w:rsid w:val="00B47A09"/>
    <w:rsid w:val="00B47CF0"/>
    <w:rsid w:val="00B51240"/>
    <w:rsid w:val="00B513A5"/>
    <w:rsid w:val="00B51698"/>
    <w:rsid w:val="00B516DC"/>
    <w:rsid w:val="00B52A86"/>
    <w:rsid w:val="00B534F7"/>
    <w:rsid w:val="00B53806"/>
    <w:rsid w:val="00B538E4"/>
    <w:rsid w:val="00B53E04"/>
    <w:rsid w:val="00B54719"/>
    <w:rsid w:val="00B5477A"/>
    <w:rsid w:val="00B54C93"/>
    <w:rsid w:val="00B55E49"/>
    <w:rsid w:val="00B56329"/>
    <w:rsid w:val="00B563A0"/>
    <w:rsid w:val="00B56552"/>
    <w:rsid w:val="00B5694D"/>
    <w:rsid w:val="00B56C45"/>
    <w:rsid w:val="00B56CDB"/>
    <w:rsid w:val="00B56ED9"/>
    <w:rsid w:val="00B571DF"/>
    <w:rsid w:val="00B57F09"/>
    <w:rsid w:val="00B6020A"/>
    <w:rsid w:val="00B60461"/>
    <w:rsid w:val="00B607DA"/>
    <w:rsid w:val="00B608D7"/>
    <w:rsid w:val="00B609A5"/>
    <w:rsid w:val="00B6116F"/>
    <w:rsid w:val="00B61A7B"/>
    <w:rsid w:val="00B620CC"/>
    <w:rsid w:val="00B624F5"/>
    <w:rsid w:val="00B62DF4"/>
    <w:rsid w:val="00B62F5C"/>
    <w:rsid w:val="00B630F8"/>
    <w:rsid w:val="00B6393F"/>
    <w:rsid w:val="00B63F05"/>
    <w:rsid w:val="00B64192"/>
    <w:rsid w:val="00B65612"/>
    <w:rsid w:val="00B65827"/>
    <w:rsid w:val="00B66C6B"/>
    <w:rsid w:val="00B66F6C"/>
    <w:rsid w:val="00B67C76"/>
    <w:rsid w:val="00B67EC2"/>
    <w:rsid w:val="00B70F1A"/>
    <w:rsid w:val="00B70F61"/>
    <w:rsid w:val="00B70FC3"/>
    <w:rsid w:val="00B71ECC"/>
    <w:rsid w:val="00B72C36"/>
    <w:rsid w:val="00B73993"/>
    <w:rsid w:val="00B73A6F"/>
    <w:rsid w:val="00B74057"/>
    <w:rsid w:val="00B7421A"/>
    <w:rsid w:val="00B74459"/>
    <w:rsid w:val="00B744D2"/>
    <w:rsid w:val="00B750EA"/>
    <w:rsid w:val="00B75261"/>
    <w:rsid w:val="00B7532E"/>
    <w:rsid w:val="00B76409"/>
    <w:rsid w:val="00B765AB"/>
    <w:rsid w:val="00B76A87"/>
    <w:rsid w:val="00B76F5F"/>
    <w:rsid w:val="00B77473"/>
    <w:rsid w:val="00B778E8"/>
    <w:rsid w:val="00B77BF0"/>
    <w:rsid w:val="00B80026"/>
    <w:rsid w:val="00B80F9D"/>
    <w:rsid w:val="00B8117A"/>
    <w:rsid w:val="00B82F8E"/>
    <w:rsid w:val="00B83332"/>
    <w:rsid w:val="00B836AB"/>
    <w:rsid w:val="00B84F1C"/>
    <w:rsid w:val="00B853E6"/>
    <w:rsid w:val="00B854E0"/>
    <w:rsid w:val="00B86031"/>
    <w:rsid w:val="00B864F5"/>
    <w:rsid w:val="00B86A2C"/>
    <w:rsid w:val="00B873FF"/>
    <w:rsid w:val="00B878E8"/>
    <w:rsid w:val="00B908E5"/>
    <w:rsid w:val="00B90A5C"/>
    <w:rsid w:val="00B913DE"/>
    <w:rsid w:val="00B923DA"/>
    <w:rsid w:val="00B92A77"/>
    <w:rsid w:val="00B937F2"/>
    <w:rsid w:val="00B93B0A"/>
    <w:rsid w:val="00B94097"/>
    <w:rsid w:val="00B94637"/>
    <w:rsid w:val="00B94CF4"/>
    <w:rsid w:val="00B94D1B"/>
    <w:rsid w:val="00B94F81"/>
    <w:rsid w:val="00B95B86"/>
    <w:rsid w:val="00B96563"/>
    <w:rsid w:val="00B96F5C"/>
    <w:rsid w:val="00B97158"/>
    <w:rsid w:val="00B9732A"/>
    <w:rsid w:val="00BA0726"/>
    <w:rsid w:val="00BA0F96"/>
    <w:rsid w:val="00BA116B"/>
    <w:rsid w:val="00BA1A37"/>
    <w:rsid w:val="00BA1E87"/>
    <w:rsid w:val="00BA1FDF"/>
    <w:rsid w:val="00BA23E5"/>
    <w:rsid w:val="00BA282D"/>
    <w:rsid w:val="00BA2AA9"/>
    <w:rsid w:val="00BA2B77"/>
    <w:rsid w:val="00BA2CCA"/>
    <w:rsid w:val="00BA32E5"/>
    <w:rsid w:val="00BA42A3"/>
    <w:rsid w:val="00BA4479"/>
    <w:rsid w:val="00BA4EA1"/>
    <w:rsid w:val="00BA5BFE"/>
    <w:rsid w:val="00BA6175"/>
    <w:rsid w:val="00BA651D"/>
    <w:rsid w:val="00BA6765"/>
    <w:rsid w:val="00BA6BB3"/>
    <w:rsid w:val="00BA6CDC"/>
    <w:rsid w:val="00BA6E6B"/>
    <w:rsid w:val="00BA6FBD"/>
    <w:rsid w:val="00BA7974"/>
    <w:rsid w:val="00BB0198"/>
    <w:rsid w:val="00BB0FC9"/>
    <w:rsid w:val="00BB16A9"/>
    <w:rsid w:val="00BB19ED"/>
    <w:rsid w:val="00BB1CB4"/>
    <w:rsid w:val="00BB276C"/>
    <w:rsid w:val="00BB2E44"/>
    <w:rsid w:val="00BB3AAF"/>
    <w:rsid w:val="00BB3C7F"/>
    <w:rsid w:val="00BB4CE8"/>
    <w:rsid w:val="00BB4D17"/>
    <w:rsid w:val="00BB4F75"/>
    <w:rsid w:val="00BB5230"/>
    <w:rsid w:val="00BB5B2F"/>
    <w:rsid w:val="00BB63D9"/>
    <w:rsid w:val="00BB69AF"/>
    <w:rsid w:val="00BB6C82"/>
    <w:rsid w:val="00BB6CD6"/>
    <w:rsid w:val="00BB6ED2"/>
    <w:rsid w:val="00BB7C5E"/>
    <w:rsid w:val="00BC050A"/>
    <w:rsid w:val="00BC075F"/>
    <w:rsid w:val="00BC20AF"/>
    <w:rsid w:val="00BC227E"/>
    <w:rsid w:val="00BC29D3"/>
    <w:rsid w:val="00BC4D3C"/>
    <w:rsid w:val="00BC5FB1"/>
    <w:rsid w:val="00BC630B"/>
    <w:rsid w:val="00BC641F"/>
    <w:rsid w:val="00BC70C3"/>
    <w:rsid w:val="00BC7FD9"/>
    <w:rsid w:val="00BD0295"/>
    <w:rsid w:val="00BD02CE"/>
    <w:rsid w:val="00BD054B"/>
    <w:rsid w:val="00BD0963"/>
    <w:rsid w:val="00BD0B27"/>
    <w:rsid w:val="00BD20FF"/>
    <w:rsid w:val="00BD29DA"/>
    <w:rsid w:val="00BD2B81"/>
    <w:rsid w:val="00BD33E3"/>
    <w:rsid w:val="00BD351A"/>
    <w:rsid w:val="00BD3859"/>
    <w:rsid w:val="00BD3C5C"/>
    <w:rsid w:val="00BD4716"/>
    <w:rsid w:val="00BD4767"/>
    <w:rsid w:val="00BD4E70"/>
    <w:rsid w:val="00BD62DB"/>
    <w:rsid w:val="00BD6667"/>
    <w:rsid w:val="00BE07B4"/>
    <w:rsid w:val="00BE0EE3"/>
    <w:rsid w:val="00BE12CD"/>
    <w:rsid w:val="00BE1C1F"/>
    <w:rsid w:val="00BE36DC"/>
    <w:rsid w:val="00BE3796"/>
    <w:rsid w:val="00BE499A"/>
    <w:rsid w:val="00BE4BAA"/>
    <w:rsid w:val="00BE4F97"/>
    <w:rsid w:val="00BE5326"/>
    <w:rsid w:val="00BE53CA"/>
    <w:rsid w:val="00BE5B5C"/>
    <w:rsid w:val="00BE63B9"/>
    <w:rsid w:val="00BE645D"/>
    <w:rsid w:val="00BE657E"/>
    <w:rsid w:val="00BE7165"/>
    <w:rsid w:val="00BE7435"/>
    <w:rsid w:val="00BE77BF"/>
    <w:rsid w:val="00BE7CF1"/>
    <w:rsid w:val="00BF0057"/>
    <w:rsid w:val="00BF03DA"/>
    <w:rsid w:val="00BF05BA"/>
    <w:rsid w:val="00BF0A80"/>
    <w:rsid w:val="00BF1813"/>
    <w:rsid w:val="00BF19DA"/>
    <w:rsid w:val="00BF1C72"/>
    <w:rsid w:val="00BF237B"/>
    <w:rsid w:val="00BF28FC"/>
    <w:rsid w:val="00BF296C"/>
    <w:rsid w:val="00BF330D"/>
    <w:rsid w:val="00BF3A85"/>
    <w:rsid w:val="00BF3F0E"/>
    <w:rsid w:val="00BF559C"/>
    <w:rsid w:val="00BF625E"/>
    <w:rsid w:val="00BF63A8"/>
    <w:rsid w:val="00BF6639"/>
    <w:rsid w:val="00C0005C"/>
    <w:rsid w:val="00C0050F"/>
    <w:rsid w:val="00C008F6"/>
    <w:rsid w:val="00C00C83"/>
    <w:rsid w:val="00C010F4"/>
    <w:rsid w:val="00C01AB2"/>
    <w:rsid w:val="00C01CB7"/>
    <w:rsid w:val="00C01CE9"/>
    <w:rsid w:val="00C021DE"/>
    <w:rsid w:val="00C024A3"/>
    <w:rsid w:val="00C027A0"/>
    <w:rsid w:val="00C02CC7"/>
    <w:rsid w:val="00C030B9"/>
    <w:rsid w:val="00C031D7"/>
    <w:rsid w:val="00C03396"/>
    <w:rsid w:val="00C0373D"/>
    <w:rsid w:val="00C03B62"/>
    <w:rsid w:val="00C04302"/>
    <w:rsid w:val="00C04545"/>
    <w:rsid w:val="00C04FB2"/>
    <w:rsid w:val="00C05583"/>
    <w:rsid w:val="00C05A8D"/>
    <w:rsid w:val="00C05F01"/>
    <w:rsid w:val="00C06364"/>
    <w:rsid w:val="00C06ACF"/>
    <w:rsid w:val="00C0705B"/>
    <w:rsid w:val="00C07136"/>
    <w:rsid w:val="00C07368"/>
    <w:rsid w:val="00C073F4"/>
    <w:rsid w:val="00C07532"/>
    <w:rsid w:val="00C1007D"/>
    <w:rsid w:val="00C10688"/>
    <w:rsid w:val="00C10BCD"/>
    <w:rsid w:val="00C110A4"/>
    <w:rsid w:val="00C11866"/>
    <w:rsid w:val="00C11BF9"/>
    <w:rsid w:val="00C120FC"/>
    <w:rsid w:val="00C12DE3"/>
    <w:rsid w:val="00C134A5"/>
    <w:rsid w:val="00C13E25"/>
    <w:rsid w:val="00C1449D"/>
    <w:rsid w:val="00C145A4"/>
    <w:rsid w:val="00C14A09"/>
    <w:rsid w:val="00C14B91"/>
    <w:rsid w:val="00C15627"/>
    <w:rsid w:val="00C15FB1"/>
    <w:rsid w:val="00C16003"/>
    <w:rsid w:val="00C16389"/>
    <w:rsid w:val="00C16BD3"/>
    <w:rsid w:val="00C172C2"/>
    <w:rsid w:val="00C17321"/>
    <w:rsid w:val="00C1732D"/>
    <w:rsid w:val="00C1751D"/>
    <w:rsid w:val="00C17B69"/>
    <w:rsid w:val="00C20433"/>
    <w:rsid w:val="00C20974"/>
    <w:rsid w:val="00C21169"/>
    <w:rsid w:val="00C212B6"/>
    <w:rsid w:val="00C21CC3"/>
    <w:rsid w:val="00C223B1"/>
    <w:rsid w:val="00C22743"/>
    <w:rsid w:val="00C233A8"/>
    <w:rsid w:val="00C241DF"/>
    <w:rsid w:val="00C24257"/>
    <w:rsid w:val="00C242ED"/>
    <w:rsid w:val="00C25C7F"/>
    <w:rsid w:val="00C25E93"/>
    <w:rsid w:val="00C27B1B"/>
    <w:rsid w:val="00C30052"/>
    <w:rsid w:val="00C308AF"/>
    <w:rsid w:val="00C30BC5"/>
    <w:rsid w:val="00C30D0B"/>
    <w:rsid w:val="00C3135F"/>
    <w:rsid w:val="00C31368"/>
    <w:rsid w:val="00C314B0"/>
    <w:rsid w:val="00C31CAC"/>
    <w:rsid w:val="00C323BE"/>
    <w:rsid w:val="00C325B2"/>
    <w:rsid w:val="00C328D5"/>
    <w:rsid w:val="00C32C04"/>
    <w:rsid w:val="00C3329F"/>
    <w:rsid w:val="00C333D0"/>
    <w:rsid w:val="00C34408"/>
    <w:rsid w:val="00C34D21"/>
    <w:rsid w:val="00C3500F"/>
    <w:rsid w:val="00C3504B"/>
    <w:rsid w:val="00C35AE8"/>
    <w:rsid w:val="00C35BE8"/>
    <w:rsid w:val="00C35C5A"/>
    <w:rsid w:val="00C361D7"/>
    <w:rsid w:val="00C365DE"/>
    <w:rsid w:val="00C36DA9"/>
    <w:rsid w:val="00C36F65"/>
    <w:rsid w:val="00C37405"/>
    <w:rsid w:val="00C377E1"/>
    <w:rsid w:val="00C378A9"/>
    <w:rsid w:val="00C40559"/>
    <w:rsid w:val="00C405E7"/>
    <w:rsid w:val="00C40860"/>
    <w:rsid w:val="00C40AF8"/>
    <w:rsid w:val="00C40B74"/>
    <w:rsid w:val="00C40EA1"/>
    <w:rsid w:val="00C40FBD"/>
    <w:rsid w:val="00C4130E"/>
    <w:rsid w:val="00C41E4A"/>
    <w:rsid w:val="00C4392B"/>
    <w:rsid w:val="00C43EEA"/>
    <w:rsid w:val="00C4460F"/>
    <w:rsid w:val="00C4523F"/>
    <w:rsid w:val="00C456BD"/>
    <w:rsid w:val="00C463C7"/>
    <w:rsid w:val="00C46EAB"/>
    <w:rsid w:val="00C47A6F"/>
    <w:rsid w:val="00C50280"/>
    <w:rsid w:val="00C5071B"/>
    <w:rsid w:val="00C507F0"/>
    <w:rsid w:val="00C50D7D"/>
    <w:rsid w:val="00C50F0A"/>
    <w:rsid w:val="00C51109"/>
    <w:rsid w:val="00C52004"/>
    <w:rsid w:val="00C52279"/>
    <w:rsid w:val="00C52745"/>
    <w:rsid w:val="00C528DC"/>
    <w:rsid w:val="00C53C39"/>
    <w:rsid w:val="00C544C1"/>
    <w:rsid w:val="00C54663"/>
    <w:rsid w:val="00C548A3"/>
    <w:rsid w:val="00C54D72"/>
    <w:rsid w:val="00C5529B"/>
    <w:rsid w:val="00C55322"/>
    <w:rsid w:val="00C556F2"/>
    <w:rsid w:val="00C55819"/>
    <w:rsid w:val="00C558D6"/>
    <w:rsid w:val="00C55A98"/>
    <w:rsid w:val="00C5716A"/>
    <w:rsid w:val="00C574F9"/>
    <w:rsid w:val="00C57875"/>
    <w:rsid w:val="00C57B96"/>
    <w:rsid w:val="00C57E99"/>
    <w:rsid w:val="00C60676"/>
    <w:rsid w:val="00C60CCE"/>
    <w:rsid w:val="00C61F6E"/>
    <w:rsid w:val="00C61FD6"/>
    <w:rsid w:val="00C626CB"/>
    <w:rsid w:val="00C631B6"/>
    <w:rsid w:val="00C638BF"/>
    <w:rsid w:val="00C63AAA"/>
    <w:rsid w:val="00C63E4E"/>
    <w:rsid w:val="00C64231"/>
    <w:rsid w:val="00C64E9E"/>
    <w:rsid w:val="00C653B2"/>
    <w:rsid w:val="00C6545B"/>
    <w:rsid w:val="00C65D67"/>
    <w:rsid w:val="00C662B7"/>
    <w:rsid w:val="00C665A8"/>
    <w:rsid w:val="00C6664C"/>
    <w:rsid w:val="00C667F6"/>
    <w:rsid w:val="00C66B44"/>
    <w:rsid w:val="00C66EEB"/>
    <w:rsid w:val="00C67244"/>
    <w:rsid w:val="00C67CA2"/>
    <w:rsid w:val="00C70244"/>
    <w:rsid w:val="00C704A0"/>
    <w:rsid w:val="00C707C5"/>
    <w:rsid w:val="00C708F5"/>
    <w:rsid w:val="00C70ACD"/>
    <w:rsid w:val="00C70BC5"/>
    <w:rsid w:val="00C71868"/>
    <w:rsid w:val="00C71B30"/>
    <w:rsid w:val="00C72697"/>
    <w:rsid w:val="00C736E2"/>
    <w:rsid w:val="00C73AE8"/>
    <w:rsid w:val="00C73EC9"/>
    <w:rsid w:val="00C74809"/>
    <w:rsid w:val="00C7490A"/>
    <w:rsid w:val="00C74E19"/>
    <w:rsid w:val="00C75102"/>
    <w:rsid w:val="00C753F6"/>
    <w:rsid w:val="00C75652"/>
    <w:rsid w:val="00C75919"/>
    <w:rsid w:val="00C767F3"/>
    <w:rsid w:val="00C76D29"/>
    <w:rsid w:val="00C7736A"/>
    <w:rsid w:val="00C77ACA"/>
    <w:rsid w:val="00C80495"/>
    <w:rsid w:val="00C8086D"/>
    <w:rsid w:val="00C80B08"/>
    <w:rsid w:val="00C81019"/>
    <w:rsid w:val="00C81046"/>
    <w:rsid w:val="00C813D9"/>
    <w:rsid w:val="00C8291F"/>
    <w:rsid w:val="00C82E94"/>
    <w:rsid w:val="00C84AAF"/>
    <w:rsid w:val="00C85054"/>
    <w:rsid w:val="00C856AA"/>
    <w:rsid w:val="00C85E24"/>
    <w:rsid w:val="00C86D8B"/>
    <w:rsid w:val="00C86F0C"/>
    <w:rsid w:val="00C87C8F"/>
    <w:rsid w:val="00C90293"/>
    <w:rsid w:val="00C903C1"/>
    <w:rsid w:val="00C91800"/>
    <w:rsid w:val="00C92377"/>
    <w:rsid w:val="00C9267B"/>
    <w:rsid w:val="00C92D8D"/>
    <w:rsid w:val="00C92E17"/>
    <w:rsid w:val="00C92EAF"/>
    <w:rsid w:val="00C92FB8"/>
    <w:rsid w:val="00C93862"/>
    <w:rsid w:val="00C93A79"/>
    <w:rsid w:val="00C943A1"/>
    <w:rsid w:val="00C946DC"/>
    <w:rsid w:val="00C946FB"/>
    <w:rsid w:val="00C94A59"/>
    <w:rsid w:val="00C9557B"/>
    <w:rsid w:val="00C95A8A"/>
    <w:rsid w:val="00C95B02"/>
    <w:rsid w:val="00C961BE"/>
    <w:rsid w:val="00C96C84"/>
    <w:rsid w:val="00C96EBD"/>
    <w:rsid w:val="00C97F88"/>
    <w:rsid w:val="00CA0182"/>
    <w:rsid w:val="00CA080C"/>
    <w:rsid w:val="00CA1E67"/>
    <w:rsid w:val="00CA21A0"/>
    <w:rsid w:val="00CA2244"/>
    <w:rsid w:val="00CA2C76"/>
    <w:rsid w:val="00CA2D1F"/>
    <w:rsid w:val="00CA2D2E"/>
    <w:rsid w:val="00CA34CD"/>
    <w:rsid w:val="00CA3608"/>
    <w:rsid w:val="00CA3843"/>
    <w:rsid w:val="00CA3FEF"/>
    <w:rsid w:val="00CA4535"/>
    <w:rsid w:val="00CA47C6"/>
    <w:rsid w:val="00CA49F4"/>
    <w:rsid w:val="00CA4E2A"/>
    <w:rsid w:val="00CA6404"/>
    <w:rsid w:val="00CA6450"/>
    <w:rsid w:val="00CA66DD"/>
    <w:rsid w:val="00CA6808"/>
    <w:rsid w:val="00CA6BD2"/>
    <w:rsid w:val="00CA6FE6"/>
    <w:rsid w:val="00CA7100"/>
    <w:rsid w:val="00CA775D"/>
    <w:rsid w:val="00CB0B7F"/>
    <w:rsid w:val="00CB0D71"/>
    <w:rsid w:val="00CB149A"/>
    <w:rsid w:val="00CB1577"/>
    <w:rsid w:val="00CB1756"/>
    <w:rsid w:val="00CB1B01"/>
    <w:rsid w:val="00CB3216"/>
    <w:rsid w:val="00CB354D"/>
    <w:rsid w:val="00CB4BDA"/>
    <w:rsid w:val="00CB4CC9"/>
    <w:rsid w:val="00CB4DD4"/>
    <w:rsid w:val="00CB4FC7"/>
    <w:rsid w:val="00CB5020"/>
    <w:rsid w:val="00CB57E1"/>
    <w:rsid w:val="00CB5A16"/>
    <w:rsid w:val="00CB5BB9"/>
    <w:rsid w:val="00CB62E2"/>
    <w:rsid w:val="00CB6774"/>
    <w:rsid w:val="00CB6813"/>
    <w:rsid w:val="00CB6FD9"/>
    <w:rsid w:val="00CB760F"/>
    <w:rsid w:val="00CB7741"/>
    <w:rsid w:val="00CC0F98"/>
    <w:rsid w:val="00CC17C9"/>
    <w:rsid w:val="00CC1F16"/>
    <w:rsid w:val="00CC266F"/>
    <w:rsid w:val="00CC30FB"/>
    <w:rsid w:val="00CC3287"/>
    <w:rsid w:val="00CC3755"/>
    <w:rsid w:val="00CC3792"/>
    <w:rsid w:val="00CC38E0"/>
    <w:rsid w:val="00CC4148"/>
    <w:rsid w:val="00CC4854"/>
    <w:rsid w:val="00CC4CE3"/>
    <w:rsid w:val="00CC511B"/>
    <w:rsid w:val="00CC57E2"/>
    <w:rsid w:val="00CC5983"/>
    <w:rsid w:val="00CC5C2D"/>
    <w:rsid w:val="00CC5DA9"/>
    <w:rsid w:val="00CC650C"/>
    <w:rsid w:val="00CC7273"/>
    <w:rsid w:val="00CD0EC9"/>
    <w:rsid w:val="00CD1134"/>
    <w:rsid w:val="00CD13B5"/>
    <w:rsid w:val="00CD1D1B"/>
    <w:rsid w:val="00CD23B7"/>
    <w:rsid w:val="00CD2BC8"/>
    <w:rsid w:val="00CD306F"/>
    <w:rsid w:val="00CD3535"/>
    <w:rsid w:val="00CD3AD1"/>
    <w:rsid w:val="00CD3FF4"/>
    <w:rsid w:val="00CD5782"/>
    <w:rsid w:val="00CD5CBA"/>
    <w:rsid w:val="00CD6152"/>
    <w:rsid w:val="00CD6755"/>
    <w:rsid w:val="00CD6A0E"/>
    <w:rsid w:val="00CD6CC1"/>
    <w:rsid w:val="00CD6DCF"/>
    <w:rsid w:val="00CD7560"/>
    <w:rsid w:val="00CD76B5"/>
    <w:rsid w:val="00CD770B"/>
    <w:rsid w:val="00CE0163"/>
    <w:rsid w:val="00CE0265"/>
    <w:rsid w:val="00CE05D2"/>
    <w:rsid w:val="00CE0959"/>
    <w:rsid w:val="00CE1AED"/>
    <w:rsid w:val="00CE278D"/>
    <w:rsid w:val="00CE2932"/>
    <w:rsid w:val="00CE33C4"/>
    <w:rsid w:val="00CE3677"/>
    <w:rsid w:val="00CE40BD"/>
    <w:rsid w:val="00CE42B6"/>
    <w:rsid w:val="00CE4374"/>
    <w:rsid w:val="00CE470D"/>
    <w:rsid w:val="00CE4DE9"/>
    <w:rsid w:val="00CE5E00"/>
    <w:rsid w:val="00CE67FB"/>
    <w:rsid w:val="00CE7074"/>
    <w:rsid w:val="00CE719E"/>
    <w:rsid w:val="00CE72E0"/>
    <w:rsid w:val="00CE7F07"/>
    <w:rsid w:val="00CF05AA"/>
    <w:rsid w:val="00CF0D35"/>
    <w:rsid w:val="00CF0F26"/>
    <w:rsid w:val="00CF2129"/>
    <w:rsid w:val="00CF299E"/>
    <w:rsid w:val="00CF30FD"/>
    <w:rsid w:val="00CF3BF5"/>
    <w:rsid w:val="00CF472D"/>
    <w:rsid w:val="00CF4AB1"/>
    <w:rsid w:val="00CF5B2C"/>
    <w:rsid w:val="00CF6496"/>
    <w:rsid w:val="00CF6EBF"/>
    <w:rsid w:val="00CF6FF1"/>
    <w:rsid w:val="00CF70C0"/>
    <w:rsid w:val="00CF70DA"/>
    <w:rsid w:val="00CF70DB"/>
    <w:rsid w:val="00CF7B63"/>
    <w:rsid w:val="00CF7C00"/>
    <w:rsid w:val="00D0195C"/>
    <w:rsid w:val="00D01C50"/>
    <w:rsid w:val="00D02A74"/>
    <w:rsid w:val="00D02B84"/>
    <w:rsid w:val="00D0371E"/>
    <w:rsid w:val="00D03C39"/>
    <w:rsid w:val="00D03F2F"/>
    <w:rsid w:val="00D047C4"/>
    <w:rsid w:val="00D047DF"/>
    <w:rsid w:val="00D04DF2"/>
    <w:rsid w:val="00D0564D"/>
    <w:rsid w:val="00D05683"/>
    <w:rsid w:val="00D06BB9"/>
    <w:rsid w:val="00D06E6B"/>
    <w:rsid w:val="00D07084"/>
    <w:rsid w:val="00D0736A"/>
    <w:rsid w:val="00D07863"/>
    <w:rsid w:val="00D1017A"/>
    <w:rsid w:val="00D11C31"/>
    <w:rsid w:val="00D135F7"/>
    <w:rsid w:val="00D13642"/>
    <w:rsid w:val="00D136CF"/>
    <w:rsid w:val="00D13D61"/>
    <w:rsid w:val="00D1404C"/>
    <w:rsid w:val="00D14069"/>
    <w:rsid w:val="00D1436E"/>
    <w:rsid w:val="00D14463"/>
    <w:rsid w:val="00D14C89"/>
    <w:rsid w:val="00D14CB3"/>
    <w:rsid w:val="00D1566F"/>
    <w:rsid w:val="00D16474"/>
    <w:rsid w:val="00D16625"/>
    <w:rsid w:val="00D16887"/>
    <w:rsid w:val="00D16C5B"/>
    <w:rsid w:val="00D16D47"/>
    <w:rsid w:val="00D17BAD"/>
    <w:rsid w:val="00D218FB"/>
    <w:rsid w:val="00D21A07"/>
    <w:rsid w:val="00D21A26"/>
    <w:rsid w:val="00D21AF0"/>
    <w:rsid w:val="00D22054"/>
    <w:rsid w:val="00D227FD"/>
    <w:rsid w:val="00D2318B"/>
    <w:rsid w:val="00D232A0"/>
    <w:rsid w:val="00D234DA"/>
    <w:rsid w:val="00D23A32"/>
    <w:rsid w:val="00D240DC"/>
    <w:rsid w:val="00D24809"/>
    <w:rsid w:val="00D253EF"/>
    <w:rsid w:val="00D260BF"/>
    <w:rsid w:val="00D26A8B"/>
    <w:rsid w:val="00D26C25"/>
    <w:rsid w:val="00D26E0B"/>
    <w:rsid w:val="00D27338"/>
    <w:rsid w:val="00D302D6"/>
    <w:rsid w:val="00D30AD3"/>
    <w:rsid w:val="00D31383"/>
    <w:rsid w:val="00D32B5C"/>
    <w:rsid w:val="00D32C54"/>
    <w:rsid w:val="00D32F50"/>
    <w:rsid w:val="00D33F2E"/>
    <w:rsid w:val="00D342FC"/>
    <w:rsid w:val="00D34D9C"/>
    <w:rsid w:val="00D34EB3"/>
    <w:rsid w:val="00D35922"/>
    <w:rsid w:val="00D36B3F"/>
    <w:rsid w:val="00D371E2"/>
    <w:rsid w:val="00D373C7"/>
    <w:rsid w:val="00D37CEE"/>
    <w:rsid w:val="00D37FCA"/>
    <w:rsid w:val="00D4048F"/>
    <w:rsid w:val="00D40561"/>
    <w:rsid w:val="00D40DF4"/>
    <w:rsid w:val="00D40FA9"/>
    <w:rsid w:val="00D41895"/>
    <w:rsid w:val="00D418C7"/>
    <w:rsid w:val="00D41C6B"/>
    <w:rsid w:val="00D41D88"/>
    <w:rsid w:val="00D4266D"/>
    <w:rsid w:val="00D42A09"/>
    <w:rsid w:val="00D42A28"/>
    <w:rsid w:val="00D431EF"/>
    <w:rsid w:val="00D43352"/>
    <w:rsid w:val="00D43B27"/>
    <w:rsid w:val="00D43F63"/>
    <w:rsid w:val="00D44534"/>
    <w:rsid w:val="00D44D02"/>
    <w:rsid w:val="00D45B50"/>
    <w:rsid w:val="00D45BCF"/>
    <w:rsid w:val="00D462B6"/>
    <w:rsid w:val="00D46AFC"/>
    <w:rsid w:val="00D46F09"/>
    <w:rsid w:val="00D47332"/>
    <w:rsid w:val="00D47420"/>
    <w:rsid w:val="00D47CC1"/>
    <w:rsid w:val="00D50A5D"/>
    <w:rsid w:val="00D50B83"/>
    <w:rsid w:val="00D50E85"/>
    <w:rsid w:val="00D510EF"/>
    <w:rsid w:val="00D512FF"/>
    <w:rsid w:val="00D51CD1"/>
    <w:rsid w:val="00D51EC8"/>
    <w:rsid w:val="00D52698"/>
    <w:rsid w:val="00D52B66"/>
    <w:rsid w:val="00D53629"/>
    <w:rsid w:val="00D53DA8"/>
    <w:rsid w:val="00D54582"/>
    <w:rsid w:val="00D54972"/>
    <w:rsid w:val="00D54987"/>
    <w:rsid w:val="00D54C0B"/>
    <w:rsid w:val="00D5608E"/>
    <w:rsid w:val="00D56299"/>
    <w:rsid w:val="00D564F0"/>
    <w:rsid w:val="00D57419"/>
    <w:rsid w:val="00D60CD3"/>
    <w:rsid w:val="00D610FF"/>
    <w:rsid w:val="00D612F5"/>
    <w:rsid w:val="00D61AE9"/>
    <w:rsid w:val="00D6246E"/>
    <w:rsid w:val="00D62586"/>
    <w:rsid w:val="00D62625"/>
    <w:rsid w:val="00D62A5E"/>
    <w:rsid w:val="00D62A92"/>
    <w:rsid w:val="00D62AB9"/>
    <w:rsid w:val="00D62FBF"/>
    <w:rsid w:val="00D631E3"/>
    <w:rsid w:val="00D6330A"/>
    <w:rsid w:val="00D63A4D"/>
    <w:rsid w:val="00D64073"/>
    <w:rsid w:val="00D652C6"/>
    <w:rsid w:val="00D65868"/>
    <w:rsid w:val="00D66884"/>
    <w:rsid w:val="00D66D53"/>
    <w:rsid w:val="00D67221"/>
    <w:rsid w:val="00D70250"/>
    <w:rsid w:val="00D704BF"/>
    <w:rsid w:val="00D70946"/>
    <w:rsid w:val="00D71041"/>
    <w:rsid w:val="00D72093"/>
    <w:rsid w:val="00D720AB"/>
    <w:rsid w:val="00D72B7F"/>
    <w:rsid w:val="00D72D4D"/>
    <w:rsid w:val="00D7313E"/>
    <w:rsid w:val="00D73239"/>
    <w:rsid w:val="00D73977"/>
    <w:rsid w:val="00D74FCE"/>
    <w:rsid w:val="00D75CFA"/>
    <w:rsid w:val="00D76507"/>
    <w:rsid w:val="00D770A6"/>
    <w:rsid w:val="00D7719B"/>
    <w:rsid w:val="00D8041D"/>
    <w:rsid w:val="00D80B42"/>
    <w:rsid w:val="00D80CD1"/>
    <w:rsid w:val="00D82620"/>
    <w:rsid w:val="00D82931"/>
    <w:rsid w:val="00D82B35"/>
    <w:rsid w:val="00D83583"/>
    <w:rsid w:val="00D83781"/>
    <w:rsid w:val="00D83E1D"/>
    <w:rsid w:val="00D849E6"/>
    <w:rsid w:val="00D84D40"/>
    <w:rsid w:val="00D858D5"/>
    <w:rsid w:val="00D85B52"/>
    <w:rsid w:val="00D866A3"/>
    <w:rsid w:val="00D86C4D"/>
    <w:rsid w:val="00D86C61"/>
    <w:rsid w:val="00D8726E"/>
    <w:rsid w:val="00D87736"/>
    <w:rsid w:val="00D87E5B"/>
    <w:rsid w:val="00D90007"/>
    <w:rsid w:val="00D90842"/>
    <w:rsid w:val="00D91491"/>
    <w:rsid w:val="00D92110"/>
    <w:rsid w:val="00D92198"/>
    <w:rsid w:val="00D923FD"/>
    <w:rsid w:val="00D929AF"/>
    <w:rsid w:val="00D933AA"/>
    <w:rsid w:val="00D9370F"/>
    <w:rsid w:val="00D93A3A"/>
    <w:rsid w:val="00D93B87"/>
    <w:rsid w:val="00D93D5D"/>
    <w:rsid w:val="00D9408F"/>
    <w:rsid w:val="00D94348"/>
    <w:rsid w:val="00D94540"/>
    <w:rsid w:val="00D94DD5"/>
    <w:rsid w:val="00D95C2D"/>
    <w:rsid w:val="00D95F94"/>
    <w:rsid w:val="00D9607B"/>
    <w:rsid w:val="00D962D2"/>
    <w:rsid w:val="00D9642B"/>
    <w:rsid w:val="00D965A7"/>
    <w:rsid w:val="00D96B89"/>
    <w:rsid w:val="00D97102"/>
    <w:rsid w:val="00D9740E"/>
    <w:rsid w:val="00D975D7"/>
    <w:rsid w:val="00D977D5"/>
    <w:rsid w:val="00DA02E2"/>
    <w:rsid w:val="00DA0750"/>
    <w:rsid w:val="00DA0AEE"/>
    <w:rsid w:val="00DA35C7"/>
    <w:rsid w:val="00DA36DA"/>
    <w:rsid w:val="00DA43B8"/>
    <w:rsid w:val="00DA48A4"/>
    <w:rsid w:val="00DA5931"/>
    <w:rsid w:val="00DA6079"/>
    <w:rsid w:val="00DA65BD"/>
    <w:rsid w:val="00DA6822"/>
    <w:rsid w:val="00DA688E"/>
    <w:rsid w:val="00DA69D1"/>
    <w:rsid w:val="00DA6AEE"/>
    <w:rsid w:val="00DA757B"/>
    <w:rsid w:val="00DA77E5"/>
    <w:rsid w:val="00DA78F2"/>
    <w:rsid w:val="00DB0058"/>
    <w:rsid w:val="00DB0727"/>
    <w:rsid w:val="00DB081A"/>
    <w:rsid w:val="00DB1799"/>
    <w:rsid w:val="00DB1E98"/>
    <w:rsid w:val="00DB1F0D"/>
    <w:rsid w:val="00DB2398"/>
    <w:rsid w:val="00DB346D"/>
    <w:rsid w:val="00DB3BBF"/>
    <w:rsid w:val="00DB4077"/>
    <w:rsid w:val="00DB4606"/>
    <w:rsid w:val="00DB469A"/>
    <w:rsid w:val="00DB47DC"/>
    <w:rsid w:val="00DB4F1B"/>
    <w:rsid w:val="00DB582C"/>
    <w:rsid w:val="00DB58FA"/>
    <w:rsid w:val="00DB6610"/>
    <w:rsid w:val="00DB6C7F"/>
    <w:rsid w:val="00DB773B"/>
    <w:rsid w:val="00DC0591"/>
    <w:rsid w:val="00DC154B"/>
    <w:rsid w:val="00DC1759"/>
    <w:rsid w:val="00DC1C2D"/>
    <w:rsid w:val="00DC1C81"/>
    <w:rsid w:val="00DC1ECC"/>
    <w:rsid w:val="00DC1F1F"/>
    <w:rsid w:val="00DC2000"/>
    <w:rsid w:val="00DC2C22"/>
    <w:rsid w:val="00DC3275"/>
    <w:rsid w:val="00DC3C81"/>
    <w:rsid w:val="00DC3F7E"/>
    <w:rsid w:val="00DC429A"/>
    <w:rsid w:val="00DC459D"/>
    <w:rsid w:val="00DC48A2"/>
    <w:rsid w:val="00DC4FD9"/>
    <w:rsid w:val="00DC5504"/>
    <w:rsid w:val="00DC56B6"/>
    <w:rsid w:val="00DC5DF2"/>
    <w:rsid w:val="00DC662F"/>
    <w:rsid w:val="00DC7755"/>
    <w:rsid w:val="00DC78B4"/>
    <w:rsid w:val="00DC7B8B"/>
    <w:rsid w:val="00DC7C30"/>
    <w:rsid w:val="00DC7E41"/>
    <w:rsid w:val="00DD0149"/>
    <w:rsid w:val="00DD0B46"/>
    <w:rsid w:val="00DD0D90"/>
    <w:rsid w:val="00DD0E4F"/>
    <w:rsid w:val="00DD0FF2"/>
    <w:rsid w:val="00DD2090"/>
    <w:rsid w:val="00DD20BD"/>
    <w:rsid w:val="00DD2693"/>
    <w:rsid w:val="00DD2A11"/>
    <w:rsid w:val="00DD2B6A"/>
    <w:rsid w:val="00DD2DE5"/>
    <w:rsid w:val="00DD3A82"/>
    <w:rsid w:val="00DD4239"/>
    <w:rsid w:val="00DD531D"/>
    <w:rsid w:val="00DD5788"/>
    <w:rsid w:val="00DD5DFF"/>
    <w:rsid w:val="00DD71C1"/>
    <w:rsid w:val="00DD7EB4"/>
    <w:rsid w:val="00DE0A93"/>
    <w:rsid w:val="00DE0C2D"/>
    <w:rsid w:val="00DE0E03"/>
    <w:rsid w:val="00DE1310"/>
    <w:rsid w:val="00DE1680"/>
    <w:rsid w:val="00DE1B4A"/>
    <w:rsid w:val="00DE1BE7"/>
    <w:rsid w:val="00DE2373"/>
    <w:rsid w:val="00DE2521"/>
    <w:rsid w:val="00DE2889"/>
    <w:rsid w:val="00DE2D91"/>
    <w:rsid w:val="00DE30CB"/>
    <w:rsid w:val="00DE3987"/>
    <w:rsid w:val="00DE3DD7"/>
    <w:rsid w:val="00DE4254"/>
    <w:rsid w:val="00DE453E"/>
    <w:rsid w:val="00DE466D"/>
    <w:rsid w:val="00DE4CBC"/>
    <w:rsid w:val="00DE4D16"/>
    <w:rsid w:val="00DE546F"/>
    <w:rsid w:val="00DE5D7A"/>
    <w:rsid w:val="00DE63E5"/>
    <w:rsid w:val="00DE65A5"/>
    <w:rsid w:val="00DE74BE"/>
    <w:rsid w:val="00DE7F4A"/>
    <w:rsid w:val="00DF0366"/>
    <w:rsid w:val="00DF03A2"/>
    <w:rsid w:val="00DF05CB"/>
    <w:rsid w:val="00DF09CC"/>
    <w:rsid w:val="00DF1018"/>
    <w:rsid w:val="00DF10DC"/>
    <w:rsid w:val="00DF158D"/>
    <w:rsid w:val="00DF15C0"/>
    <w:rsid w:val="00DF16F1"/>
    <w:rsid w:val="00DF170F"/>
    <w:rsid w:val="00DF2A21"/>
    <w:rsid w:val="00DF3224"/>
    <w:rsid w:val="00DF358B"/>
    <w:rsid w:val="00DF3700"/>
    <w:rsid w:val="00DF39F0"/>
    <w:rsid w:val="00DF3B12"/>
    <w:rsid w:val="00DF3B43"/>
    <w:rsid w:val="00DF4D14"/>
    <w:rsid w:val="00DF5504"/>
    <w:rsid w:val="00DF593E"/>
    <w:rsid w:val="00DF5C1F"/>
    <w:rsid w:val="00DF6F8F"/>
    <w:rsid w:val="00DF7044"/>
    <w:rsid w:val="00E00D5B"/>
    <w:rsid w:val="00E01937"/>
    <w:rsid w:val="00E029D1"/>
    <w:rsid w:val="00E02A21"/>
    <w:rsid w:val="00E02E44"/>
    <w:rsid w:val="00E03281"/>
    <w:rsid w:val="00E03ED3"/>
    <w:rsid w:val="00E048A7"/>
    <w:rsid w:val="00E049C7"/>
    <w:rsid w:val="00E04AAA"/>
    <w:rsid w:val="00E0502E"/>
    <w:rsid w:val="00E05109"/>
    <w:rsid w:val="00E0530E"/>
    <w:rsid w:val="00E0535D"/>
    <w:rsid w:val="00E055B5"/>
    <w:rsid w:val="00E0568B"/>
    <w:rsid w:val="00E05DBD"/>
    <w:rsid w:val="00E05F30"/>
    <w:rsid w:val="00E06221"/>
    <w:rsid w:val="00E064DC"/>
    <w:rsid w:val="00E06CD6"/>
    <w:rsid w:val="00E1071B"/>
    <w:rsid w:val="00E11132"/>
    <w:rsid w:val="00E113DE"/>
    <w:rsid w:val="00E11D8F"/>
    <w:rsid w:val="00E1269F"/>
    <w:rsid w:val="00E12713"/>
    <w:rsid w:val="00E12760"/>
    <w:rsid w:val="00E127C4"/>
    <w:rsid w:val="00E12B49"/>
    <w:rsid w:val="00E12BC5"/>
    <w:rsid w:val="00E13ACB"/>
    <w:rsid w:val="00E15904"/>
    <w:rsid w:val="00E15FBE"/>
    <w:rsid w:val="00E15FC2"/>
    <w:rsid w:val="00E15FE2"/>
    <w:rsid w:val="00E16213"/>
    <w:rsid w:val="00E168EF"/>
    <w:rsid w:val="00E16BEC"/>
    <w:rsid w:val="00E1726A"/>
    <w:rsid w:val="00E172BE"/>
    <w:rsid w:val="00E17695"/>
    <w:rsid w:val="00E178B7"/>
    <w:rsid w:val="00E17EC6"/>
    <w:rsid w:val="00E17ED1"/>
    <w:rsid w:val="00E17F6A"/>
    <w:rsid w:val="00E20209"/>
    <w:rsid w:val="00E205AB"/>
    <w:rsid w:val="00E20640"/>
    <w:rsid w:val="00E20FFF"/>
    <w:rsid w:val="00E21E74"/>
    <w:rsid w:val="00E22488"/>
    <w:rsid w:val="00E2392A"/>
    <w:rsid w:val="00E23A60"/>
    <w:rsid w:val="00E23AA3"/>
    <w:rsid w:val="00E23F75"/>
    <w:rsid w:val="00E246D0"/>
    <w:rsid w:val="00E247C3"/>
    <w:rsid w:val="00E24AD2"/>
    <w:rsid w:val="00E24FC7"/>
    <w:rsid w:val="00E2514C"/>
    <w:rsid w:val="00E25A8B"/>
    <w:rsid w:val="00E25E99"/>
    <w:rsid w:val="00E26BC0"/>
    <w:rsid w:val="00E27274"/>
    <w:rsid w:val="00E276D9"/>
    <w:rsid w:val="00E27A4A"/>
    <w:rsid w:val="00E27D6E"/>
    <w:rsid w:val="00E30391"/>
    <w:rsid w:val="00E309CB"/>
    <w:rsid w:val="00E30E74"/>
    <w:rsid w:val="00E317C5"/>
    <w:rsid w:val="00E3190F"/>
    <w:rsid w:val="00E328A8"/>
    <w:rsid w:val="00E328B8"/>
    <w:rsid w:val="00E32B80"/>
    <w:rsid w:val="00E32F6E"/>
    <w:rsid w:val="00E33D62"/>
    <w:rsid w:val="00E344F3"/>
    <w:rsid w:val="00E34B50"/>
    <w:rsid w:val="00E34F78"/>
    <w:rsid w:val="00E35029"/>
    <w:rsid w:val="00E352FC"/>
    <w:rsid w:val="00E3579C"/>
    <w:rsid w:val="00E35D73"/>
    <w:rsid w:val="00E35FEE"/>
    <w:rsid w:val="00E3687E"/>
    <w:rsid w:val="00E3726A"/>
    <w:rsid w:val="00E3733D"/>
    <w:rsid w:val="00E37685"/>
    <w:rsid w:val="00E37A72"/>
    <w:rsid w:val="00E37E69"/>
    <w:rsid w:val="00E40046"/>
    <w:rsid w:val="00E4048B"/>
    <w:rsid w:val="00E41400"/>
    <w:rsid w:val="00E41BD5"/>
    <w:rsid w:val="00E4207B"/>
    <w:rsid w:val="00E42369"/>
    <w:rsid w:val="00E42679"/>
    <w:rsid w:val="00E4269B"/>
    <w:rsid w:val="00E42999"/>
    <w:rsid w:val="00E42CDE"/>
    <w:rsid w:val="00E44098"/>
    <w:rsid w:val="00E44818"/>
    <w:rsid w:val="00E4483C"/>
    <w:rsid w:val="00E44C49"/>
    <w:rsid w:val="00E4506D"/>
    <w:rsid w:val="00E45490"/>
    <w:rsid w:val="00E454CA"/>
    <w:rsid w:val="00E456A2"/>
    <w:rsid w:val="00E4574C"/>
    <w:rsid w:val="00E45910"/>
    <w:rsid w:val="00E45F5C"/>
    <w:rsid w:val="00E4627A"/>
    <w:rsid w:val="00E463B7"/>
    <w:rsid w:val="00E4758F"/>
    <w:rsid w:val="00E47B6D"/>
    <w:rsid w:val="00E51F60"/>
    <w:rsid w:val="00E535DB"/>
    <w:rsid w:val="00E539B4"/>
    <w:rsid w:val="00E53D70"/>
    <w:rsid w:val="00E53DBA"/>
    <w:rsid w:val="00E545F0"/>
    <w:rsid w:val="00E552C1"/>
    <w:rsid w:val="00E5596F"/>
    <w:rsid w:val="00E562FD"/>
    <w:rsid w:val="00E5727F"/>
    <w:rsid w:val="00E57455"/>
    <w:rsid w:val="00E57D1F"/>
    <w:rsid w:val="00E57DDA"/>
    <w:rsid w:val="00E608D6"/>
    <w:rsid w:val="00E61287"/>
    <w:rsid w:val="00E6227F"/>
    <w:rsid w:val="00E623CA"/>
    <w:rsid w:val="00E62FF5"/>
    <w:rsid w:val="00E631AC"/>
    <w:rsid w:val="00E63680"/>
    <w:rsid w:val="00E636DA"/>
    <w:rsid w:val="00E64837"/>
    <w:rsid w:val="00E6488A"/>
    <w:rsid w:val="00E6672B"/>
    <w:rsid w:val="00E66F9E"/>
    <w:rsid w:val="00E67095"/>
    <w:rsid w:val="00E67D61"/>
    <w:rsid w:val="00E70549"/>
    <w:rsid w:val="00E709DD"/>
    <w:rsid w:val="00E710D2"/>
    <w:rsid w:val="00E71F22"/>
    <w:rsid w:val="00E731F0"/>
    <w:rsid w:val="00E7326E"/>
    <w:rsid w:val="00E739AE"/>
    <w:rsid w:val="00E743CD"/>
    <w:rsid w:val="00E74484"/>
    <w:rsid w:val="00E749BB"/>
    <w:rsid w:val="00E75953"/>
    <w:rsid w:val="00E75B9C"/>
    <w:rsid w:val="00E75C33"/>
    <w:rsid w:val="00E75DCD"/>
    <w:rsid w:val="00E76804"/>
    <w:rsid w:val="00E7732C"/>
    <w:rsid w:val="00E77853"/>
    <w:rsid w:val="00E7790D"/>
    <w:rsid w:val="00E8008E"/>
    <w:rsid w:val="00E801A3"/>
    <w:rsid w:val="00E80C4D"/>
    <w:rsid w:val="00E80CC0"/>
    <w:rsid w:val="00E8113D"/>
    <w:rsid w:val="00E81962"/>
    <w:rsid w:val="00E819A4"/>
    <w:rsid w:val="00E81CB5"/>
    <w:rsid w:val="00E81F63"/>
    <w:rsid w:val="00E822C2"/>
    <w:rsid w:val="00E83C0F"/>
    <w:rsid w:val="00E83DDD"/>
    <w:rsid w:val="00E842DA"/>
    <w:rsid w:val="00E84ADA"/>
    <w:rsid w:val="00E8543F"/>
    <w:rsid w:val="00E8685A"/>
    <w:rsid w:val="00E86A70"/>
    <w:rsid w:val="00E86A7B"/>
    <w:rsid w:val="00E87647"/>
    <w:rsid w:val="00E87CE4"/>
    <w:rsid w:val="00E904BA"/>
    <w:rsid w:val="00E90D46"/>
    <w:rsid w:val="00E9109C"/>
    <w:rsid w:val="00E91B66"/>
    <w:rsid w:val="00E91EC1"/>
    <w:rsid w:val="00E9226F"/>
    <w:rsid w:val="00E925DE"/>
    <w:rsid w:val="00E936D6"/>
    <w:rsid w:val="00E938D7"/>
    <w:rsid w:val="00E93BC5"/>
    <w:rsid w:val="00E93F25"/>
    <w:rsid w:val="00E960F3"/>
    <w:rsid w:val="00E97DA4"/>
    <w:rsid w:val="00E97F31"/>
    <w:rsid w:val="00EA08A0"/>
    <w:rsid w:val="00EA09BB"/>
    <w:rsid w:val="00EA2567"/>
    <w:rsid w:val="00EA2DA6"/>
    <w:rsid w:val="00EA3085"/>
    <w:rsid w:val="00EA339D"/>
    <w:rsid w:val="00EA3605"/>
    <w:rsid w:val="00EA36A2"/>
    <w:rsid w:val="00EA39E2"/>
    <w:rsid w:val="00EA3A2C"/>
    <w:rsid w:val="00EA3D48"/>
    <w:rsid w:val="00EA4027"/>
    <w:rsid w:val="00EA40F5"/>
    <w:rsid w:val="00EA427C"/>
    <w:rsid w:val="00EA4333"/>
    <w:rsid w:val="00EA43B7"/>
    <w:rsid w:val="00EA56A8"/>
    <w:rsid w:val="00EA579A"/>
    <w:rsid w:val="00EA64C4"/>
    <w:rsid w:val="00EA6725"/>
    <w:rsid w:val="00EA6EEE"/>
    <w:rsid w:val="00EA7B8D"/>
    <w:rsid w:val="00EB027F"/>
    <w:rsid w:val="00EB03F6"/>
    <w:rsid w:val="00EB0A59"/>
    <w:rsid w:val="00EB13AE"/>
    <w:rsid w:val="00EB1C3C"/>
    <w:rsid w:val="00EB2304"/>
    <w:rsid w:val="00EB25D2"/>
    <w:rsid w:val="00EB337C"/>
    <w:rsid w:val="00EB37A1"/>
    <w:rsid w:val="00EB4186"/>
    <w:rsid w:val="00EB4450"/>
    <w:rsid w:val="00EB564A"/>
    <w:rsid w:val="00EB5E8C"/>
    <w:rsid w:val="00EB5F66"/>
    <w:rsid w:val="00EB5FAC"/>
    <w:rsid w:val="00EB6A06"/>
    <w:rsid w:val="00EB6D70"/>
    <w:rsid w:val="00EB6E59"/>
    <w:rsid w:val="00EB6E8D"/>
    <w:rsid w:val="00EB794F"/>
    <w:rsid w:val="00EC08C7"/>
    <w:rsid w:val="00EC0AA7"/>
    <w:rsid w:val="00EC0E2F"/>
    <w:rsid w:val="00EC343C"/>
    <w:rsid w:val="00EC3C9D"/>
    <w:rsid w:val="00EC435B"/>
    <w:rsid w:val="00EC4586"/>
    <w:rsid w:val="00EC49B3"/>
    <w:rsid w:val="00EC51DA"/>
    <w:rsid w:val="00EC530E"/>
    <w:rsid w:val="00EC5414"/>
    <w:rsid w:val="00EC5F37"/>
    <w:rsid w:val="00EC65DD"/>
    <w:rsid w:val="00EC6653"/>
    <w:rsid w:val="00EC6B96"/>
    <w:rsid w:val="00EC7233"/>
    <w:rsid w:val="00EC7289"/>
    <w:rsid w:val="00EC72D0"/>
    <w:rsid w:val="00ED02DE"/>
    <w:rsid w:val="00ED047A"/>
    <w:rsid w:val="00ED0489"/>
    <w:rsid w:val="00ED09A3"/>
    <w:rsid w:val="00ED0BF8"/>
    <w:rsid w:val="00ED0EDA"/>
    <w:rsid w:val="00ED122F"/>
    <w:rsid w:val="00ED1CCA"/>
    <w:rsid w:val="00ED20B6"/>
    <w:rsid w:val="00ED2516"/>
    <w:rsid w:val="00ED2566"/>
    <w:rsid w:val="00ED332F"/>
    <w:rsid w:val="00ED3F0A"/>
    <w:rsid w:val="00ED5FB9"/>
    <w:rsid w:val="00ED62D6"/>
    <w:rsid w:val="00ED66F7"/>
    <w:rsid w:val="00ED6AD3"/>
    <w:rsid w:val="00ED70C1"/>
    <w:rsid w:val="00ED70E8"/>
    <w:rsid w:val="00ED7271"/>
    <w:rsid w:val="00ED7735"/>
    <w:rsid w:val="00ED7C0C"/>
    <w:rsid w:val="00EE0777"/>
    <w:rsid w:val="00EE128F"/>
    <w:rsid w:val="00EE12E5"/>
    <w:rsid w:val="00EE1595"/>
    <w:rsid w:val="00EE1C26"/>
    <w:rsid w:val="00EE1D3E"/>
    <w:rsid w:val="00EE1FC1"/>
    <w:rsid w:val="00EE43C0"/>
    <w:rsid w:val="00EE46EB"/>
    <w:rsid w:val="00EE4A58"/>
    <w:rsid w:val="00EE52E9"/>
    <w:rsid w:val="00EE57C1"/>
    <w:rsid w:val="00EE6200"/>
    <w:rsid w:val="00EE6496"/>
    <w:rsid w:val="00EE691E"/>
    <w:rsid w:val="00EE6DC2"/>
    <w:rsid w:val="00EE6DDC"/>
    <w:rsid w:val="00EE75BC"/>
    <w:rsid w:val="00EE7E37"/>
    <w:rsid w:val="00EE7EAA"/>
    <w:rsid w:val="00EF056D"/>
    <w:rsid w:val="00EF118A"/>
    <w:rsid w:val="00EF1A55"/>
    <w:rsid w:val="00EF1F97"/>
    <w:rsid w:val="00EF39AB"/>
    <w:rsid w:val="00EF3BDD"/>
    <w:rsid w:val="00EF4B9F"/>
    <w:rsid w:val="00EF4C75"/>
    <w:rsid w:val="00EF4EA2"/>
    <w:rsid w:val="00EF5843"/>
    <w:rsid w:val="00EF59C8"/>
    <w:rsid w:val="00EF6088"/>
    <w:rsid w:val="00EF66D3"/>
    <w:rsid w:val="00EF6823"/>
    <w:rsid w:val="00EF714E"/>
    <w:rsid w:val="00EF73FA"/>
    <w:rsid w:val="00EF7569"/>
    <w:rsid w:val="00EF7607"/>
    <w:rsid w:val="00EF787E"/>
    <w:rsid w:val="00EF7D56"/>
    <w:rsid w:val="00F01530"/>
    <w:rsid w:val="00F0177B"/>
    <w:rsid w:val="00F019E8"/>
    <w:rsid w:val="00F01FC0"/>
    <w:rsid w:val="00F0277A"/>
    <w:rsid w:val="00F027D6"/>
    <w:rsid w:val="00F028A2"/>
    <w:rsid w:val="00F02CCD"/>
    <w:rsid w:val="00F03D36"/>
    <w:rsid w:val="00F04240"/>
    <w:rsid w:val="00F04A83"/>
    <w:rsid w:val="00F04B65"/>
    <w:rsid w:val="00F05A77"/>
    <w:rsid w:val="00F0639A"/>
    <w:rsid w:val="00F06532"/>
    <w:rsid w:val="00F06E9E"/>
    <w:rsid w:val="00F07912"/>
    <w:rsid w:val="00F07C47"/>
    <w:rsid w:val="00F07FB3"/>
    <w:rsid w:val="00F106FF"/>
    <w:rsid w:val="00F10E4A"/>
    <w:rsid w:val="00F111D6"/>
    <w:rsid w:val="00F114F0"/>
    <w:rsid w:val="00F11AE9"/>
    <w:rsid w:val="00F12088"/>
    <w:rsid w:val="00F121A2"/>
    <w:rsid w:val="00F122EF"/>
    <w:rsid w:val="00F12539"/>
    <w:rsid w:val="00F1260D"/>
    <w:rsid w:val="00F1265D"/>
    <w:rsid w:val="00F12B47"/>
    <w:rsid w:val="00F12B8F"/>
    <w:rsid w:val="00F1308C"/>
    <w:rsid w:val="00F13854"/>
    <w:rsid w:val="00F13896"/>
    <w:rsid w:val="00F15F9B"/>
    <w:rsid w:val="00F16104"/>
    <w:rsid w:val="00F16297"/>
    <w:rsid w:val="00F1665A"/>
    <w:rsid w:val="00F1691E"/>
    <w:rsid w:val="00F16E5E"/>
    <w:rsid w:val="00F16F13"/>
    <w:rsid w:val="00F16F21"/>
    <w:rsid w:val="00F16F38"/>
    <w:rsid w:val="00F17BF7"/>
    <w:rsid w:val="00F17CD3"/>
    <w:rsid w:val="00F206DF"/>
    <w:rsid w:val="00F213FD"/>
    <w:rsid w:val="00F21435"/>
    <w:rsid w:val="00F2296F"/>
    <w:rsid w:val="00F22A66"/>
    <w:rsid w:val="00F22FD0"/>
    <w:rsid w:val="00F239D6"/>
    <w:rsid w:val="00F23CBC"/>
    <w:rsid w:val="00F25691"/>
    <w:rsid w:val="00F25BBD"/>
    <w:rsid w:val="00F26F53"/>
    <w:rsid w:val="00F2701F"/>
    <w:rsid w:val="00F271D5"/>
    <w:rsid w:val="00F27ABE"/>
    <w:rsid w:val="00F27D9D"/>
    <w:rsid w:val="00F30316"/>
    <w:rsid w:val="00F308DE"/>
    <w:rsid w:val="00F30C8D"/>
    <w:rsid w:val="00F31161"/>
    <w:rsid w:val="00F31254"/>
    <w:rsid w:val="00F31479"/>
    <w:rsid w:val="00F31D02"/>
    <w:rsid w:val="00F31E53"/>
    <w:rsid w:val="00F31EA4"/>
    <w:rsid w:val="00F326BE"/>
    <w:rsid w:val="00F33123"/>
    <w:rsid w:val="00F334C0"/>
    <w:rsid w:val="00F33B28"/>
    <w:rsid w:val="00F346C1"/>
    <w:rsid w:val="00F35DAE"/>
    <w:rsid w:val="00F3773A"/>
    <w:rsid w:val="00F4018B"/>
    <w:rsid w:val="00F4033B"/>
    <w:rsid w:val="00F4047C"/>
    <w:rsid w:val="00F40510"/>
    <w:rsid w:val="00F40548"/>
    <w:rsid w:val="00F407EF"/>
    <w:rsid w:val="00F40C4B"/>
    <w:rsid w:val="00F40F4B"/>
    <w:rsid w:val="00F41A15"/>
    <w:rsid w:val="00F41A75"/>
    <w:rsid w:val="00F423F7"/>
    <w:rsid w:val="00F42558"/>
    <w:rsid w:val="00F42867"/>
    <w:rsid w:val="00F42C39"/>
    <w:rsid w:val="00F42C64"/>
    <w:rsid w:val="00F432D5"/>
    <w:rsid w:val="00F4350C"/>
    <w:rsid w:val="00F43B04"/>
    <w:rsid w:val="00F43CA3"/>
    <w:rsid w:val="00F43CF5"/>
    <w:rsid w:val="00F4405E"/>
    <w:rsid w:val="00F442E4"/>
    <w:rsid w:val="00F44369"/>
    <w:rsid w:val="00F45917"/>
    <w:rsid w:val="00F45DC0"/>
    <w:rsid w:val="00F46F43"/>
    <w:rsid w:val="00F474CD"/>
    <w:rsid w:val="00F47A3C"/>
    <w:rsid w:val="00F47DB5"/>
    <w:rsid w:val="00F5054D"/>
    <w:rsid w:val="00F50629"/>
    <w:rsid w:val="00F50886"/>
    <w:rsid w:val="00F50B71"/>
    <w:rsid w:val="00F50F47"/>
    <w:rsid w:val="00F517CD"/>
    <w:rsid w:val="00F521A9"/>
    <w:rsid w:val="00F5272F"/>
    <w:rsid w:val="00F52AA8"/>
    <w:rsid w:val="00F54126"/>
    <w:rsid w:val="00F54577"/>
    <w:rsid w:val="00F55743"/>
    <w:rsid w:val="00F55F43"/>
    <w:rsid w:val="00F56C57"/>
    <w:rsid w:val="00F56E3A"/>
    <w:rsid w:val="00F57464"/>
    <w:rsid w:val="00F577AF"/>
    <w:rsid w:val="00F604A8"/>
    <w:rsid w:val="00F607C8"/>
    <w:rsid w:val="00F607F5"/>
    <w:rsid w:val="00F60B7C"/>
    <w:rsid w:val="00F60C0F"/>
    <w:rsid w:val="00F611CE"/>
    <w:rsid w:val="00F6143B"/>
    <w:rsid w:val="00F6272A"/>
    <w:rsid w:val="00F627F2"/>
    <w:rsid w:val="00F62971"/>
    <w:rsid w:val="00F63441"/>
    <w:rsid w:val="00F63DDF"/>
    <w:rsid w:val="00F64240"/>
    <w:rsid w:val="00F64EF2"/>
    <w:rsid w:val="00F650F2"/>
    <w:rsid w:val="00F6530E"/>
    <w:rsid w:val="00F6539F"/>
    <w:rsid w:val="00F6545E"/>
    <w:rsid w:val="00F6559E"/>
    <w:rsid w:val="00F65B91"/>
    <w:rsid w:val="00F65D0B"/>
    <w:rsid w:val="00F6644F"/>
    <w:rsid w:val="00F6745D"/>
    <w:rsid w:val="00F679C2"/>
    <w:rsid w:val="00F70144"/>
    <w:rsid w:val="00F707A6"/>
    <w:rsid w:val="00F714A8"/>
    <w:rsid w:val="00F71B6E"/>
    <w:rsid w:val="00F72C80"/>
    <w:rsid w:val="00F73781"/>
    <w:rsid w:val="00F73A86"/>
    <w:rsid w:val="00F73DC9"/>
    <w:rsid w:val="00F73F23"/>
    <w:rsid w:val="00F74303"/>
    <w:rsid w:val="00F746AF"/>
    <w:rsid w:val="00F74CE8"/>
    <w:rsid w:val="00F74F4E"/>
    <w:rsid w:val="00F75331"/>
    <w:rsid w:val="00F764CB"/>
    <w:rsid w:val="00F76878"/>
    <w:rsid w:val="00F770CC"/>
    <w:rsid w:val="00F7758D"/>
    <w:rsid w:val="00F800A2"/>
    <w:rsid w:val="00F806A1"/>
    <w:rsid w:val="00F80B92"/>
    <w:rsid w:val="00F814B9"/>
    <w:rsid w:val="00F81502"/>
    <w:rsid w:val="00F81568"/>
    <w:rsid w:val="00F816D6"/>
    <w:rsid w:val="00F819F3"/>
    <w:rsid w:val="00F81FF7"/>
    <w:rsid w:val="00F82204"/>
    <w:rsid w:val="00F82263"/>
    <w:rsid w:val="00F84430"/>
    <w:rsid w:val="00F8461F"/>
    <w:rsid w:val="00F84DF7"/>
    <w:rsid w:val="00F851C7"/>
    <w:rsid w:val="00F85C52"/>
    <w:rsid w:val="00F85F71"/>
    <w:rsid w:val="00F86189"/>
    <w:rsid w:val="00F86306"/>
    <w:rsid w:val="00F86C26"/>
    <w:rsid w:val="00F86C54"/>
    <w:rsid w:val="00F8745F"/>
    <w:rsid w:val="00F87AAE"/>
    <w:rsid w:val="00F87D94"/>
    <w:rsid w:val="00F90BC3"/>
    <w:rsid w:val="00F90DDA"/>
    <w:rsid w:val="00F919D5"/>
    <w:rsid w:val="00F91FA6"/>
    <w:rsid w:val="00F920E4"/>
    <w:rsid w:val="00F922E2"/>
    <w:rsid w:val="00F9260D"/>
    <w:rsid w:val="00F926B6"/>
    <w:rsid w:val="00F92A34"/>
    <w:rsid w:val="00F92AE7"/>
    <w:rsid w:val="00F92C50"/>
    <w:rsid w:val="00F93738"/>
    <w:rsid w:val="00F93990"/>
    <w:rsid w:val="00F93B40"/>
    <w:rsid w:val="00F94555"/>
    <w:rsid w:val="00F94824"/>
    <w:rsid w:val="00F94A46"/>
    <w:rsid w:val="00F94FBD"/>
    <w:rsid w:val="00F94FE0"/>
    <w:rsid w:val="00F9520C"/>
    <w:rsid w:val="00F96CAB"/>
    <w:rsid w:val="00F96D0C"/>
    <w:rsid w:val="00F96DAA"/>
    <w:rsid w:val="00F96EB9"/>
    <w:rsid w:val="00F96F7B"/>
    <w:rsid w:val="00F9715B"/>
    <w:rsid w:val="00F972B2"/>
    <w:rsid w:val="00F97465"/>
    <w:rsid w:val="00FA0FD4"/>
    <w:rsid w:val="00FA0FD8"/>
    <w:rsid w:val="00FA10DE"/>
    <w:rsid w:val="00FA1150"/>
    <w:rsid w:val="00FA19DC"/>
    <w:rsid w:val="00FA24DC"/>
    <w:rsid w:val="00FA31D7"/>
    <w:rsid w:val="00FA3F63"/>
    <w:rsid w:val="00FA44B3"/>
    <w:rsid w:val="00FA4802"/>
    <w:rsid w:val="00FA4AE8"/>
    <w:rsid w:val="00FA586D"/>
    <w:rsid w:val="00FA590E"/>
    <w:rsid w:val="00FA591F"/>
    <w:rsid w:val="00FA6A1E"/>
    <w:rsid w:val="00FA6BD3"/>
    <w:rsid w:val="00FA7053"/>
    <w:rsid w:val="00FA7344"/>
    <w:rsid w:val="00FA7747"/>
    <w:rsid w:val="00FB0386"/>
    <w:rsid w:val="00FB05DA"/>
    <w:rsid w:val="00FB0B2E"/>
    <w:rsid w:val="00FB0C11"/>
    <w:rsid w:val="00FB0F9D"/>
    <w:rsid w:val="00FB12D5"/>
    <w:rsid w:val="00FB15A8"/>
    <w:rsid w:val="00FB237D"/>
    <w:rsid w:val="00FB23A9"/>
    <w:rsid w:val="00FB290C"/>
    <w:rsid w:val="00FB32B5"/>
    <w:rsid w:val="00FB375A"/>
    <w:rsid w:val="00FB3865"/>
    <w:rsid w:val="00FB3A69"/>
    <w:rsid w:val="00FB4322"/>
    <w:rsid w:val="00FB4418"/>
    <w:rsid w:val="00FB4495"/>
    <w:rsid w:val="00FB490E"/>
    <w:rsid w:val="00FB4AA5"/>
    <w:rsid w:val="00FB4BB9"/>
    <w:rsid w:val="00FB5179"/>
    <w:rsid w:val="00FB5608"/>
    <w:rsid w:val="00FB5AFC"/>
    <w:rsid w:val="00FB5B3F"/>
    <w:rsid w:val="00FB5F02"/>
    <w:rsid w:val="00FB63DC"/>
    <w:rsid w:val="00FB6B7E"/>
    <w:rsid w:val="00FB7214"/>
    <w:rsid w:val="00FB7E9D"/>
    <w:rsid w:val="00FC0643"/>
    <w:rsid w:val="00FC083C"/>
    <w:rsid w:val="00FC1119"/>
    <w:rsid w:val="00FC1270"/>
    <w:rsid w:val="00FC1283"/>
    <w:rsid w:val="00FC1506"/>
    <w:rsid w:val="00FC15C8"/>
    <w:rsid w:val="00FC19E9"/>
    <w:rsid w:val="00FC2721"/>
    <w:rsid w:val="00FC30CF"/>
    <w:rsid w:val="00FC3A57"/>
    <w:rsid w:val="00FC3AFA"/>
    <w:rsid w:val="00FC5BE6"/>
    <w:rsid w:val="00FC7107"/>
    <w:rsid w:val="00FC764D"/>
    <w:rsid w:val="00FC7C19"/>
    <w:rsid w:val="00FC7F27"/>
    <w:rsid w:val="00FD0174"/>
    <w:rsid w:val="00FD029C"/>
    <w:rsid w:val="00FD296C"/>
    <w:rsid w:val="00FD3EF3"/>
    <w:rsid w:val="00FD521B"/>
    <w:rsid w:val="00FD5223"/>
    <w:rsid w:val="00FD5832"/>
    <w:rsid w:val="00FD59F6"/>
    <w:rsid w:val="00FD59F8"/>
    <w:rsid w:val="00FD5AFE"/>
    <w:rsid w:val="00FD5F13"/>
    <w:rsid w:val="00FD61E6"/>
    <w:rsid w:val="00FD639F"/>
    <w:rsid w:val="00FD67B1"/>
    <w:rsid w:val="00FD6B09"/>
    <w:rsid w:val="00FD7973"/>
    <w:rsid w:val="00FD7C3A"/>
    <w:rsid w:val="00FE03C7"/>
    <w:rsid w:val="00FE051E"/>
    <w:rsid w:val="00FE0940"/>
    <w:rsid w:val="00FE0EC1"/>
    <w:rsid w:val="00FE1226"/>
    <w:rsid w:val="00FE1DDF"/>
    <w:rsid w:val="00FE2787"/>
    <w:rsid w:val="00FE2930"/>
    <w:rsid w:val="00FE2936"/>
    <w:rsid w:val="00FE2A46"/>
    <w:rsid w:val="00FE2E92"/>
    <w:rsid w:val="00FE35AA"/>
    <w:rsid w:val="00FE38C9"/>
    <w:rsid w:val="00FE3929"/>
    <w:rsid w:val="00FE3D63"/>
    <w:rsid w:val="00FE3DC9"/>
    <w:rsid w:val="00FE4206"/>
    <w:rsid w:val="00FE424B"/>
    <w:rsid w:val="00FE4358"/>
    <w:rsid w:val="00FE4C48"/>
    <w:rsid w:val="00FE4E7A"/>
    <w:rsid w:val="00FE5244"/>
    <w:rsid w:val="00FE555D"/>
    <w:rsid w:val="00FE572A"/>
    <w:rsid w:val="00FE5D3D"/>
    <w:rsid w:val="00FE6878"/>
    <w:rsid w:val="00FE6956"/>
    <w:rsid w:val="00FE6E5B"/>
    <w:rsid w:val="00FE6E8D"/>
    <w:rsid w:val="00FE700C"/>
    <w:rsid w:val="00FE773C"/>
    <w:rsid w:val="00FE7B6C"/>
    <w:rsid w:val="00FE7EFE"/>
    <w:rsid w:val="00FF071D"/>
    <w:rsid w:val="00FF0C52"/>
    <w:rsid w:val="00FF1432"/>
    <w:rsid w:val="00FF1D31"/>
    <w:rsid w:val="00FF1F3A"/>
    <w:rsid w:val="00FF2372"/>
    <w:rsid w:val="00FF2391"/>
    <w:rsid w:val="00FF2ED2"/>
    <w:rsid w:val="00FF3139"/>
    <w:rsid w:val="00FF319E"/>
    <w:rsid w:val="00FF3EA9"/>
    <w:rsid w:val="00FF41B4"/>
    <w:rsid w:val="00FF4496"/>
    <w:rsid w:val="00FF51FA"/>
    <w:rsid w:val="00FF5848"/>
    <w:rsid w:val="00FF618F"/>
    <w:rsid w:val="00FF644A"/>
    <w:rsid w:val="00FF6CD7"/>
    <w:rsid w:val="00FF6FA8"/>
    <w:rsid w:val="010827C0"/>
    <w:rsid w:val="013E2686"/>
    <w:rsid w:val="014725F6"/>
    <w:rsid w:val="01505F15"/>
    <w:rsid w:val="01543C57"/>
    <w:rsid w:val="016A347B"/>
    <w:rsid w:val="016A5229"/>
    <w:rsid w:val="01747E56"/>
    <w:rsid w:val="017E6F26"/>
    <w:rsid w:val="01814321"/>
    <w:rsid w:val="01875DDB"/>
    <w:rsid w:val="018A1427"/>
    <w:rsid w:val="018C1643"/>
    <w:rsid w:val="018C519F"/>
    <w:rsid w:val="01A7647D"/>
    <w:rsid w:val="01AA5582"/>
    <w:rsid w:val="01BD7A4F"/>
    <w:rsid w:val="01C54B55"/>
    <w:rsid w:val="01E21263"/>
    <w:rsid w:val="01EE5E5A"/>
    <w:rsid w:val="01F3521E"/>
    <w:rsid w:val="01F571E8"/>
    <w:rsid w:val="01F66ABD"/>
    <w:rsid w:val="02021905"/>
    <w:rsid w:val="020379CE"/>
    <w:rsid w:val="02054F52"/>
    <w:rsid w:val="02354BB2"/>
    <w:rsid w:val="02380E83"/>
    <w:rsid w:val="02421D02"/>
    <w:rsid w:val="025A704C"/>
    <w:rsid w:val="026D3223"/>
    <w:rsid w:val="026E2AF7"/>
    <w:rsid w:val="02720839"/>
    <w:rsid w:val="027345B1"/>
    <w:rsid w:val="02750329"/>
    <w:rsid w:val="02751452"/>
    <w:rsid w:val="02753E85"/>
    <w:rsid w:val="027C3466"/>
    <w:rsid w:val="029640FE"/>
    <w:rsid w:val="029F53A6"/>
    <w:rsid w:val="02A97FD3"/>
    <w:rsid w:val="02AB3D4B"/>
    <w:rsid w:val="02AE7397"/>
    <w:rsid w:val="02B81FC4"/>
    <w:rsid w:val="02C40969"/>
    <w:rsid w:val="02CD5A6F"/>
    <w:rsid w:val="02FB6CDA"/>
    <w:rsid w:val="0301396B"/>
    <w:rsid w:val="03031491"/>
    <w:rsid w:val="030516AD"/>
    <w:rsid w:val="030B2A3C"/>
    <w:rsid w:val="030B6598"/>
    <w:rsid w:val="030D2310"/>
    <w:rsid w:val="03253AFD"/>
    <w:rsid w:val="034026E5"/>
    <w:rsid w:val="03455F4E"/>
    <w:rsid w:val="03483348"/>
    <w:rsid w:val="034D6BB0"/>
    <w:rsid w:val="034F2928"/>
    <w:rsid w:val="03561F09"/>
    <w:rsid w:val="03800D34"/>
    <w:rsid w:val="03830824"/>
    <w:rsid w:val="038325D2"/>
    <w:rsid w:val="03AF1619"/>
    <w:rsid w:val="03AF33C7"/>
    <w:rsid w:val="03AF786B"/>
    <w:rsid w:val="03B44E81"/>
    <w:rsid w:val="03B629A7"/>
    <w:rsid w:val="03CA6453"/>
    <w:rsid w:val="03CC3F79"/>
    <w:rsid w:val="03D472D2"/>
    <w:rsid w:val="03D6271B"/>
    <w:rsid w:val="03D96696"/>
    <w:rsid w:val="03DB41BC"/>
    <w:rsid w:val="03FA0B6E"/>
    <w:rsid w:val="03FA6D38"/>
    <w:rsid w:val="03FD4132"/>
    <w:rsid w:val="040354C1"/>
    <w:rsid w:val="04133956"/>
    <w:rsid w:val="04163446"/>
    <w:rsid w:val="041B280B"/>
    <w:rsid w:val="042042C5"/>
    <w:rsid w:val="04207E21"/>
    <w:rsid w:val="04275653"/>
    <w:rsid w:val="042E0790"/>
    <w:rsid w:val="043079EB"/>
    <w:rsid w:val="04367644"/>
    <w:rsid w:val="043D5ECC"/>
    <w:rsid w:val="0440480D"/>
    <w:rsid w:val="04455AD9"/>
    <w:rsid w:val="044B1A22"/>
    <w:rsid w:val="04544994"/>
    <w:rsid w:val="04581CB1"/>
    <w:rsid w:val="046161A6"/>
    <w:rsid w:val="046441B2"/>
    <w:rsid w:val="04682AA4"/>
    <w:rsid w:val="046C21D0"/>
    <w:rsid w:val="048B3E34"/>
    <w:rsid w:val="0490144A"/>
    <w:rsid w:val="04A66578"/>
    <w:rsid w:val="04AC7907"/>
    <w:rsid w:val="04B62533"/>
    <w:rsid w:val="04B70785"/>
    <w:rsid w:val="04D74F48"/>
    <w:rsid w:val="04DA4474"/>
    <w:rsid w:val="04DD675D"/>
    <w:rsid w:val="04E35A1E"/>
    <w:rsid w:val="04E84DE3"/>
    <w:rsid w:val="050317D3"/>
    <w:rsid w:val="050842EA"/>
    <w:rsid w:val="050F05C1"/>
    <w:rsid w:val="05145BD8"/>
    <w:rsid w:val="05171224"/>
    <w:rsid w:val="051C2CDE"/>
    <w:rsid w:val="052170E1"/>
    <w:rsid w:val="052D4EEB"/>
    <w:rsid w:val="05420919"/>
    <w:rsid w:val="054764E8"/>
    <w:rsid w:val="054A0C6E"/>
    <w:rsid w:val="054D2E98"/>
    <w:rsid w:val="055406CA"/>
    <w:rsid w:val="05544226"/>
    <w:rsid w:val="055E50A5"/>
    <w:rsid w:val="05654685"/>
    <w:rsid w:val="056974FD"/>
    <w:rsid w:val="05760640"/>
    <w:rsid w:val="05777F14"/>
    <w:rsid w:val="057C19CF"/>
    <w:rsid w:val="057C3D86"/>
    <w:rsid w:val="0588577F"/>
    <w:rsid w:val="058F34B0"/>
    <w:rsid w:val="05AB7BBE"/>
    <w:rsid w:val="05BB42A5"/>
    <w:rsid w:val="05E05ABA"/>
    <w:rsid w:val="05E82BC0"/>
    <w:rsid w:val="05F52048"/>
    <w:rsid w:val="05FE4192"/>
    <w:rsid w:val="060422D9"/>
    <w:rsid w:val="06112117"/>
    <w:rsid w:val="061266A3"/>
    <w:rsid w:val="06277B8D"/>
    <w:rsid w:val="062D05D7"/>
    <w:rsid w:val="0639341C"/>
    <w:rsid w:val="064029FC"/>
    <w:rsid w:val="064504DC"/>
    <w:rsid w:val="065169B7"/>
    <w:rsid w:val="065467ED"/>
    <w:rsid w:val="06565D7C"/>
    <w:rsid w:val="0664493D"/>
    <w:rsid w:val="066C37F1"/>
    <w:rsid w:val="066C4458"/>
    <w:rsid w:val="067601CC"/>
    <w:rsid w:val="068400A0"/>
    <w:rsid w:val="068C3E93"/>
    <w:rsid w:val="068F128E"/>
    <w:rsid w:val="06A27213"/>
    <w:rsid w:val="06AB256C"/>
    <w:rsid w:val="06AE5BB8"/>
    <w:rsid w:val="06BC6527"/>
    <w:rsid w:val="06D01FD2"/>
    <w:rsid w:val="06D7510F"/>
    <w:rsid w:val="06DB3A69"/>
    <w:rsid w:val="06F0339C"/>
    <w:rsid w:val="06F35CC1"/>
    <w:rsid w:val="07013F3A"/>
    <w:rsid w:val="07041C7C"/>
    <w:rsid w:val="070D0B30"/>
    <w:rsid w:val="07245E7A"/>
    <w:rsid w:val="072B7208"/>
    <w:rsid w:val="07320597"/>
    <w:rsid w:val="073360BD"/>
    <w:rsid w:val="07391925"/>
    <w:rsid w:val="07481B68"/>
    <w:rsid w:val="075229E7"/>
    <w:rsid w:val="0754675F"/>
    <w:rsid w:val="07632E46"/>
    <w:rsid w:val="076F5347"/>
    <w:rsid w:val="077706A0"/>
    <w:rsid w:val="077F1302"/>
    <w:rsid w:val="07886409"/>
    <w:rsid w:val="078B5EF9"/>
    <w:rsid w:val="079528D4"/>
    <w:rsid w:val="07966D78"/>
    <w:rsid w:val="07B611C8"/>
    <w:rsid w:val="07B76CEE"/>
    <w:rsid w:val="07B92A66"/>
    <w:rsid w:val="07C05BA3"/>
    <w:rsid w:val="07DE071F"/>
    <w:rsid w:val="07E15B19"/>
    <w:rsid w:val="07E21FBD"/>
    <w:rsid w:val="07F13FAE"/>
    <w:rsid w:val="07F25F78"/>
    <w:rsid w:val="07F52545"/>
    <w:rsid w:val="07FC5336"/>
    <w:rsid w:val="080000C0"/>
    <w:rsid w:val="08013370"/>
    <w:rsid w:val="080261BB"/>
    <w:rsid w:val="081172DC"/>
    <w:rsid w:val="08147C9D"/>
    <w:rsid w:val="081B102B"/>
    <w:rsid w:val="08236132"/>
    <w:rsid w:val="08395955"/>
    <w:rsid w:val="08412609"/>
    <w:rsid w:val="084338AC"/>
    <w:rsid w:val="084762C4"/>
    <w:rsid w:val="08504A1F"/>
    <w:rsid w:val="085602B5"/>
    <w:rsid w:val="085F360E"/>
    <w:rsid w:val="086724C2"/>
    <w:rsid w:val="086A1FB2"/>
    <w:rsid w:val="086A5B0F"/>
    <w:rsid w:val="086E1AA3"/>
    <w:rsid w:val="086E3851"/>
    <w:rsid w:val="0878647D"/>
    <w:rsid w:val="087E15BA"/>
    <w:rsid w:val="08850B9A"/>
    <w:rsid w:val="08856DEC"/>
    <w:rsid w:val="088A5FAE"/>
    <w:rsid w:val="08915791"/>
    <w:rsid w:val="08931509"/>
    <w:rsid w:val="089B6610"/>
    <w:rsid w:val="08A41020"/>
    <w:rsid w:val="08AE1E9F"/>
    <w:rsid w:val="08B17272"/>
    <w:rsid w:val="08C97DE1"/>
    <w:rsid w:val="08E142E5"/>
    <w:rsid w:val="08E25FED"/>
    <w:rsid w:val="08E41D65"/>
    <w:rsid w:val="08E6788B"/>
    <w:rsid w:val="08F94E10"/>
    <w:rsid w:val="08FF26FB"/>
    <w:rsid w:val="08FF6B9F"/>
    <w:rsid w:val="09012917"/>
    <w:rsid w:val="09075A53"/>
    <w:rsid w:val="090A5D95"/>
    <w:rsid w:val="09102B5A"/>
    <w:rsid w:val="091343F8"/>
    <w:rsid w:val="091837BC"/>
    <w:rsid w:val="091C2A2B"/>
    <w:rsid w:val="092E7CF0"/>
    <w:rsid w:val="092F6620"/>
    <w:rsid w:val="093525C0"/>
    <w:rsid w:val="093920B1"/>
    <w:rsid w:val="093E5041"/>
    <w:rsid w:val="0958005D"/>
    <w:rsid w:val="096E162E"/>
    <w:rsid w:val="0978425B"/>
    <w:rsid w:val="097D0913"/>
    <w:rsid w:val="09811362"/>
    <w:rsid w:val="09896468"/>
    <w:rsid w:val="09954E0D"/>
    <w:rsid w:val="099E0166"/>
    <w:rsid w:val="09A82D92"/>
    <w:rsid w:val="09B72FD5"/>
    <w:rsid w:val="09BC4A90"/>
    <w:rsid w:val="09C53944"/>
    <w:rsid w:val="09D11AE3"/>
    <w:rsid w:val="09E57B43"/>
    <w:rsid w:val="09EC7123"/>
    <w:rsid w:val="0A20430A"/>
    <w:rsid w:val="0A2D14EA"/>
    <w:rsid w:val="0A3363AE"/>
    <w:rsid w:val="0A4A3E4A"/>
    <w:rsid w:val="0A4C1970"/>
    <w:rsid w:val="0A4C7BC2"/>
    <w:rsid w:val="0A4F76B2"/>
    <w:rsid w:val="0A5B7E05"/>
    <w:rsid w:val="0A6842D0"/>
    <w:rsid w:val="0A73514E"/>
    <w:rsid w:val="0A8235E3"/>
    <w:rsid w:val="0A894972"/>
    <w:rsid w:val="0A8C4B12"/>
    <w:rsid w:val="0A8C7C8C"/>
    <w:rsid w:val="0A913826"/>
    <w:rsid w:val="0A9450C5"/>
    <w:rsid w:val="0AA01CBB"/>
    <w:rsid w:val="0AA23E82"/>
    <w:rsid w:val="0AB22AC8"/>
    <w:rsid w:val="0AC92FC0"/>
    <w:rsid w:val="0ADD081A"/>
    <w:rsid w:val="0B065FC2"/>
    <w:rsid w:val="0B161F7E"/>
    <w:rsid w:val="0B177AFB"/>
    <w:rsid w:val="0B1D50BA"/>
    <w:rsid w:val="0B2823DD"/>
    <w:rsid w:val="0B343689"/>
    <w:rsid w:val="0B354AFA"/>
    <w:rsid w:val="0B3B3792"/>
    <w:rsid w:val="0B472137"/>
    <w:rsid w:val="0B4765DB"/>
    <w:rsid w:val="0B492353"/>
    <w:rsid w:val="0B4A56A5"/>
    <w:rsid w:val="0B4E1717"/>
    <w:rsid w:val="0B5036E2"/>
    <w:rsid w:val="0B534F80"/>
    <w:rsid w:val="0B550CF8"/>
    <w:rsid w:val="0B5A630E"/>
    <w:rsid w:val="0B64718D"/>
    <w:rsid w:val="0B7218AA"/>
    <w:rsid w:val="0B81515D"/>
    <w:rsid w:val="0B974E6D"/>
    <w:rsid w:val="0B980BE5"/>
    <w:rsid w:val="0BA15CEB"/>
    <w:rsid w:val="0BA92DF2"/>
    <w:rsid w:val="0BB05F2E"/>
    <w:rsid w:val="0BBA6DAD"/>
    <w:rsid w:val="0BBE064B"/>
    <w:rsid w:val="0BBF2615"/>
    <w:rsid w:val="0BBF43C3"/>
    <w:rsid w:val="0BC11EE9"/>
    <w:rsid w:val="0BC63207"/>
    <w:rsid w:val="0BC63728"/>
    <w:rsid w:val="0BCA5413"/>
    <w:rsid w:val="0BD7795F"/>
    <w:rsid w:val="0BDB744F"/>
    <w:rsid w:val="0BEF4CA9"/>
    <w:rsid w:val="0BF00A21"/>
    <w:rsid w:val="0BFA364D"/>
    <w:rsid w:val="0BFE4EEC"/>
    <w:rsid w:val="0C022BE0"/>
    <w:rsid w:val="0C0369A6"/>
    <w:rsid w:val="0C177D5B"/>
    <w:rsid w:val="0C1C7A68"/>
    <w:rsid w:val="0C1F363C"/>
    <w:rsid w:val="0C1F4E62"/>
    <w:rsid w:val="0C216E2C"/>
    <w:rsid w:val="0C2A3F33"/>
    <w:rsid w:val="0C344DB1"/>
    <w:rsid w:val="0C3628D7"/>
    <w:rsid w:val="0C3B6140"/>
    <w:rsid w:val="0C403756"/>
    <w:rsid w:val="0C434FF4"/>
    <w:rsid w:val="0C4F1BEB"/>
    <w:rsid w:val="0C50246A"/>
    <w:rsid w:val="0C50326D"/>
    <w:rsid w:val="0C5B0590"/>
    <w:rsid w:val="0C5E598A"/>
    <w:rsid w:val="0C605A5B"/>
    <w:rsid w:val="0C6C00A7"/>
    <w:rsid w:val="0C7358DA"/>
    <w:rsid w:val="0C886EAB"/>
    <w:rsid w:val="0C8A677F"/>
    <w:rsid w:val="0C8C0749"/>
    <w:rsid w:val="0CA02447"/>
    <w:rsid w:val="0CB657C6"/>
    <w:rsid w:val="0CBD6B55"/>
    <w:rsid w:val="0CC872A8"/>
    <w:rsid w:val="0CCC4FEA"/>
    <w:rsid w:val="0CD520F0"/>
    <w:rsid w:val="0CD81BE1"/>
    <w:rsid w:val="0CE73BD2"/>
    <w:rsid w:val="0CE95B9C"/>
    <w:rsid w:val="0CEC11E8"/>
    <w:rsid w:val="0CED7732"/>
    <w:rsid w:val="0D0C53E6"/>
    <w:rsid w:val="0D0E5602"/>
    <w:rsid w:val="0D4032E2"/>
    <w:rsid w:val="0D466B4A"/>
    <w:rsid w:val="0D4E1EA3"/>
    <w:rsid w:val="0D674D12"/>
    <w:rsid w:val="0D731909"/>
    <w:rsid w:val="0D7511DD"/>
    <w:rsid w:val="0DA43871"/>
    <w:rsid w:val="0DB717F6"/>
    <w:rsid w:val="0DC12675"/>
    <w:rsid w:val="0DC43470"/>
    <w:rsid w:val="0DD00B0A"/>
    <w:rsid w:val="0DD57ECE"/>
    <w:rsid w:val="0DDF2139"/>
    <w:rsid w:val="0DED3F7D"/>
    <w:rsid w:val="0DF02A51"/>
    <w:rsid w:val="0DFA5B87"/>
    <w:rsid w:val="0DFC545B"/>
    <w:rsid w:val="0E053182"/>
    <w:rsid w:val="0E0A401C"/>
    <w:rsid w:val="0E3A5F83"/>
    <w:rsid w:val="0E3C7F4D"/>
    <w:rsid w:val="0E4017EB"/>
    <w:rsid w:val="0E4A08BC"/>
    <w:rsid w:val="0E5139F9"/>
    <w:rsid w:val="0E5232CD"/>
    <w:rsid w:val="0E6354DA"/>
    <w:rsid w:val="0E651252"/>
    <w:rsid w:val="0E6A4ABA"/>
    <w:rsid w:val="0E6D0107"/>
    <w:rsid w:val="0E8A2A67"/>
    <w:rsid w:val="0E8A6F0A"/>
    <w:rsid w:val="0E9C279A"/>
    <w:rsid w:val="0E9D6C3E"/>
    <w:rsid w:val="0EA87391"/>
    <w:rsid w:val="0EAA4EB7"/>
    <w:rsid w:val="0EAD49A7"/>
    <w:rsid w:val="0EBB70C4"/>
    <w:rsid w:val="0EC35F79"/>
    <w:rsid w:val="0EC8358F"/>
    <w:rsid w:val="0ECE5049"/>
    <w:rsid w:val="0ED334C1"/>
    <w:rsid w:val="0ED62150"/>
    <w:rsid w:val="0EDB59B8"/>
    <w:rsid w:val="0EE228A3"/>
    <w:rsid w:val="0EE3661B"/>
    <w:rsid w:val="0EF34AB0"/>
    <w:rsid w:val="0EF425D6"/>
    <w:rsid w:val="0EF71B6C"/>
    <w:rsid w:val="0EF8796E"/>
    <w:rsid w:val="0F0F5E1F"/>
    <w:rsid w:val="0F19203C"/>
    <w:rsid w:val="0F1B4006"/>
    <w:rsid w:val="0F2A5FF8"/>
    <w:rsid w:val="0F4C2412"/>
    <w:rsid w:val="0F4C3579"/>
    <w:rsid w:val="0F501F02"/>
    <w:rsid w:val="0F555725"/>
    <w:rsid w:val="0F6C5E1D"/>
    <w:rsid w:val="0F783207"/>
    <w:rsid w:val="0F827BE2"/>
    <w:rsid w:val="0F916077"/>
    <w:rsid w:val="0FB32491"/>
    <w:rsid w:val="0FB57FB7"/>
    <w:rsid w:val="0FBA7D4F"/>
    <w:rsid w:val="0FC1695C"/>
    <w:rsid w:val="0FC4644C"/>
    <w:rsid w:val="0FCB6C3F"/>
    <w:rsid w:val="0FCE1079"/>
    <w:rsid w:val="0FD0094D"/>
    <w:rsid w:val="0FE35145"/>
    <w:rsid w:val="0FE91A0F"/>
    <w:rsid w:val="0FF860F6"/>
    <w:rsid w:val="0FFF1232"/>
    <w:rsid w:val="100E76C7"/>
    <w:rsid w:val="101A2510"/>
    <w:rsid w:val="10242D0C"/>
    <w:rsid w:val="10284C2D"/>
    <w:rsid w:val="1034712E"/>
    <w:rsid w:val="10366EEB"/>
    <w:rsid w:val="103C6764"/>
    <w:rsid w:val="103F5AD3"/>
    <w:rsid w:val="10466E61"/>
    <w:rsid w:val="105C48D7"/>
    <w:rsid w:val="1068327B"/>
    <w:rsid w:val="106F48CD"/>
    <w:rsid w:val="10800423"/>
    <w:rsid w:val="108B0D18"/>
    <w:rsid w:val="108F23BB"/>
    <w:rsid w:val="10947BCD"/>
    <w:rsid w:val="10A122E9"/>
    <w:rsid w:val="10A818CA"/>
    <w:rsid w:val="10A926FD"/>
    <w:rsid w:val="10AB3168"/>
    <w:rsid w:val="10AD6EE0"/>
    <w:rsid w:val="10B244F7"/>
    <w:rsid w:val="10B27990"/>
    <w:rsid w:val="10C5422A"/>
    <w:rsid w:val="10C55FD8"/>
    <w:rsid w:val="10CA5CE4"/>
    <w:rsid w:val="10D0547A"/>
    <w:rsid w:val="10D17073"/>
    <w:rsid w:val="10D26947"/>
    <w:rsid w:val="10F44B0F"/>
    <w:rsid w:val="10F66AD9"/>
    <w:rsid w:val="10F845FF"/>
    <w:rsid w:val="10FB7C4C"/>
    <w:rsid w:val="10FE773C"/>
    <w:rsid w:val="110411F6"/>
    <w:rsid w:val="11052878"/>
    <w:rsid w:val="110C00AB"/>
    <w:rsid w:val="1111746F"/>
    <w:rsid w:val="112C78F5"/>
    <w:rsid w:val="113F1116"/>
    <w:rsid w:val="114D4D43"/>
    <w:rsid w:val="11511F61"/>
    <w:rsid w:val="115455AE"/>
    <w:rsid w:val="116F4196"/>
    <w:rsid w:val="1182211B"/>
    <w:rsid w:val="11930587"/>
    <w:rsid w:val="119360D6"/>
    <w:rsid w:val="119F0F1F"/>
    <w:rsid w:val="119F4A7B"/>
    <w:rsid w:val="11AA463D"/>
    <w:rsid w:val="11CE35B2"/>
    <w:rsid w:val="11CF6595"/>
    <w:rsid w:val="11D34725"/>
    <w:rsid w:val="11D706B9"/>
    <w:rsid w:val="11E42DD6"/>
    <w:rsid w:val="11E64458"/>
    <w:rsid w:val="11FE514A"/>
    <w:rsid w:val="12152F8F"/>
    <w:rsid w:val="121A05A5"/>
    <w:rsid w:val="121A2353"/>
    <w:rsid w:val="121C431D"/>
    <w:rsid w:val="12211934"/>
    <w:rsid w:val="1226519C"/>
    <w:rsid w:val="12282CC2"/>
    <w:rsid w:val="122907E8"/>
    <w:rsid w:val="122B630F"/>
    <w:rsid w:val="122D2087"/>
    <w:rsid w:val="12301B77"/>
    <w:rsid w:val="1235718D"/>
    <w:rsid w:val="123B6BF7"/>
    <w:rsid w:val="12445622"/>
    <w:rsid w:val="12665DA3"/>
    <w:rsid w:val="126B26FB"/>
    <w:rsid w:val="126E6AE5"/>
    <w:rsid w:val="12704669"/>
    <w:rsid w:val="127E28E2"/>
    <w:rsid w:val="127F48AC"/>
    <w:rsid w:val="12812DF3"/>
    <w:rsid w:val="12863E8D"/>
    <w:rsid w:val="128819B3"/>
    <w:rsid w:val="128A572B"/>
    <w:rsid w:val="128F2D41"/>
    <w:rsid w:val="12906AB9"/>
    <w:rsid w:val="129640D0"/>
    <w:rsid w:val="129C545E"/>
    <w:rsid w:val="12AB56A1"/>
    <w:rsid w:val="12BE3627"/>
    <w:rsid w:val="12C0114D"/>
    <w:rsid w:val="12CD5618"/>
    <w:rsid w:val="12DE144A"/>
    <w:rsid w:val="12E110C3"/>
    <w:rsid w:val="12F232D0"/>
    <w:rsid w:val="12F26E2C"/>
    <w:rsid w:val="12F64B6E"/>
    <w:rsid w:val="12F9640D"/>
    <w:rsid w:val="130354DD"/>
    <w:rsid w:val="130A686C"/>
    <w:rsid w:val="13166FBF"/>
    <w:rsid w:val="1324792E"/>
    <w:rsid w:val="13257202"/>
    <w:rsid w:val="13335F61"/>
    <w:rsid w:val="133438E9"/>
    <w:rsid w:val="13596EAB"/>
    <w:rsid w:val="136A2E67"/>
    <w:rsid w:val="13712452"/>
    <w:rsid w:val="13741F37"/>
    <w:rsid w:val="13785584"/>
    <w:rsid w:val="138403CC"/>
    <w:rsid w:val="138C54D3"/>
    <w:rsid w:val="139323BD"/>
    <w:rsid w:val="13990B3D"/>
    <w:rsid w:val="13A26AA4"/>
    <w:rsid w:val="13A77C27"/>
    <w:rsid w:val="13A97E33"/>
    <w:rsid w:val="13B011C1"/>
    <w:rsid w:val="13B86DEA"/>
    <w:rsid w:val="13BA3DEE"/>
    <w:rsid w:val="13BC2AD9"/>
    <w:rsid w:val="13BC5DB8"/>
    <w:rsid w:val="13C0517C"/>
    <w:rsid w:val="13C743D5"/>
    <w:rsid w:val="13CE5AEB"/>
    <w:rsid w:val="13D50C28"/>
    <w:rsid w:val="13D65F26"/>
    <w:rsid w:val="13E72709"/>
    <w:rsid w:val="13E96481"/>
    <w:rsid w:val="13EC7D20"/>
    <w:rsid w:val="13F60B9E"/>
    <w:rsid w:val="13FB7F63"/>
    <w:rsid w:val="14096B23"/>
    <w:rsid w:val="140E43C7"/>
    <w:rsid w:val="14357918"/>
    <w:rsid w:val="14446022"/>
    <w:rsid w:val="14467430"/>
    <w:rsid w:val="144731A8"/>
    <w:rsid w:val="14580AC3"/>
    <w:rsid w:val="145E0C1D"/>
    <w:rsid w:val="145E6E6F"/>
    <w:rsid w:val="145F6743"/>
    <w:rsid w:val="14643D5A"/>
    <w:rsid w:val="146B50E8"/>
    <w:rsid w:val="146D2C0E"/>
    <w:rsid w:val="14740441"/>
    <w:rsid w:val="147605D7"/>
    <w:rsid w:val="14767310"/>
    <w:rsid w:val="147A357D"/>
    <w:rsid w:val="148461AA"/>
    <w:rsid w:val="148A7C64"/>
    <w:rsid w:val="14A14FAE"/>
    <w:rsid w:val="14A66120"/>
    <w:rsid w:val="14A95C11"/>
    <w:rsid w:val="14AA3E63"/>
    <w:rsid w:val="14D01308"/>
    <w:rsid w:val="14D56A06"/>
    <w:rsid w:val="14EF1875"/>
    <w:rsid w:val="14FE41AE"/>
    <w:rsid w:val="14FF105A"/>
    <w:rsid w:val="15015A4D"/>
    <w:rsid w:val="15076749"/>
    <w:rsid w:val="151A11ED"/>
    <w:rsid w:val="151C63E2"/>
    <w:rsid w:val="1522229D"/>
    <w:rsid w:val="152A3A00"/>
    <w:rsid w:val="15303757"/>
    <w:rsid w:val="15325C06"/>
    <w:rsid w:val="153B2D0D"/>
    <w:rsid w:val="154D6C36"/>
    <w:rsid w:val="155822C9"/>
    <w:rsid w:val="156A1844"/>
    <w:rsid w:val="15864359"/>
    <w:rsid w:val="159A04EB"/>
    <w:rsid w:val="159E329B"/>
    <w:rsid w:val="159E5049"/>
    <w:rsid w:val="159F14ED"/>
    <w:rsid w:val="15AC3C0A"/>
    <w:rsid w:val="15B825AF"/>
    <w:rsid w:val="15C251DC"/>
    <w:rsid w:val="15D05B4B"/>
    <w:rsid w:val="15D46865"/>
    <w:rsid w:val="15E769F0"/>
    <w:rsid w:val="15EE4223"/>
    <w:rsid w:val="16094BB9"/>
    <w:rsid w:val="160B6B83"/>
    <w:rsid w:val="16184DFC"/>
    <w:rsid w:val="161D0664"/>
    <w:rsid w:val="161F262E"/>
    <w:rsid w:val="162419F3"/>
    <w:rsid w:val="16254825"/>
    <w:rsid w:val="16491459"/>
    <w:rsid w:val="165A7400"/>
    <w:rsid w:val="165C73DE"/>
    <w:rsid w:val="1666025D"/>
    <w:rsid w:val="1666045D"/>
    <w:rsid w:val="166E0EC0"/>
    <w:rsid w:val="16726C02"/>
    <w:rsid w:val="16783502"/>
    <w:rsid w:val="16796EA9"/>
    <w:rsid w:val="16797F90"/>
    <w:rsid w:val="167C35DD"/>
    <w:rsid w:val="167F131F"/>
    <w:rsid w:val="169F376F"/>
    <w:rsid w:val="16B40FC8"/>
    <w:rsid w:val="16B5089D"/>
    <w:rsid w:val="16BC60CF"/>
    <w:rsid w:val="16D8458B"/>
    <w:rsid w:val="16E6314C"/>
    <w:rsid w:val="16F92E7F"/>
    <w:rsid w:val="170D2487"/>
    <w:rsid w:val="17231CAA"/>
    <w:rsid w:val="1732013F"/>
    <w:rsid w:val="1740285C"/>
    <w:rsid w:val="174560C4"/>
    <w:rsid w:val="17521041"/>
    <w:rsid w:val="17832749"/>
    <w:rsid w:val="178B0334"/>
    <w:rsid w:val="17933BB6"/>
    <w:rsid w:val="17942BA8"/>
    <w:rsid w:val="179710D0"/>
    <w:rsid w:val="17A0779F"/>
    <w:rsid w:val="17AA5F28"/>
    <w:rsid w:val="17B47F50"/>
    <w:rsid w:val="17C0399D"/>
    <w:rsid w:val="17C3523B"/>
    <w:rsid w:val="17CC40F0"/>
    <w:rsid w:val="17E01949"/>
    <w:rsid w:val="17E7717C"/>
    <w:rsid w:val="17EF7DDE"/>
    <w:rsid w:val="17FB49D5"/>
    <w:rsid w:val="17FD24FB"/>
    <w:rsid w:val="18023FB5"/>
    <w:rsid w:val="18047D2E"/>
    <w:rsid w:val="18100480"/>
    <w:rsid w:val="18153CE9"/>
    <w:rsid w:val="18216983"/>
    <w:rsid w:val="182C2DE0"/>
    <w:rsid w:val="1833416F"/>
    <w:rsid w:val="183C6FA0"/>
    <w:rsid w:val="183D4FEE"/>
    <w:rsid w:val="184C3483"/>
    <w:rsid w:val="18624A54"/>
    <w:rsid w:val="1869193F"/>
    <w:rsid w:val="186C7681"/>
    <w:rsid w:val="186E7FA0"/>
    <w:rsid w:val="18700F1F"/>
    <w:rsid w:val="18784275"/>
    <w:rsid w:val="18807BC9"/>
    <w:rsid w:val="189A01D4"/>
    <w:rsid w:val="18B828C6"/>
    <w:rsid w:val="18BB0B7E"/>
    <w:rsid w:val="18C15C1F"/>
    <w:rsid w:val="18C33745"/>
    <w:rsid w:val="18E611E1"/>
    <w:rsid w:val="18E65685"/>
    <w:rsid w:val="18F02060"/>
    <w:rsid w:val="18FA3AAC"/>
    <w:rsid w:val="18FA572F"/>
    <w:rsid w:val="190B21D4"/>
    <w:rsid w:val="192B3098"/>
    <w:rsid w:val="192D6E10"/>
    <w:rsid w:val="19353F17"/>
    <w:rsid w:val="19467ED2"/>
    <w:rsid w:val="194D300E"/>
    <w:rsid w:val="19510D51"/>
    <w:rsid w:val="19550115"/>
    <w:rsid w:val="195E346D"/>
    <w:rsid w:val="196842EC"/>
    <w:rsid w:val="196D545F"/>
    <w:rsid w:val="197113F3"/>
    <w:rsid w:val="197539F0"/>
    <w:rsid w:val="1978271D"/>
    <w:rsid w:val="19797625"/>
    <w:rsid w:val="197C6E4A"/>
    <w:rsid w:val="198F37EF"/>
    <w:rsid w:val="19962C07"/>
    <w:rsid w:val="19A8293B"/>
    <w:rsid w:val="19B72B7E"/>
    <w:rsid w:val="19C05ED6"/>
    <w:rsid w:val="19CB76F3"/>
    <w:rsid w:val="19CE05F3"/>
    <w:rsid w:val="19D56FB2"/>
    <w:rsid w:val="19D674A8"/>
    <w:rsid w:val="19DD2D01"/>
    <w:rsid w:val="19E03E83"/>
    <w:rsid w:val="19E41BC5"/>
    <w:rsid w:val="19E971DB"/>
    <w:rsid w:val="19F53DD2"/>
    <w:rsid w:val="19F8741E"/>
    <w:rsid w:val="19FB2A6A"/>
    <w:rsid w:val="1A1A55E6"/>
    <w:rsid w:val="1A2C14F6"/>
    <w:rsid w:val="1A400DC5"/>
    <w:rsid w:val="1A432836"/>
    <w:rsid w:val="1A475CB0"/>
    <w:rsid w:val="1A495ECC"/>
    <w:rsid w:val="1A5621B4"/>
    <w:rsid w:val="1A5B5BFF"/>
    <w:rsid w:val="1A5B79AD"/>
    <w:rsid w:val="1A693E78"/>
    <w:rsid w:val="1A6B5E42"/>
    <w:rsid w:val="1A772A39"/>
    <w:rsid w:val="1A8011C2"/>
    <w:rsid w:val="1A806FCE"/>
    <w:rsid w:val="1A8C705E"/>
    <w:rsid w:val="1A930383"/>
    <w:rsid w:val="1A9F789A"/>
    <w:rsid w:val="1AC90DBB"/>
    <w:rsid w:val="1ACD08AB"/>
    <w:rsid w:val="1ADA6B24"/>
    <w:rsid w:val="1AE57555"/>
    <w:rsid w:val="1AE94FB9"/>
    <w:rsid w:val="1AF220BF"/>
    <w:rsid w:val="1AF37BE5"/>
    <w:rsid w:val="1AF916A0"/>
    <w:rsid w:val="1AFD0A64"/>
    <w:rsid w:val="1B040045"/>
    <w:rsid w:val="1B061B7E"/>
    <w:rsid w:val="1B0D514B"/>
    <w:rsid w:val="1B0E07F0"/>
    <w:rsid w:val="1B1262BE"/>
    <w:rsid w:val="1B1738D4"/>
    <w:rsid w:val="1B1F09DB"/>
    <w:rsid w:val="1B283D33"/>
    <w:rsid w:val="1B2B55D1"/>
    <w:rsid w:val="1B2D30F7"/>
    <w:rsid w:val="1B34092A"/>
    <w:rsid w:val="1B355F7D"/>
    <w:rsid w:val="1B3A3A66"/>
    <w:rsid w:val="1B4D19EC"/>
    <w:rsid w:val="1B5A1A13"/>
    <w:rsid w:val="1B5C3B9F"/>
    <w:rsid w:val="1B5F527B"/>
    <w:rsid w:val="1B66161C"/>
    <w:rsid w:val="1B6C00C4"/>
    <w:rsid w:val="1B783377"/>
    <w:rsid w:val="1B7F1479"/>
    <w:rsid w:val="1B970EB9"/>
    <w:rsid w:val="1BA107AB"/>
    <w:rsid w:val="1BA55384"/>
    <w:rsid w:val="1BAF6202"/>
    <w:rsid w:val="1BB76E65"/>
    <w:rsid w:val="1BBB4BA7"/>
    <w:rsid w:val="1BCC1517"/>
    <w:rsid w:val="1BD417C5"/>
    <w:rsid w:val="1BDC533E"/>
    <w:rsid w:val="1BDD2D6F"/>
    <w:rsid w:val="1BE91714"/>
    <w:rsid w:val="1BF12377"/>
    <w:rsid w:val="1BF6798D"/>
    <w:rsid w:val="1BF73705"/>
    <w:rsid w:val="1C006A5E"/>
    <w:rsid w:val="1C2269D4"/>
    <w:rsid w:val="1C252021"/>
    <w:rsid w:val="1C2F2E9F"/>
    <w:rsid w:val="1C314E69"/>
    <w:rsid w:val="1C365FDC"/>
    <w:rsid w:val="1C3B7A96"/>
    <w:rsid w:val="1C4F0BCE"/>
    <w:rsid w:val="1C636306"/>
    <w:rsid w:val="1C766D20"/>
    <w:rsid w:val="1C896A53"/>
    <w:rsid w:val="1C962F1E"/>
    <w:rsid w:val="1CB80FCF"/>
    <w:rsid w:val="1CBA4E5F"/>
    <w:rsid w:val="1CBD04AB"/>
    <w:rsid w:val="1CC63804"/>
    <w:rsid w:val="1CD06430"/>
    <w:rsid w:val="1CD9119B"/>
    <w:rsid w:val="1CE04199"/>
    <w:rsid w:val="1CE617B0"/>
    <w:rsid w:val="1CF2284B"/>
    <w:rsid w:val="1CF814E3"/>
    <w:rsid w:val="1D083E1C"/>
    <w:rsid w:val="1D156539"/>
    <w:rsid w:val="1D1A76AB"/>
    <w:rsid w:val="1D216C8C"/>
    <w:rsid w:val="1D2A06BD"/>
    <w:rsid w:val="1D2A3FA0"/>
    <w:rsid w:val="1D2B7B0B"/>
    <w:rsid w:val="1D3249F5"/>
    <w:rsid w:val="1D392227"/>
    <w:rsid w:val="1D3C1F9C"/>
    <w:rsid w:val="1D3E15EC"/>
    <w:rsid w:val="1D532BBD"/>
    <w:rsid w:val="1D5B1FD4"/>
    <w:rsid w:val="1D5C7250"/>
    <w:rsid w:val="1D6D0123"/>
    <w:rsid w:val="1D6F55A4"/>
    <w:rsid w:val="1D7C67F4"/>
    <w:rsid w:val="1D8A2A83"/>
    <w:rsid w:val="1D8D39D3"/>
    <w:rsid w:val="1D8F153D"/>
    <w:rsid w:val="1D9236E6"/>
    <w:rsid w:val="1D954F84"/>
    <w:rsid w:val="1DB418AE"/>
    <w:rsid w:val="1DB47B00"/>
    <w:rsid w:val="1DB775F0"/>
    <w:rsid w:val="1DB93368"/>
    <w:rsid w:val="1DBC0763"/>
    <w:rsid w:val="1DC064A5"/>
    <w:rsid w:val="1DC15D79"/>
    <w:rsid w:val="1DCC309C"/>
    <w:rsid w:val="1DDE7065"/>
    <w:rsid w:val="1DE1641B"/>
    <w:rsid w:val="1DE2466D"/>
    <w:rsid w:val="1DE657E0"/>
    <w:rsid w:val="1DEB1048"/>
    <w:rsid w:val="1DF24184"/>
    <w:rsid w:val="1E032835"/>
    <w:rsid w:val="1E0C3498"/>
    <w:rsid w:val="1E1E4F79"/>
    <w:rsid w:val="1E363DC4"/>
    <w:rsid w:val="1E3E561C"/>
    <w:rsid w:val="1E42335E"/>
    <w:rsid w:val="1E4470D6"/>
    <w:rsid w:val="1E5170FD"/>
    <w:rsid w:val="1E605592"/>
    <w:rsid w:val="1E731769"/>
    <w:rsid w:val="1E8A0861"/>
    <w:rsid w:val="1E8C282B"/>
    <w:rsid w:val="1E9B0CC0"/>
    <w:rsid w:val="1EA336D1"/>
    <w:rsid w:val="1EA42B93"/>
    <w:rsid w:val="1EA77665"/>
    <w:rsid w:val="1EB4768C"/>
    <w:rsid w:val="1EB752E5"/>
    <w:rsid w:val="1EB95A21"/>
    <w:rsid w:val="1EBD29E4"/>
    <w:rsid w:val="1EBD4792"/>
    <w:rsid w:val="1EC10280"/>
    <w:rsid w:val="1ED33FB6"/>
    <w:rsid w:val="1EDA17E8"/>
    <w:rsid w:val="1EE2244B"/>
    <w:rsid w:val="1EEB7551"/>
    <w:rsid w:val="1EFA3C38"/>
    <w:rsid w:val="1EFF20EF"/>
    <w:rsid w:val="1F0625DD"/>
    <w:rsid w:val="1F070103"/>
    <w:rsid w:val="1F1138B5"/>
    <w:rsid w:val="1F2111C5"/>
    <w:rsid w:val="1F282554"/>
    <w:rsid w:val="1F291E28"/>
    <w:rsid w:val="1F2F12A3"/>
    <w:rsid w:val="1F345BBF"/>
    <w:rsid w:val="1F3F789D"/>
    <w:rsid w:val="1F617814"/>
    <w:rsid w:val="1F680BA2"/>
    <w:rsid w:val="1F7A08D5"/>
    <w:rsid w:val="1F8D0609"/>
    <w:rsid w:val="1F8E612F"/>
    <w:rsid w:val="1F953961"/>
    <w:rsid w:val="1F9C084C"/>
    <w:rsid w:val="1FA47700"/>
    <w:rsid w:val="1FAB6CE1"/>
    <w:rsid w:val="1FB5190D"/>
    <w:rsid w:val="1FB97650"/>
    <w:rsid w:val="1FD44489"/>
    <w:rsid w:val="1FD65821"/>
    <w:rsid w:val="1FD77AD6"/>
    <w:rsid w:val="1FDE2C12"/>
    <w:rsid w:val="1FDE70B6"/>
    <w:rsid w:val="1FE04BDC"/>
    <w:rsid w:val="1FE741BD"/>
    <w:rsid w:val="1FEF4E1F"/>
    <w:rsid w:val="1FF561AE"/>
    <w:rsid w:val="200603BB"/>
    <w:rsid w:val="20062169"/>
    <w:rsid w:val="2011502D"/>
    <w:rsid w:val="20286583"/>
    <w:rsid w:val="204131A1"/>
    <w:rsid w:val="2043516B"/>
    <w:rsid w:val="20607ACB"/>
    <w:rsid w:val="206770AC"/>
    <w:rsid w:val="207277FE"/>
    <w:rsid w:val="2080016D"/>
    <w:rsid w:val="208D41D2"/>
    <w:rsid w:val="20915ED7"/>
    <w:rsid w:val="20941114"/>
    <w:rsid w:val="209D0D1F"/>
    <w:rsid w:val="20CC6F0F"/>
    <w:rsid w:val="20D752E8"/>
    <w:rsid w:val="20E57FD0"/>
    <w:rsid w:val="20E72386"/>
    <w:rsid w:val="20E93F65"/>
    <w:rsid w:val="20EB4BEE"/>
    <w:rsid w:val="20EC75B1"/>
    <w:rsid w:val="20EE021A"/>
    <w:rsid w:val="20EF2BFD"/>
    <w:rsid w:val="20F121EA"/>
    <w:rsid w:val="211074E2"/>
    <w:rsid w:val="21134B3E"/>
    <w:rsid w:val="212705E9"/>
    <w:rsid w:val="212F4F7A"/>
    <w:rsid w:val="21374CD0"/>
    <w:rsid w:val="214116AB"/>
    <w:rsid w:val="21494A03"/>
    <w:rsid w:val="214E3DC8"/>
    <w:rsid w:val="215018EE"/>
    <w:rsid w:val="215476CD"/>
    <w:rsid w:val="2156230B"/>
    <w:rsid w:val="21562C7C"/>
    <w:rsid w:val="2159252D"/>
    <w:rsid w:val="21613890"/>
    <w:rsid w:val="216949F9"/>
    <w:rsid w:val="21823A71"/>
    <w:rsid w:val="2186530F"/>
    <w:rsid w:val="21920158"/>
    <w:rsid w:val="21933ED0"/>
    <w:rsid w:val="21957C48"/>
    <w:rsid w:val="21985C87"/>
    <w:rsid w:val="219F63D1"/>
    <w:rsid w:val="21A92086"/>
    <w:rsid w:val="21B24356"/>
    <w:rsid w:val="21B968E2"/>
    <w:rsid w:val="21BE719F"/>
    <w:rsid w:val="21C05A44"/>
    <w:rsid w:val="21C31506"/>
    <w:rsid w:val="21C916A0"/>
    <w:rsid w:val="21D40771"/>
    <w:rsid w:val="21D4251F"/>
    <w:rsid w:val="21DD6EFA"/>
    <w:rsid w:val="21DF0EC4"/>
    <w:rsid w:val="21E169EA"/>
    <w:rsid w:val="21EA7F94"/>
    <w:rsid w:val="21EB5ABA"/>
    <w:rsid w:val="21F05FFE"/>
    <w:rsid w:val="220A5F40"/>
    <w:rsid w:val="221548E5"/>
    <w:rsid w:val="221A4255"/>
    <w:rsid w:val="221B63A0"/>
    <w:rsid w:val="22284619"/>
    <w:rsid w:val="22405E06"/>
    <w:rsid w:val="22477195"/>
    <w:rsid w:val="224A0A33"/>
    <w:rsid w:val="22561186"/>
    <w:rsid w:val="22787170"/>
    <w:rsid w:val="22806203"/>
    <w:rsid w:val="228201CD"/>
    <w:rsid w:val="228D6B72"/>
    <w:rsid w:val="22934188"/>
    <w:rsid w:val="22943A5C"/>
    <w:rsid w:val="229C2F6F"/>
    <w:rsid w:val="22A2261D"/>
    <w:rsid w:val="22AF0896"/>
    <w:rsid w:val="22B10AB2"/>
    <w:rsid w:val="22B1460E"/>
    <w:rsid w:val="22BD2FB3"/>
    <w:rsid w:val="22BD7457"/>
    <w:rsid w:val="22C2681B"/>
    <w:rsid w:val="22C26E76"/>
    <w:rsid w:val="22D447A0"/>
    <w:rsid w:val="22E76282"/>
    <w:rsid w:val="22F8048F"/>
    <w:rsid w:val="231352C9"/>
    <w:rsid w:val="23256DAA"/>
    <w:rsid w:val="234C4337"/>
    <w:rsid w:val="2358717F"/>
    <w:rsid w:val="235A6A54"/>
    <w:rsid w:val="236478D2"/>
    <w:rsid w:val="236D655A"/>
    <w:rsid w:val="237006B3"/>
    <w:rsid w:val="23706277"/>
    <w:rsid w:val="2375388E"/>
    <w:rsid w:val="238B30B1"/>
    <w:rsid w:val="238E2BA1"/>
    <w:rsid w:val="239C706C"/>
    <w:rsid w:val="23B00D6A"/>
    <w:rsid w:val="23B432E5"/>
    <w:rsid w:val="23B56380"/>
    <w:rsid w:val="23B87C1E"/>
    <w:rsid w:val="23F5677C"/>
    <w:rsid w:val="23FA0237"/>
    <w:rsid w:val="23FC5D5D"/>
    <w:rsid w:val="240370EB"/>
    <w:rsid w:val="241237D2"/>
    <w:rsid w:val="241430A6"/>
    <w:rsid w:val="241E2177"/>
    <w:rsid w:val="241F37F9"/>
    <w:rsid w:val="24252D20"/>
    <w:rsid w:val="243C43AB"/>
    <w:rsid w:val="24413889"/>
    <w:rsid w:val="244514B2"/>
    <w:rsid w:val="2446347C"/>
    <w:rsid w:val="244F2331"/>
    <w:rsid w:val="245254CF"/>
    <w:rsid w:val="246833F2"/>
    <w:rsid w:val="24885842"/>
    <w:rsid w:val="248A15BB"/>
    <w:rsid w:val="248A3369"/>
    <w:rsid w:val="248C5408"/>
    <w:rsid w:val="24942439"/>
    <w:rsid w:val="24981900"/>
    <w:rsid w:val="249A1700"/>
    <w:rsid w:val="24B47D2A"/>
    <w:rsid w:val="24BD373E"/>
    <w:rsid w:val="24C20D54"/>
    <w:rsid w:val="24C50845"/>
    <w:rsid w:val="24C85C3F"/>
    <w:rsid w:val="24CA7C09"/>
    <w:rsid w:val="24CC3981"/>
    <w:rsid w:val="24DB1E16"/>
    <w:rsid w:val="24DD5B8E"/>
    <w:rsid w:val="24F15196"/>
    <w:rsid w:val="24F42ED8"/>
    <w:rsid w:val="24FE5668"/>
    <w:rsid w:val="24FE5B05"/>
    <w:rsid w:val="2503311B"/>
    <w:rsid w:val="25034EC9"/>
    <w:rsid w:val="25096983"/>
    <w:rsid w:val="250F7D12"/>
    <w:rsid w:val="251D242F"/>
    <w:rsid w:val="2527288B"/>
    <w:rsid w:val="25506360"/>
    <w:rsid w:val="255E0351"/>
    <w:rsid w:val="25627E42"/>
    <w:rsid w:val="256E4A38"/>
    <w:rsid w:val="25757B75"/>
    <w:rsid w:val="25797F62"/>
    <w:rsid w:val="258424AE"/>
    <w:rsid w:val="25910727"/>
    <w:rsid w:val="25987D07"/>
    <w:rsid w:val="259A146C"/>
    <w:rsid w:val="259F2E44"/>
    <w:rsid w:val="25A4045A"/>
    <w:rsid w:val="25B82157"/>
    <w:rsid w:val="25C63B7D"/>
    <w:rsid w:val="25CE197B"/>
    <w:rsid w:val="25D23219"/>
    <w:rsid w:val="25DF5936"/>
    <w:rsid w:val="25DF76E4"/>
    <w:rsid w:val="25E35426"/>
    <w:rsid w:val="25E92311"/>
    <w:rsid w:val="25F018F1"/>
    <w:rsid w:val="25F54C47"/>
    <w:rsid w:val="26151358"/>
    <w:rsid w:val="261559F4"/>
    <w:rsid w:val="261C4494"/>
    <w:rsid w:val="261F21D6"/>
    <w:rsid w:val="261F3F85"/>
    <w:rsid w:val="26296BB1"/>
    <w:rsid w:val="262B471E"/>
    <w:rsid w:val="262E5023"/>
    <w:rsid w:val="26330BCD"/>
    <w:rsid w:val="263A491A"/>
    <w:rsid w:val="264D1CAB"/>
    <w:rsid w:val="265A6D6B"/>
    <w:rsid w:val="266B4AD8"/>
    <w:rsid w:val="26794A16"/>
    <w:rsid w:val="26864004"/>
    <w:rsid w:val="26887D7C"/>
    <w:rsid w:val="26915605"/>
    <w:rsid w:val="2698429A"/>
    <w:rsid w:val="26A1499A"/>
    <w:rsid w:val="26A34BB6"/>
    <w:rsid w:val="26A60202"/>
    <w:rsid w:val="26A76454"/>
    <w:rsid w:val="26B0380F"/>
    <w:rsid w:val="26BE554B"/>
    <w:rsid w:val="26C50688"/>
    <w:rsid w:val="26C64400"/>
    <w:rsid w:val="26CA3EF0"/>
    <w:rsid w:val="26CB7960"/>
    <w:rsid w:val="26DD0523"/>
    <w:rsid w:val="26E01966"/>
    <w:rsid w:val="26F471BF"/>
    <w:rsid w:val="27005B64"/>
    <w:rsid w:val="270A69E3"/>
    <w:rsid w:val="27135111"/>
    <w:rsid w:val="271433BD"/>
    <w:rsid w:val="27160EE4"/>
    <w:rsid w:val="271E5FEA"/>
    <w:rsid w:val="27201151"/>
    <w:rsid w:val="272F2675"/>
    <w:rsid w:val="27427F2B"/>
    <w:rsid w:val="27457A1B"/>
    <w:rsid w:val="2749750B"/>
    <w:rsid w:val="274A5031"/>
    <w:rsid w:val="274D1A65"/>
    <w:rsid w:val="275E288B"/>
    <w:rsid w:val="276E51C4"/>
    <w:rsid w:val="27734588"/>
    <w:rsid w:val="27767BD4"/>
    <w:rsid w:val="277D0F63"/>
    <w:rsid w:val="277D5407"/>
    <w:rsid w:val="278B7B24"/>
    <w:rsid w:val="27910EB2"/>
    <w:rsid w:val="279B588D"/>
    <w:rsid w:val="27B70919"/>
    <w:rsid w:val="27B74D3A"/>
    <w:rsid w:val="27B91DBE"/>
    <w:rsid w:val="27C43035"/>
    <w:rsid w:val="27DD7C53"/>
    <w:rsid w:val="27DF4143"/>
    <w:rsid w:val="27DF5779"/>
    <w:rsid w:val="28094EEC"/>
    <w:rsid w:val="28166041"/>
    <w:rsid w:val="28221B0A"/>
    <w:rsid w:val="282F4953"/>
    <w:rsid w:val="283261F1"/>
    <w:rsid w:val="283C798F"/>
    <w:rsid w:val="28425D08"/>
    <w:rsid w:val="28433CF3"/>
    <w:rsid w:val="28441A80"/>
    <w:rsid w:val="285443B9"/>
    <w:rsid w:val="285919D0"/>
    <w:rsid w:val="28594428"/>
    <w:rsid w:val="285C326E"/>
    <w:rsid w:val="286B1703"/>
    <w:rsid w:val="286D547B"/>
    <w:rsid w:val="288240FF"/>
    <w:rsid w:val="28846321"/>
    <w:rsid w:val="28961E33"/>
    <w:rsid w:val="28AE3BBB"/>
    <w:rsid w:val="28B430AA"/>
    <w:rsid w:val="28C50E13"/>
    <w:rsid w:val="28D0506B"/>
    <w:rsid w:val="28D9041B"/>
    <w:rsid w:val="28E079FB"/>
    <w:rsid w:val="28E13532"/>
    <w:rsid w:val="28E514B5"/>
    <w:rsid w:val="28ED1885"/>
    <w:rsid w:val="28F039B6"/>
    <w:rsid w:val="28F17A76"/>
    <w:rsid w:val="28F811E9"/>
    <w:rsid w:val="2900094D"/>
    <w:rsid w:val="291335A0"/>
    <w:rsid w:val="29177195"/>
    <w:rsid w:val="291B0A33"/>
    <w:rsid w:val="2920429C"/>
    <w:rsid w:val="292B0826"/>
    <w:rsid w:val="292D0766"/>
    <w:rsid w:val="293E2974"/>
    <w:rsid w:val="294F4252"/>
    <w:rsid w:val="295108F9"/>
    <w:rsid w:val="295524D1"/>
    <w:rsid w:val="295D54F0"/>
    <w:rsid w:val="29633ABF"/>
    <w:rsid w:val="29665177"/>
    <w:rsid w:val="2973086F"/>
    <w:rsid w:val="297B7724"/>
    <w:rsid w:val="298068D7"/>
    <w:rsid w:val="29910CF5"/>
    <w:rsid w:val="299627B0"/>
    <w:rsid w:val="2999695D"/>
    <w:rsid w:val="29A11347"/>
    <w:rsid w:val="29A77222"/>
    <w:rsid w:val="29C15A7E"/>
    <w:rsid w:val="29C46D75"/>
    <w:rsid w:val="29C9048F"/>
    <w:rsid w:val="29CA4B8D"/>
    <w:rsid w:val="29CC7F7F"/>
    <w:rsid w:val="29D07A70"/>
    <w:rsid w:val="29D67050"/>
    <w:rsid w:val="29EC23D0"/>
    <w:rsid w:val="29EE439A"/>
    <w:rsid w:val="29F86FC6"/>
    <w:rsid w:val="29FA689B"/>
    <w:rsid w:val="2A27165A"/>
    <w:rsid w:val="2A2E0C3A"/>
    <w:rsid w:val="2A332420"/>
    <w:rsid w:val="2A3E70CF"/>
    <w:rsid w:val="2A5A558B"/>
    <w:rsid w:val="2A5C08E2"/>
    <w:rsid w:val="2A636613"/>
    <w:rsid w:val="2A6D1EC6"/>
    <w:rsid w:val="2A6D3510"/>
    <w:rsid w:val="2A84085A"/>
    <w:rsid w:val="2A8B7E3A"/>
    <w:rsid w:val="2A9E1303"/>
    <w:rsid w:val="2AAD1B5F"/>
    <w:rsid w:val="2AB23619"/>
    <w:rsid w:val="2ABB0720"/>
    <w:rsid w:val="2AD46E63"/>
    <w:rsid w:val="2AE82B97"/>
    <w:rsid w:val="2AF9465D"/>
    <w:rsid w:val="2AFE060C"/>
    <w:rsid w:val="2B006133"/>
    <w:rsid w:val="2B057BED"/>
    <w:rsid w:val="2B083239"/>
    <w:rsid w:val="2B125E66"/>
    <w:rsid w:val="2B163BA8"/>
    <w:rsid w:val="2B1716CE"/>
    <w:rsid w:val="2B1E0CAF"/>
    <w:rsid w:val="2B277B63"/>
    <w:rsid w:val="2B2F6A18"/>
    <w:rsid w:val="2B473D61"/>
    <w:rsid w:val="2B4D3342"/>
    <w:rsid w:val="2B5B5A5F"/>
    <w:rsid w:val="2B5C6960"/>
    <w:rsid w:val="2B69017C"/>
    <w:rsid w:val="2B747632"/>
    <w:rsid w:val="2B756A06"/>
    <w:rsid w:val="2B77216D"/>
    <w:rsid w:val="2B797C93"/>
    <w:rsid w:val="2B82123D"/>
    <w:rsid w:val="2B8D373E"/>
    <w:rsid w:val="2B920D55"/>
    <w:rsid w:val="2B9351F9"/>
    <w:rsid w:val="2BA86AE1"/>
    <w:rsid w:val="2BC52ED8"/>
    <w:rsid w:val="2BDA2E28"/>
    <w:rsid w:val="2BDF11C1"/>
    <w:rsid w:val="2BE21CDC"/>
    <w:rsid w:val="2BF0062D"/>
    <w:rsid w:val="2BF136DA"/>
    <w:rsid w:val="2C005DCA"/>
    <w:rsid w:val="2C097338"/>
    <w:rsid w:val="2C1520B2"/>
    <w:rsid w:val="2C154D84"/>
    <w:rsid w:val="2C227D88"/>
    <w:rsid w:val="2C245E51"/>
    <w:rsid w:val="2C2660E2"/>
    <w:rsid w:val="2C273B93"/>
    <w:rsid w:val="2C302A48"/>
    <w:rsid w:val="2C35005E"/>
    <w:rsid w:val="2C363DD6"/>
    <w:rsid w:val="2C387B4E"/>
    <w:rsid w:val="2C45359F"/>
    <w:rsid w:val="2C55425C"/>
    <w:rsid w:val="2C5F50DB"/>
    <w:rsid w:val="2C645997"/>
    <w:rsid w:val="2C656218"/>
    <w:rsid w:val="2C6721E1"/>
    <w:rsid w:val="2C714E0E"/>
    <w:rsid w:val="2C730B86"/>
    <w:rsid w:val="2C770676"/>
    <w:rsid w:val="2C7C7A3B"/>
    <w:rsid w:val="2C82701B"/>
    <w:rsid w:val="2C8B4122"/>
    <w:rsid w:val="2C8F6CA4"/>
    <w:rsid w:val="2C9A4365"/>
    <w:rsid w:val="2CAE1DFF"/>
    <w:rsid w:val="2CAF6062"/>
    <w:rsid w:val="2CAF6F44"/>
    <w:rsid w:val="2CC31B0E"/>
    <w:rsid w:val="2CC633AC"/>
    <w:rsid w:val="2CC639D9"/>
    <w:rsid w:val="2CC969F8"/>
    <w:rsid w:val="2CCD0296"/>
    <w:rsid w:val="2CDA29B3"/>
    <w:rsid w:val="2CDA6E57"/>
    <w:rsid w:val="2CEF2903"/>
    <w:rsid w:val="2CEF5816"/>
    <w:rsid w:val="2CF03F85"/>
    <w:rsid w:val="2CF9108B"/>
    <w:rsid w:val="2CFC5020"/>
    <w:rsid w:val="2D047A30"/>
    <w:rsid w:val="2D0B2859"/>
    <w:rsid w:val="2D0B7011"/>
    <w:rsid w:val="2D145EC5"/>
    <w:rsid w:val="2D265D01"/>
    <w:rsid w:val="2D2F2CFF"/>
    <w:rsid w:val="2D3C3C89"/>
    <w:rsid w:val="2D4F33A1"/>
    <w:rsid w:val="2D7158B8"/>
    <w:rsid w:val="2D7828F8"/>
    <w:rsid w:val="2D79041E"/>
    <w:rsid w:val="2D80355B"/>
    <w:rsid w:val="2D8079FF"/>
    <w:rsid w:val="2D811081"/>
    <w:rsid w:val="2D8C3A3D"/>
    <w:rsid w:val="2D8D5C78"/>
    <w:rsid w:val="2D8F19F0"/>
    <w:rsid w:val="2D947006"/>
    <w:rsid w:val="2D9708A4"/>
    <w:rsid w:val="2D9C5EBB"/>
    <w:rsid w:val="2DAC4350"/>
    <w:rsid w:val="2DC054D7"/>
    <w:rsid w:val="2DCA0C7A"/>
    <w:rsid w:val="2DCC054E"/>
    <w:rsid w:val="2DE24215"/>
    <w:rsid w:val="2DF16206"/>
    <w:rsid w:val="2E0C75CB"/>
    <w:rsid w:val="2E1F500D"/>
    <w:rsid w:val="2E20089A"/>
    <w:rsid w:val="2E344345"/>
    <w:rsid w:val="2E47051C"/>
    <w:rsid w:val="2E4B4177"/>
    <w:rsid w:val="2E552C39"/>
    <w:rsid w:val="2E666BF4"/>
    <w:rsid w:val="2E793D2A"/>
    <w:rsid w:val="2E876B6B"/>
    <w:rsid w:val="2E8A2E93"/>
    <w:rsid w:val="2E921798"/>
    <w:rsid w:val="2E9279E9"/>
    <w:rsid w:val="2E951288"/>
    <w:rsid w:val="2E953036"/>
    <w:rsid w:val="2E9574DA"/>
    <w:rsid w:val="2E975000"/>
    <w:rsid w:val="2E9946A6"/>
    <w:rsid w:val="2EA15E7F"/>
    <w:rsid w:val="2EA27501"/>
    <w:rsid w:val="2EA46F0F"/>
    <w:rsid w:val="2EB77450"/>
    <w:rsid w:val="2EB919B2"/>
    <w:rsid w:val="2EBA2A9C"/>
    <w:rsid w:val="2EBD433B"/>
    <w:rsid w:val="2EEB0EC4"/>
    <w:rsid w:val="2EEE2746"/>
    <w:rsid w:val="2EFA7EE6"/>
    <w:rsid w:val="2EFC30B5"/>
    <w:rsid w:val="2F1A178D"/>
    <w:rsid w:val="2F1C7B6E"/>
    <w:rsid w:val="2F1E302B"/>
    <w:rsid w:val="2F340C40"/>
    <w:rsid w:val="2F391C13"/>
    <w:rsid w:val="2F3E547B"/>
    <w:rsid w:val="2F400B84"/>
    <w:rsid w:val="2F416D1A"/>
    <w:rsid w:val="2F5702EB"/>
    <w:rsid w:val="2F662C47"/>
    <w:rsid w:val="2F7E7F6E"/>
    <w:rsid w:val="2F8C268B"/>
    <w:rsid w:val="2F911A4F"/>
    <w:rsid w:val="2F923A19"/>
    <w:rsid w:val="2F974B8C"/>
    <w:rsid w:val="2FA572A9"/>
    <w:rsid w:val="2FAD43AF"/>
    <w:rsid w:val="2FB2524C"/>
    <w:rsid w:val="2FB76FDC"/>
    <w:rsid w:val="2FB90FA6"/>
    <w:rsid w:val="2FE57FED"/>
    <w:rsid w:val="2FEC137B"/>
    <w:rsid w:val="2FEE50F3"/>
    <w:rsid w:val="2FEF49C8"/>
    <w:rsid w:val="2FFF3D5A"/>
    <w:rsid w:val="30006BD5"/>
    <w:rsid w:val="30180663"/>
    <w:rsid w:val="30274161"/>
    <w:rsid w:val="30395C43"/>
    <w:rsid w:val="303B5E5F"/>
    <w:rsid w:val="303D1BD7"/>
    <w:rsid w:val="30446AC1"/>
    <w:rsid w:val="304545E8"/>
    <w:rsid w:val="304C3BC8"/>
    <w:rsid w:val="30536D05"/>
    <w:rsid w:val="30570641"/>
    <w:rsid w:val="305B205D"/>
    <w:rsid w:val="30607673"/>
    <w:rsid w:val="306E1D90"/>
    <w:rsid w:val="306E3B3E"/>
    <w:rsid w:val="306E7FE2"/>
    <w:rsid w:val="30751371"/>
    <w:rsid w:val="307750E9"/>
    <w:rsid w:val="307849BD"/>
    <w:rsid w:val="307F5D4C"/>
    <w:rsid w:val="30850E88"/>
    <w:rsid w:val="309A4933"/>
    <w:rsid w:val="30A12166"/>
    <w:rsid w:val="30B26121"/>
    <w:rsid w:val="30B71989"/>
    <w:rsid w:val="30D50061"/>
    <w:rsid w:val="30D51E0F"/>
    <w:rsid w:val="30ED53AB"/>
    <w:rsid w:val="31010E56"/>
    <w:rsid w:val="310444A3"/>
    <w:rsid w:val="31085D41"/>
    <w:rsid w:val="31140B8A"/>
    <w:rsid w:val="3115045E"/>
    <w:rsid w:val="311A19B8"/>
    <w:rsid w:val="311C359A"/>
    <w:rsid w:val="31224929"/>
    <w:rsid w:val="31271F3F"/>
    <w:rsid w:val="312B7C81"/>
    <w:rsid w:val="313A1C72"/>
    <w:rsid w:val="313C59EB"/>
    <w:rsid w:val="31462D0D"/>
    <w:rsid w:val="314D5E4A"/>
    <w:rsid w:val="31523460"/>
    <w:rsid w:val="31540F86"/>
    <w:rsid w:val="315E1E05"/>
    <w:rsid w:val="316513E5"/>
    <w:rsid w:val="316867E0"/>
    <w:rsid w:val="317A4C08"/>
    <w:rsid w:val="31807FCD"/>
    <w:rsid w:val="319121DA"/>
    <w:rsid w:val="319B6BB5"/>
    <w:rsid w:val="319E0453"/>
    <w:rsid w:val="31A737AC"/>
    <w:rsid w:val="31A812D2"/>
    <w:rsid w:val="31AA504A"/>
    <w:rsid w:val="31AB2B70"/>
    <w:rsid w:val="31B639EF"/>
    <w:rsid w:val="31BE6E53"/>
    <w:rsid w:val="31C003CA"/>
    <w:rsid w:val="31C61758"/>
    <w:rsid w:val="31D668AF"/>
    <w:rsid w:val="31E00A6C"/>
    <w:rsid w:val="31E542D4"/>
    <w:rsid w:val="31E96505"/>
    <w:rsid w:val="31F24654"/>
    <w:rsid w:val="31F97D80"/>
    <w:rsid w:val="31FC33CC"/>
    <w:rsid w:val="32004AD9"/>
    <w:rsid w:val="32052280"/>
    <w:rsid w:val="320F1351"/>
    <w:rsid w:val="3212499D"/>
    <w:rsid w:val="32146967"/>
    <w:rsid w:val="3216448E"/>
    <w:rsid w:val="32256095"/>
    <w:rsid w:val="32290665"/>
    <w:rsid w:val="322A618B"/>
    <w:rsid w:val="322A64C1"/>
    <w:rsid w:val="32537490"/>
    <w:rsid w:val="326C0551"/>
    <w:rsid w:val="326E6078"/>
    <w:rsid w:val="327B69E7"/>
    <w:rsid w:val="327D62BB"/>
    <w:rsid w:val="32827D75"/>
    <w:rsid w:val="3284589B"/>
    <w:rsid w:val="328C0BF4"/>
    <w:rsid w:val="328C29A2"/>
    <w:rsid w:val="32931F82"/>
    <w:rsid w:val="329A50BF"/>
    <w:rsid w:val="329A50F5"/>
    <w:rsid w:val="32A7158A"/>
    <w:rsid w:val="32AC094E"/>
    <w:rsid w:val="32C043F9"/>
    <w:rsid w:val="32CE5FFF"/>
    <w:rsid w:val="32EE540A"/>
    <w:rsid w:val="32F742BF"/>
    <w:rsid w:val="32FC18D5"/>
    <w:rsid w:val="3304078A"/>
    <w:rsid w:val="33044F6B"/>
    <w:rsid w:val="33150BE9"/>
    <w:rsid w:val="33180BF7"/>
    <w:rsid w:val="33240E2C"/>
    <w:rsid w:val="33244988"/>
    <w:rsid w:val="33266952"/>
    <w:rsid w:val="33337034"/>
    <w:rsid w:val="33460DA3"/>
    <w:rsid w:val="33490893"/>
    <w:rsid w:val="33572FB0"/>
    <w:rsid w:val="33590AD6"/>
    <w:rsid w:val="33621DF2"/>
    <w:rsid w:val="33683116"/>
    <w:rsid w:val="336D27D3"/>
    <w:rsid w:val="33721B98"/>
    <w:rsid w:val="33784CD4"/>
    <w:rsid w:val="337C6572"/>
    <w:rsid w:val="3381002D"/>
    <w:rsid w:val="33835B53"/>
    <w:rsid w:val="338D4C23"/>
    <w:rsid w:val="33977850"/>
    <w:rsid w:val="339935C8"/>
    <w:rsid w:val="339C09C3"/>
    <w:rsid w:val="33A1422B"/>
    <w:rsid w:val="33A67A93"/>
    <w:rsid w:val="33B026C0"/>
    <w:rsid w:val="33B739EB"/>
    <w:rsid w:val="33BE6B8B"/>
    <w:rsid w:val="33E902D9"/>
    <w:rsid w:val="33EB36F8"/>
    <w:rsid w:val="33F00D0E"/>
    <w:rsid w:val="33F153DA"/>
    <w:rsid w:val="3421711A"/>
    <w:rsid w:val="34264730"/>
    <w:rsid w:val="34312604"/>
    <w:rsid w:val="34321327"/>
    <w:rsid w:val="343706EB"/>
    <w:rsid w:val="34395261"/>
    <w:rsid w:val="344A6670"/>
    <w:rsid w:val="345474EF"/>
    <w:rsid w:val="34574C85"/>
    <w:rsid w:val="345D63A4"/>
    <w:rsid w:val="34637732"/>
    <w:rsid w:val="347100A1"/>
    <w:rsid w:val="348002E4"/>
    <w:rsid w:val="34806536"/>
    <w:rsid w:val="348A1163"/>
    <w:rsid w:val="348F0527"/>
    <w:rsid w:val="349124F1"/>
    <w:rsid w:val="349D2C44"/>
    <w:rsid w:val="34A246FE"/>
    <w:rsid w:val="34A35D81"/>
    <w:rsid w:val="34A51AF9"/>
    <w:rsid w:val="34AC10D9"/>
    <w:rsid w:val="34AC732B"/>
    <w:rsid w:val="34B63D06"/>
    <w:rsid w:val="34C46423"/>
    <w:rsid w:val="34C77CC1"/>
    <w:rsid w:val="34E02B31"/>
    <w:rsid w:val="34E22D4D"/>
    <w:rsid w:val="34E37CC8"/>
    <w:rsid w:val="34E40873"/>
    <w:rsid w:val="34E56399"/>
    <w:rsid w:val="34FA1E45"/>
    <w:rsid w:val="35044A71"/>
    <w:rsid w:val="3504770B"/>
    <w:rsid w:val="350C7DCA"/>
    <w:rsid w:val="35134CB4"/>
    <w:rsid w:val="352073D1"/>
    <w:rsid w:val="35313661"/>
    <w:rsid w:val="35357321"/>
    <w:rsid w:val="35373099"/>
    <w:rsid w:val="353F3CFB"/>
    <w:rsid w:val="35492DCC"/>
    <w:rsid w:val="354E2190"/>
    <w:rsid w:val="3558300F"/>
    <w:rsid w:val="355A28E3"/>
    <w:rsid w:val="355F7EFA"/>
    <w:rsid w:val="356674DA"/>
    <w:rsid w:val="35700359"/>
    <w:rsid w:val="357E5F8E"/>
    <w:rsid w:val="359127B9"/>
    <w:rsid w:val="359776DB"/>
    <w:rsid w:val="3599165E"/>
    <w:rsid w:val="35A1514C"/>
    <w:rsid w:val="35A61FCC"/>
    <w:rsid w:val="35C24BC6"/>
    <w:rsid w:val="35C9101D"/>
    <w:rsid w:val="35D40867"/>
    <w:rsid w:val="35D817EB"/>
    <w:rsid w:val="35ED7BFB"/>
    <w:rsid w:val="35FE7713"/>
    <w:rsid w:val="36017203"/>
    <w:rsid w:val="360C62D3"/>
    <w:rsid w:val="36107446"/>
    <w:rsid w:val="36121410"/>
    <w:rsid w:val="36160F00"/>
    <w:rsid w:val="361901E2"/>
    <w:rsid w:val="36321AB2"/>
    <w:rsid w:val="3637156C"/>
    <w:rsid w:val="36392E40"/>
    <w:rsid w:val="363D46DF"/>
    <w:rsid w:val="363E2205"/>
    <w:rsid w:val="365A3471"/>
    <w:rsid w:val="365F2302"/>
    <w:rsid w:val="3660217B"/>
    <w:rsid w:val="36657792"/>
    <w:rsid w:val="36751202"/>
    <w:rsid w:val="36766BEF"/>
    <w:rsid w:val="367B6FB5"/>
    <w:rsid w:val="368045CB"/>
    <w:rsid w:val="36804F11"/>
    <w:rsid w:val="3681431A"/>
    <w:rsid w:val="369E0EF6"/>
    <w:rsid w:val="36A27FE9"/>
    <w:rsid w:val="36BD5820"/>
    <w:rsid w:val="36C742AC"/>
    <w:rsid w:val="36D16B63"/>
    <w:rsid w:val="36D63C8A"/>
    <w:rsid w:val="36D93CDC"/>
    <w:rsid w:val="36DB3EF8"/>
    <w:rsid w:val="36EF52AD"/>
    <w:rsid w:val="36F54FB9"/>
    <w:rsid w:val="36F56D67"/>
    <w:rsid w:val="36F9612C"/>
    <w:rsid w:val="36FA25D0"/>
    <w:rsid w:val="37055A53"/>
    <w:rsid w:val="371033AE"/>
    <w:rsid w:val="372238D5"/>
    <w:rsid w:val="372E4027"/>
    <w:rsid w:val="373158C6"/>
    <w:rsid w:val="373553B6"/>
    <w:rsid w:val="37421881"/>
    <w:rsid w:val="37441A9D"/>
    <w:rsid w:val="37537F32"/>
    <w:rsid w:val="375872F6"/>
    <w:rsid w:val="375F2433"/>
    <w:rsid w:val="37643EED"/>
    <w:rsid w:val="37647A49"/>
    <w:rsid w:val="376C68FE"/>
    <w:rsid w:val="37783C57"/>
    <w:rsid w:val="37826121"/>
    <w:rsid w:val="37857C22"/>
    <w:rsid w:val="3788197F"/>
    <w:rsid w:val="378E0F6A"/>
    <w:rsid w:val="37906A90"/>
    <w:rsid w:val="37991DE9"/>
    <w:rsid w:val="37A95DA4"/>
    <w:rsid w:val="37B3112A"/>
    <w:rsid w:val="37D7646D"/>
    <w:rsid w:val="37F0752F"/>
    <w:rsid w:val="37F178F6"/>
    <w:rsid w:val="382316B2"/>
    <w:rsid w:val="3828072E"/>
    <w:rsid w:val="3828316D"/>
    <w:rsid w:val="382A0C93"/>
    <w:rsid w:val="38397128"/>
    <w:rsid w:val="383E029A"/>
    <w:rsid w:val="383E64EC"/>
    <w:rsid w:val="38431D54"/>
    <w:rsid w:val="38482EC7"/>
    <w:rsid w:val="384B1288"/>
    <w:rsid w:val="384D4981"/>
    <w:rsid w:val="385C6972"/>
    <w:rsid w:val="38673C95"/>
    <w:rsid w:val="388D2FD0"/>
    <w:rsid w:val="38A04AB1"/>
    <w:rsid w:val="38A24CCD"/>
    <w:rsid w:val="38A50319"/>
    <w:rsid w:val="38A74091"/>
    <w:rsid w:val="38D46E50"/>
    <w:rsid w:val="38DE382B"/>
    <w:rsid w:val="38E2156D"/>
    <w:rsid w:val="38EA21D0"/>
    <w:rsid w:val="38F1355F"/>
    <w:rsid w:val="38F35529"/>
    <w:rsid w:val="3905525C"/>
    <w:rsid w:val="390A4620"/>
    <w:rsid w:val="390B0AC4"/>
    <w:rsid w:val="391E2A42"/>
    <w:rsid w:val="39202096"/>
    <w:rsid w:val="393A3157"/>
    <w:rsid w:val="393D0552"/>
    <w:rsid w:val="39447556"/>
    <w:rsid w:val="395104A1"/>
    <w:rsid w:val="39553AED"/>
    <w:rsid w:val="395E20D3"/>
    <w:rsid w:val="397228F1"/>
    <w:rsid w:val="397877DC"/>
    <w:rsid w:val="397B72CC"/>
    <w:rsid w:val="39900FC9"/>
    <w:rsid w:val="39904D51"/>
    <w:rsid w:val="39916AF0"/>
    <w:rsid w:val="39A84565"/>
    <w:rsid w:val="39BD1693"/>
    <w:rsid w:val="39BD78E5"/>
    <w:rsid w:val="39CB3DB0"/>
    <w:rsid w:val="39DA3EBA"/>
    <w:rsid w:val="39DC420F"/>
    <w:rsid w:val="39E135D3"/>
    <w:rsid w:val="39EB73AA"/>
    <w:rsid w:val="39F01A68"/>
    <w:rsid w:val="3A0B4C95"/>
    <w:rsid w:val="3A305611"/>
    <w:rsid w:val="3A306308"/>
    <w:rsid w:val="3A3C6A5B"/>
    <w:rsid w:val="3A3E6C77"/>
    <w:rsid w:val="3A410516"/>
    <w:rsid w:val="3A4F49E1"/>
    <w:rsid w:val="3A555D6F"/>
    <w:rsid w:val="3A5B3385"/>
    <w:rsid w:val="3A622985"/>
    <w:rsid w:val="3A661D2A"/>
    <w:rsid w:val="3A6F6951"/>
    <w:rsid w:val="3A761B04"/>
    <w:rsid w:val="3A83468A"/>
    <w:rsid w:val="3A8B1791"/>
    <w:rsid w:val="3ABE1B66"/>
    <w:rsid w:val="3AC3717D"/>
    <w:rsid w:val="3ADD7E34"/>
    <w:rsid w:val="3AEF17EB"/>
    <w:rsid w:val="3AEF3ACE"/>
    <w:rsid w:val="3AF37A62"/>
    <w:rsid w:val="3B000ABB"/>
    <w:rsid w:val="3B0C4680"/>
    <w:rsid w:val="3B163750"/>
    <w:rsid w:val="3B183024"/>
    <w:rsid w:val="3B312338"/>
    <w:rsid w:val="3B3F1709"/>
    <w:rsid w:val="3B4F27BE"/>
    <w:rsid w:val="3B5129DA"/>
    <w:rsid w:val="3B5953EB"/>
    <w:rsid w:val="3B627713"/>
    <w:rsid w:val="3B64270E"/>
    <w:rsid w:val="3B70073D"/>
    <w:rsid w:val="3B7C7583"/>
    <w:rsid w:val="3B7C7A57"/>
    <w:rsid w:val="3B804B22"/>
    <w:rsid w:val="3B8E1539"/>
    <w:rsid w:val="3B8E32E7"/>
    <w:rsid w:val="3B99218B"/>
    <w:rsid w:val="3BB00D7F"/>
    <w:rsid w:val="3BEB24E7"/>
    <w:rsid w:val="3BFD046C"/>
    <w:rsid w:val="3C153A08"/>
    <w:rsid w:val="3C221C81"/>
    <w:rsid w:val="3C235752"/>
    <w:rsid w:val="3C2734BD"/>
    <w:rsid w:val="3C281562"/>
    <w:rsid w:val="3C28373B"/>
    <w:rsid w:val="3C291261"/>
    <w:rsid w:val="3C2D6FA3"/>
    <w:rsid w:val="3C2E0626"/>
    <w:rsid w:val="3C310A10"/>
    <w:rsid w:val="3C3419C0"/>
    <w:rsid w:val="3C460065"/>
    <w:rsid w:val="3C544530"/>
    <w:rsid w:val="3C636521"/>
    <w:rsid w:val="3C6E4EC6"/>
    <w:rsid w:val="3C706E90"/>
    <w:rsid w:val="3C74072E"/>
    <w:rsid w:val="3C814BF9"/>
    <w:rsid w:val="3C94492D"/>
    <w:rsid w:val="3C9568F7"/>
    <w:rsid w:val="3C9B5B15"/>
    <w:rsid w:val="3C9F6C25"/>
    <w:rsid w:val="3CAC611A"/>
    <w:rsid w:val="3CB274A9"/>
    <w:rsid w:val="3CB52AF5"/>
    <w:rsid w:val="3CB7686D"/>
    <w:rsid w:val="3CBE5E4E"/>
    <w:rsid w:val="3CBE7BFC"/>
    <w:rsid w:val="3CD541D4"/>
    <w:rsid w:val="3CD741F1"/>
    <w:rsid w:val="3CD76BE3"/>
    <w:rsid w:val="3CE84C78"/>
    <w:rsid w:val="3CF47AC1"/>
    <w:rsid w:val="3CF74EBC"/>
    <w:rsid w:val="3CF950D8"/>
    <w:rsid w:val="3CFB4FDE"/>
    <w:rsid w:val="3CFD1A00"/>
    <w:rsid w:val="3CFD6976"/>
    <w:rsid w:val="3D077149"/>
    <w:rsid w:val="3D08531B"/>
    <w:rsid w:val="3D0F0457"/>
    <w:rsid w:val="3D141F11"/>
    <w:rsid w:val="3D1617E6"/>
    <w:rsid w:val="3D1B6DFC"/>
    <w:rsid w:val="3D2263DC"/>
    <w:rsid w:val="3D2D6B2F"/>
    <w:rsid w:val="3D2F0AF9"/>
    <w:rsid w:val="3D314871"/>
    <w:rsid w:val="3D31661F"/>
    <w:rsid w:val="3D4520CB"/>
    <w:rsid w:val="3D4F2F4A"/>
    <w:rsid w:val="3D600CB3"/>
    <w:rsid w:val="3D6469F5"/>
    <w:rsid w:val="3D6E1622"/>
    <w:rsid w:val="3D7B5AED"/>
    <w:rsid w:val="3D874491"/>
    <w:rsid w:val="3D9848F1"/>
    <w:rsid w:val="3DA2751D"/>
    <w:rsid w:val="3DA74B34"/>
    <w:rsid w:val="3DAC3EF8"/>
    <w:rsid w:val="3DAE5EC2"/>
    <w:rsid w:val="3DB42DAD"/>
    <w:rsid w:val="3DB8289D"/>
    <w:rsid w:val="3DC47494"/>
    <w:rsid w:val="3DC70D32"/>
    <w:rsid w:val="3DCD17B6"/>
    <w:rsid w:val="3DD0505D"/>
    <w:rsid w:val="3DD27E02"/>
    <w:rsid w:val="3DD51D9B"/>
    <w:rsid w:val="3DDC2A2F"/>
    <w:rsid w:val="3DE25FAB"/>
    <w:rsid w:val="3DE32B7F"/>
    <w:rsid w:val="3DE47B36"/>
    <w:rsid w:val="3DEE2762"/>
    <w:rsid w:val="3DF80EEB"/>
    <w:rsid w:val="3E047890"/>
    <w:rsid w:val="3E133F77"/>
    <w:rsid w:val="3E2148E6"/>
    <w:rsid w:val="3E295549"/>
    <w:rsid w:val="3E2C62E0"/>
    <w:rsid w:val="3E3068D7"/>
    <w:rsid w:val="3E330175"/>
    <w:rsid w:val="3E412892"/>
    <w:rsid w:val="3E491EE2"/>
    <w:rsid w:val="3E4E4FAF"/>
    <w:rsid w:val="3E5325C6"/>
    <w:rsid w:val="3E642042"/>
    <w:rsid w:val="3E6D3687"/>
    <w:rsid w:val="3E7762B4"/>
    <w:rsid w:val="3E7A2248"/>
    <w:rsid w:val="3E7E18EF"/>
    <w:rsid w:val="3E810EE1"/>
    <w:rsid w:val="3E8D3D29"/>
    <w:rsid w:val="3E945048"/>
    <w:rsid w:val="3E974D40"/>
    <w:rsid w:val="3EA11583"/>
    <w:rsid w:val="3EA13331"/>
    <w:rsid w:val="3EA3354D"/>
    <w:rsid w:val="3EA82911"/>
    <w:rsid w:val="3EAA4B3F"/>
    <w:rsid w:val="3EB07A18"/>
    <w:rsid w:val="3EB22D42"/>
    <w:rsid w:val="3EB35031"/>
    <w:rsid w:val="3EBF1A09"/>
    <w:rsid w:val="3ECF7E9E"/>
    <w:rsid w:val="3ED369AF"/>
    <w:rsid w:val="3EDB4A95"/>
    <w:rsid w:val="3EE6168C"/>
    <w:rsid w:val="3EF142B8"/>
    <w:rsid w:val="3EF773F5"/>
    <w:rsid w:val="3F0A35CC"/>
    <w:rsid w:val="3F0A7128"/>
    <w:rsid w:val="3F177A97"/>
    <w:rsid w:val="3F2006FA"/>
    <w:rsid w:val="3F2226C4"/>
    <w:rsid w:val="3F2A5A1C"/>
    <w:rsid w:val="3F36616F"/>
    <w:rsid w:val="3F3E3276"/>
    <w:rsid w:val="3F422D66"/>
    <w:rsid w:val="3F473ED8"/>
    <w:rsid w:val="3F52287D"/>
    <w:rsid w:val="3F536D21"/>
    <w:rsid w:val="3F5605BF"/>
    <w:rsid w:val="3F6031EC"/>
    <w:rsid w:val="3F6F342F"/>
    <w:rsid w:val="3F717310"/>
    <w:rsid w:val="3F7942AE"/>
    <w:rsid w:val="3F7E18C4"/>
    <w:rsid w:val="3F8073EA"/>
    <w:rsid w:val="3F8769CB"/>
    <w:rsid w:val="3F95733A"/>
    <w:rsid w:val="3FA255B3"/>
    <w:rsid w:val="3FAF1A7E"/>
    <w:rsid w:val="3FB05FC1"/>
    <w:rsid w:val="3FC65745"/>
    <w:rsid w:val="3FD37E62"/>
    <w:rsid w:val="3FD61700"/>
    <w:rsid w:val="3FD80FD4"/>
    <w:rsid w:val="3FDD2A8F"/>
    <w:rsid w:val="3FE45BCB"/>
    <w:rsid w:val="3FF322B2"/>
    <w:rsid w:val="3FF94FBF"/>
    <w:rsid w:val="400022D9"/>
    <w:rsid w:val="40026051"/>
    <w:rsid w:val="40063D93"/>
    <w:rsid w:val="400B3158"/>
    <w:rsid w:val="400C6ED0"/>
    <w:rsid w:val="401A783F"/>
    <w:rsid w:val="401C3900"/>
    <w:rsid w:val="402D7572"/>
    <w:rsid w:val="402F74FD"/>
    <w:rsid w:val="40414DCB"/>
    <w:rsid w:val="405C39B3"/>
    <w:rsid w:val="406356BE"/>
    <w:rsid w:val="406A3401"/>
    <w:rsid w:val="407F391E"/>
    <w:rsid w:val="40896772"/>
    <w:rsid w:val="408D6263"/>
    <w:rsid w:val="40925627"/>
    <w:rsid w:val="40994C08"/>
    <w:rsid w:val="409A272E"/>
    <w:rsid w:val="40A62E81"/>
    <w:rsid w:val="40A67324"/>
    <w:rsid w:val="40B01F51"/>
    <w:rsid w:val="40B82BB4"/>
    <w:rsid w:val="40C61775"/>
    <w:rsid w:val="40CB0B39"/>
    <w:rsid w:val="40D53766"/>
    <w:rsid w:val="40DE086C"/>
    <w:rsid w:val="40E816EB"/>
    <w:rsid w:val="40E8793D"/>
    <w:rsid w:val="40F7192E"/>
    <w:rsid w:val="40F77B80"/>
    <w:rsid w:val="41095C9F"/>
    <w:rsid w:val="41175B2C"/>
    <w:rsid w:val="411C75E7"/>
    <w:rsid w:val="411E335F"/>
    <w:rsid w:val="414A5F02"/>
    <w:rsid w:val="414A7CB0"/>
    <w:rsid w:val="414D59F2"/>
    <w:rsid w:val="41517290"/>
    <w:rsid w:val="415648A7"/>
    <w:rsid w:val="415E6103"/>
    <w:rsid w:val="41605725"/>
    <w:rsid w:val="41765BEF"/>
    <w:rsid w:val="417E204F"/>
    <w:rsid w:val="417E3DFD"/>
    <w:rsid w:val="418E2292"/>
    <w:rsid w:val="41946029"/>
    <w:rsid w:val="41A01FC6"/>
    <w:rsid w:val="41A24AFA"/>
    <w:rsid w:val="41B255C8"/>
    <w:rsid w:val="41B45A71"/>
    <w:rsid w:val="41B82E6B"/>
    <w:rsid w:val="41BA3087"/>
    <w:rsid w:val="41BB0BAE"/>
    <w:rsid w:val="41BB295C"/>
    <w:rsid w:val="41C1797D"/>
    <w:rsid w:val="41C55588"/>
    <w:rsid w:val="41F1637D"/>
    <w:rsid w:val="41F61BE6"/>
    <w:rsid w:val="41FF6CEC"/>
    <w:rsid w:val="421B1721"/>
    <w:rsid w:val="422A188F"/>
    <w:rsid w:val="4235270E"/>
    <w:rsid w:val="423A41C8"/>
    <w:rsid w:val="423F17DF"/>
    <w:rsid w:val="42521512"/>
    <w:rsid w:val="425A3F23"/>
    <w:rsid w:val="425F3C2F"/>
    <w:rsid w:val="4269060A"/>
    <w:rsid w:val="42723962"/>
    <w:rsid w:val="428222C6"/>
    <w:rsid w:val="428600B5"/>
    <w:rsid w:val="428E0070"/>
    <w:rsid w:val="429E4757"/>
    <w:rsid w:val="42BC698B"/>
    <w:rsid w:val="42C62075"/>
    <w:rsid w:val="42D31F27"/>
    <w:rsid w:val="42D55C9F"/>
    <w:rsid w:val="42DC0DDB"/>
    <w:rsid w:val="42E12896"/>
    <w:rsid w:val="42EB54C2"/>
    <w:rsid w:val="42F04887"/>
    <w:rsid w:val="43056584"/>
    <w:rsid w:val="430976F7"/>
    <w:rsid w:val="43160791"/>
    <w:rsid w:val="431E31A2"/>
    <w:rsid w:val="431F63BB"/>
    <w:rsid w:val="432B3B11"/>
    <w:rsid w:val="432E715D"/>
    <w:rsid w:val="435117C9"/>
    <w:rsid w:val="43525542"/>
    <w:rsid w:val="43672D9B"/>
    <w:rsid w:val="436808C1"/>
    <w:rsid w:val="43686B13"/>
    <w:rsid w:val="436A63E7"/>
    <w:rsid w:val="436C03B1"/>
    <w:rsid w:val="436D237B"/>
    <w:rsid w:val="43727992"/>
    <w:rsid w:val="43770B04"/>
    <w:rsid w:val="43776D56"/>
    <w:rsid w:val="43820D0B"/>
    <w:rsid w:val="43931DE2"/>
    <w:rsid w:val="43932E68"/>
    <w:rsid w:val="43947908"/>
    <w:rsid w:val="43972F54"/>
    <w:rsid w:val="43A833B4"/>
    <w:rsid w:val="43AA712C"/>
    <w:rsid w:val="43B104BA"/>
    <w:rsid w:val="43BB3579"/>
    <w:rsid w:val="43C57E2B"/>
    <w:rsid w:val="43C755E8"/>
    <w:rsid w:val="43DB72E5"/>
    <w:rsid w:val="43E51F12"/>
    <w:rsid w:val="43F263DD"/>
    <w:rsid w:val="44004F9E"/>
    <w:rsid w:val="44150A49"/>
    <w:rsid w:val="441F2D6D"/>
    <w:rsid w:val="44224F14"/>
    <w:rsid w:val="442567B2"/>
    <w:rsid w:val="443B5FD6"/>
    <w:rsid w:val="443D3AFC"/>
    <w:rsid w:val="44463653"/>
    <w:rsid w:val="444924A1"/>
    <w:rsid w:val="44507CD3"/>
    <w:rsid w:val="44597F42"/>
    <w:rsid w:val="44670B79"/>
    <w:rsid w:val="44696F9C"/>
    <w:rsid w:val="447137A5"/>
    <w:rsid w:val="448636F5"/>
    <w:rsid w:val="44865F34"/>
    <w:rsid w:val="44882904"/>
    <w:rsid w:val="448E6105"/>
    <w:rsid w:val="449007B6"/>
    <w:rsid w:val="44A678F3"/>
    <w:rsid w:val="44B71B00"/>
    <w:rsid w:val="44BC2C73"/>
    <w:rsid w:val="44CB1108"/>
    <w:rsid w:val="44CB55AC"/>
    <w:rsid w:val="44CE6E4A"/>
    <w:rsid w:val="44D15F3E"/>
    <w:rsid w:val="44E95A32"/>
    <w:rsid w:val="44ED35CE"/>
    <w:rsid w:val="44ED72D0"/>
    <w:rsid w:val="44EE054B"/>
    <w:rsid w:val="44FE772F"/>
    <w:rsid w:val="450E5498"/>
    <w:rsid w:val="45130CF3"/>
    <w:rsid w:val="45181E73"/>
    <w:rsid w:val="451A3E3D"/>
    <w:rsid w:val="45336CAD"/>
    <w:rsid w:val="45362C2B"/>
    <w:rsid w:val="453F38A4"/>
    <w:rsid w:val="454F7F8B"/>
    <w:rsid w:val="4550785F"/>
    <w:rsid w:val="45554E75"/>
    <w:rsid w:val="4568104C"/>
    <w:rsid w:val="456F23DB"/>
    <w:rsid w:val="4574372D"/>
    <w:rsid w:val="457E261E"/>
    <w:rsid w:val="458012C9"/>
    <w:rsid w:val="458E44FE"/>
    <w:rsid w:val="459C78D2"/>
    <w:rsid w:val="45A04342"/>
    <w:rsid w:val="45A57BAB"/>
    <w:rsid w:val="45AB2CE7"/>
    <w:rsid w:val="45B85B30"/>
    <w:rsid w:val="45BB117C"/>
    <w:rsid w:val="45BE2A1A"/>
    <w:rsid w:val="45C2075D"/>
    <w:rsid w:val="45C81AEB"/>
    <w:rsid w:val="45D3296A"/>
    <w:rsid w:val="45D67D64"/>
    <w:rsid w:val="45F66658"/>
    <w:rsid w:val="460743C1"/>
    <w:rsid w:val="4618037D"/>
    <w:rsid w:val="461A665E"/>
    <w:rsid w:val="461B7E6D"/>
    <w:rsid w:val="461D5993"/>
    <w:rsid w:val="46210AB2"/>
    <w:rsid w:val="46222FA9"/>
    <w:rsid w:val="462C5BD6"/>
    <w:rsid w:val="46361686"/>
    <w:rsid w:val="464A2500"/>
    <w:rsid w:val="466510E8"/>
    <w:rsid w:val="466C06C8"/>
    <w:rsid w:val="46761547"/>
    <w:rsid w:val="467D4684"/>
    <w:rsid w:val="4682613E"/>
    <w:rsid w:val="468E4AE3"/>
    <w:rsid w:val="46902609"/>
    <w:rsid w:val="469320F9"/>
    <w:rsid w:val="46955E71"/>
    <w:rsid w:val="46971BE9"/>
    <w:rsid w:val="469A3487"/>
    <w:rsid w:val="469D6AD4"/>
    <w:rsid w:val="46A61C60"/>
    <w:rsid w:val="46A9191C"/>
    <w:rsid w:val="46A95479"/>
    <w:rsid w:val="46AE6F33"/>
    <w:rsid w:val="46B67B95"/>
    <w:rsid w:val="46C329DE"/>
    <w:rsid w:val="46E04502"/>
    <w:rsid w:val="46F030A7"/>
    <w:rsid w:val="46F25071"/>
    <w:rsid w:val="46F56910"/>
    <w:rsid w:val="46FE3A16"/>
    <w:rsid w:val="46FF32EA"/>
    <w:rsid w:val="470B7EE1"/>
    <w:rsid w:val="47213261"/>
    <w:rsid w:val="47282841"/>
    <w:rsid w:val="472B0583"/>
    <w:rsid w:val="47392CA0"/>
    <w:rsid w:val="47394A4E"/>
    <w:rsid w:val="47456240"/>
    <w:rsid w:val="47507FEA"/>
    <w:rsid w:val="476615BC"/>
    <w:rsid w:val="47680E90"/>
    <w:rsid w:val="479B1265"/>
    <w:rsid w:val="47A53E92"/>
    <w:rsid w:val="47A65E5C"/>
    <w:rsid w:val="47A73520"/>
    <w:rsid w:val="47B15A25"/>
    <w:rsid w:val="47BE4F54"/>
    <w:rsid w:val="47C63E08"/>
    <w:rsid w:val="47C84024"/>
    <w:rsid w:val="47CA7D9C"/>
    <w:rsid w:val="47CC58C3"/>
    <w:rsid w:val="47EC7D13"/>
    <w:rsid w:val="47FE35A2"/>
    <w:rsid w:val="48141018"/>
    <w:rsid w:val="481B05F8"/>
    <w:rsid w:val="48425B85"/>
    <w:rsid w:val="4860600B"/>
    <w:rsid w:val="486755EB"/>
    <w:rsid w:val="4880045B"/>
    <w:rsid w:val="488A3088"/>
    <w:rsid w:val="489108BA"/>
    <w:rsid w:val="48A73C3A"/>
    <w:rsid w:val="48AC1250"/>
    <w:rsid w:val="48B15D8C"/>
    <w:rsid w:val="48BC00C6"/>
    <w:rsid w:val="48C447EC"/>
    <w:rsid w:val="48C77E38"/>
    <w:rsid w:val="48CC18F2"/>
    <w:rsid w:val="48D10CB7"/>
    <w:rsid w:val="48DC7D87"/>
    <w:rsid w:val="48E629B4"/>
    <w:rsid w:val="48E64762"/>
    <w:rsid w:val="48E924A4"/>
    <w:rsid w:val="4900334A"/>
    <w:rsid w:val="4901159C"/>
    <w:rsid w:val="4904108C"/>
    <w:rsid w:val="490823AF"/>
    <w:rsid w:val="49085BDF"/>
    <w:rsid w:val="49117305"/>
    <w:rsid w:val="49137521"/>
    <w:rsid w:val="49155047"/>
    <w:rsid w:val="491F7C74"/>
    <w:rsid w:val="492139EC"/>
    <w:rsid w:val="492434DC"/>
    <w:rsid w:val="4925762B"/>
    <w:rsid w:val="493354CD"/>
    <w:rsid w:val="49356DBD"/>
    <w:rsid w:val="49377A53"/>
    <w:rsid w:val="494B2817"/>
    <w:rsid w:val="4953791E"/>
    <w:rsid w:val="495D7B3E"/>
    <w:rsid w:val="4961203A"/>
    <w:rsid w:val="49665E60"/>
    <w:rsid w:val="49667651"/>
    <w:rsid w:val="4968161B"/>
    <w:rsid w:val="496833C9"/>
    <w:rsid w:val="497D499A"/>
    <w:rsid w:val="498A77E3"/>
    <w:rsid w:val="49A15DAC"/>
    <w:rsid w:val="49AE2DA6"/>
    <w:rsid w:val="49B22896"/>
    <w:rsid w:val="49B4660E"/>
    <w:rsid w:val="49BE748D"/>
    <w:rsid w:val="49BF4FB3"/>
    <w:rsid w:val="49CB3958"/>
    <w:rsid w:val="49D071C0"/>
    <w:rsid w:val="49E669E4"/>
    <w:rsid w:val="49ED38CE"/>
    <w:rsid w:val="49F20EE5"/>
    <w:rsid w:val="49F509D5"/>
    <w:rsid w:val="49FE5ADB"/>
    <w:rsid w:val="4A053ABB"/>
    <w:rsid w:val="4A0B1FA6"/>
    <w:rsid w:val="4A1672C9"/>
    <w:rsid w:val="4A1B668D"/>
    <w:rsid w:val="4A201EF6"/>
    <w:rsid w:val="4A260628"/>
    <w:rsid w:val="4A3B288C"/>
    <w:rsid w:val="4A4554B8"/>
    <w:rsid w:val="4A4C591A"/>
    <w:rsid w:val="4A525E27"/>
    <w:rsid w:val="4A5971B6"/>
    <w:rsid w:val="4A5A50DD"/>
    <w:rsid w:val="4A66196B"/>
    <w:rsid w:val="4A6A3171"/>
    <w:rsid w:val="4A82495E"/>
    <w:rsid w:val="4A8426CD"/>
    <w:rsid w:val="4A851D59"/>
    <w:rsid w:val="4A9621B8"/>
    <w:rsid w:val="4AA44E42"/>
    <w:rsid w:val="4AAB5968"/>
    <w:rsid w:val="4AB368C6"/>
    <w:rsid w:val="4AB443EC"/>
    <w:rsid w:val="4ACC7988"/>
    <w:rsid w:val="4ADA6548"/>
    <w:rsid w:val="4AEE3DA2"/>
    <w:rsid w:val="4AF13892"/>
    <w:rsid w:val="4AFF5FAF"/>
    <w:rsid w:val="4B090BDC"/>
    <w:rsid w:val="4B137364"/>
    <w:rsid w:val="4B1550A5"/>
    <w:rsid w:val="4B166E55"/>
    <w:rsid w:val="4B1B1D74"/>
    <w:rsid w:val="4B1B446B"/>
    <w:rsid w:val="4B226A7C"/>
    <w:rsid w:val="4B2C48CA"/>
    <w:rsid w:val="4B3B68BB"/>
    <w:rsid w:val="4B475260"/>
    <w:rsid w:val="4B49722A"/>
    <w:rsid w:val="4B4C652C"/>
    <w:rsid w:val="4B5005B9"/>
    <w:rsid w:val="4B5A4F93"/>
    <w:rsid w:val="4B6422B6"/>
    <w:rsid w:val="4B663938"/>
    <w:rsid w:val="4B785458"/>
    <w:rsid w:val="4B7F49FA"/>
    <w:rsid w:val="4B8169C4"/>
    <w:rsid w:val="4BA40904"/>
    <w:rsid w:val="4BA803F5"/>
    <w:rsid w:val="4BAB57EF"/>
    <w:rsid w:val="4BBA3C84"/>
    <w:rsid w:val="4BC468B1"/>
    <w:rsid w:val="4BCB5E91"/>
    <w:rsid w:val="4BCE772F"/>
    <w:rsid w:val="4BD20FCE"/>
    <w:rsid w:val="4BD619E4"/>
    <w:rsid w:val="4BD619E7"/>
    <w:rsid w:val="4BE07B8E"/>
    <w:rsid w:val="4BEC1A6C"/>
    <w:rsid w:val="4BED5E07"/>
    <w:rsid w:val="4BEF7DD1"/>
    <w:rsid w:val="4C043151"/>
    <w:rsid w:val="4C0A69B9"/>
    <w:rsid w:val="4C172E84"/>
    <w:rsid w:val="4C1C493F"/>
    <w:rsid w:val="4C286E40"/>
    <w:rsid w:val="4C292AC7"/>
    <w:rsid w:val="4C2D4456"/>
    <w:rsid w:val="4C3103EA"/>
    <w:rsid w:val="4C327CBE"/>
    <w:rsid w:val="4C3D6952"/>
    <w:rsid w:val="4C4023DB"/>
    <w:rsid w:val="4C4A5008"/>
    <w:rsid w:val="4C5B5467"/>
    <w:rsid w:val="4C627159"/>
    <w:rsid w:val="4C673E0C"/>
    <w:rsid w:val="4C6B4F7E"/>
    <w:rsid w:val="4C6D0CF6"/>
    <w:rsid w:val="4C7B1665"/>
    <w:rsid w:val="4C8A18A8"/>
    <w:rsid w:val="4C8D3147"/>
    <w:rsid w:val="4C9149E5"/>
    <w:rsid w:val="4CA46E0E"/>
    <w:rsid w:val="4CA867C7"/>
    <w:rsid w:val="4CAA5AA7"/>
    <w:rsid w:val="4CAC181F"/>
    <w:rsid w:val="4CDE39A2"/>
    <w:rsid w:val="4CEA0599"/>
    <w:rsid w:val="4CEB05BD"/>
    <w:rsid w:val="4D0C1C14"/>
    <w:rsid w:val="4D0C3447"/>
    <w:rsid w:val="4D0E4287"/>
    <w:rsid w:val="4D1B4BF6"/>
    <w:rsid w:val="4D1E25B4"/>
    <w:rsid w:val="4D2A6BE7"/>
    <w:rsid w:val="4D44414D"/>
    <w:rsid w:val="4D445EFB"/>
    <w:rsid w:val="4D467EC5"/>
    <w:rsid w:val="4D4D1254"/>
    <w:rsid w:val="4D565C2E"/>
    <w:rsid w:val="4D573E80"/>
    <w:rsid w:val="4D587BF8"/>
    <w:rsid w:val="4D5A74CD"/>
    <w:rsid w:val="4D5D6FBD"/>
    <w:rsid w:val="4D5F0F87"/>
    <w:rsid w:val="4D5F27C1"/>
    <w:rsid w:val="4D6E2F78"/>
    <w:rsid w:val="4D7367E0"/>
    <w:rsid w:val="4D783DF7"/>
    <w:rsid w:val="4D8349E8"/>
    <w:rsid w:val="4D8E4DB9"/>
    <w:rsid w:val="4D901140"/>
    <w:rsid w:val="4D926C66"/>
    <w:rsid w:val="4D9E1AAF"/>
    <w:rsid w:val="4DA370C6"/>
    <w:rsid w:val="4DAE15C6"/>
    <w:rsid w:val="4DB52955"/>
    <w:rsid w:val="4DB56DF9"/>
    <w:rsid w:val="4DB841F3"/>
    <w:rsid w:val="4DC31516"/>
    <w:rsid w:val="4DC64B62"/>
    <w:rsid w:val="4DC86B2C"/>
    <w:rsid w:val="4DCB2178"/>
    <w:rsid w:val="4DCE3A17"/>
    <w:rsid w:val="4DEA6AA2"/>
    <w:rsid w:val="4DED20EF"/>
    <w:rsid w:val="4DF0398D"/>
    <w:rsid w:val="4DFA2A5E"/>
    <w:rsid w:val="4DFB41EC"/>
    <w:rsid w:val="4DFE254E"/>
    <w:rsid w:val="4E0062C6"/>
    <w:rsid w:val="4E092CA1"/>
    <w:rsid w:val="4E2A50F1"/>
    <w:rsid w:val="4E3046D1"/>
    <w:rsid w:val="4E43167E"/>
    <w:rsid w:val="4E467A51"/>
    <w:rsid w:val="4E481A1B"/>
    <w:rsid w:val="4E5C16BD"/>
    <w:rsid w:val="4E604FB7"/>
    <w:rsid w:val="4E656129"/>
    <w:rsid w:val="4E742810"/>
    <w:rsid w:val="4E7E71EB"/>
    <w:rsid w:val="4E8642F1"/>
    <w:rsid w:val="4E8A7EF1"/>
    <w:rsid w:val="4E984750"/>
    <w:rsid w:val="4EB85FFA"/>
    <w:rsid w:val="4EB947B9"/>
    <w:rsid w:val="4EC866B8"/>
    <w:rsid w:val="4EC92B5C"/>
    <w:rsid w:val="4ECF5C98"/>
    <w:rsid w:val="4ED60DD5"/>
    <w:rsid w:val="4ED96B17"/>
    <w:rsid w:val="4EE01C53"/>
    <w:rsid w:val="4EE51018"/>
    <w:rsid w:val="4EE80B08"/>
    <w:rsid w:val="4EEC684A"/>
    <w:rsid w:val="4EF23735"/>
    <w:rsid w:val="4EF75830"/>
    <w:rsid w:val="4F165675"/>
    <w:rsid w:val="4F1A33B7"/>
    <w:rsid w:val="4F3B2459"/>
    <w:rsid w:val="4F55619D"/>
    <w:rsid w:val="4F5D32A4"/>
    <w:rsid w:val="4F5F526E"/>
    <w:rsid w:val="4F610FE6"/>
    <w:rsid w:val="4F6603AB"/>
    <w:rsid w:val="4F6D1BF3"/>
    <w:rsid w:val="4F701229"/>
    <w:rsid w:val="4F710AFD"/>
    <w:rsid w:val="4F801DF4"/>
    <w:rsid w:val="4F870321"/>
    <w:rsid w:val="4F9D5D96"/>
    <w:rsid w:val="4FB235F0"/>
    <w:rsid w:val="4FB53EE6"/>
    <w:rsid w:val="4FB8497E"/>
    <w:rsid w:val="4FBA06F6"/>
    <w:rsid w:val="4FC155E1"/>
    <w:rsid w:val="4FE614EB"/>
    <w:rsid w:val="4FE63299"/>
    <w:rsid w:val="4FE70DC0"/>
    <w:rsid w:val="4FEE03A0"/>
    <w:rsid w:val="50041972"/>
    <w:rsid w:val="50046BCB"/>
    <w:rsid w:val="50067C12"/>
    <w:rsid w:val="50081462"/>
    <w:rsid w:val="500D0826"/>
    <w:rsid w:val="500D4CCA"/>
    <w:rsid w:val="50146059"/>
    <w:rsid w:val="501B6A17"/>
    <w:rsid w:val="501C7D9B"/>
    <w:rsid w:val="502A2D3A"/>
    <w:rsid w:val="502F0249"/>
    <w:rsid w:val="50387202"/>
    <w:rsid w:val="503E6C32"/>
    <w:rsid w:val="504D156B"/>
    <w:rsid w:val="504F0E3F"/>
    <w:rsid w:val="505B1FB1"/>
    <w:rsid w:val="50610B72"/>
    <w:rsid w:val="50650662"/>
    <w:rsid w:val="506863A4"/>
    <w:rsid w:val="50700DB5"/>
    <w:rsid w:val="50770396"/>
    <w:rsid w:val="5079410E"/>
    <w:rsid w:val="50850D04"/>
    <w:rsid w:val="508B5BEF"/>
    <w:rsid w:val="508F1B83"/>
    <w:rsid w:val="50A373DC"/>
    <w:rsid w:val="50C03AEB"/>
    <w:rsid w:val="50C86E43"/>
    <w:rsid w:val="50CE013F"/>
    <w:rsid w:val="50D21A70"/>
    <w:rsid w:val="50D70E34"/>
    <w:rsid w:val="50DB26D2"/>
    <w:rsid w:val="50DB6B76"/>
    <w:rsid w:val="50E377D9"/>
    <w:rsid w:val="50E61077"/>
    <w:rsid w:val="50F33EC0"/>
    <w:rsid w:val="50F87FAC"/>
    <w:rsid w:val="51022355"/>
    <w:rsid w:val="51051E45"/>
    <w:rsid w:val="511300BE"/>
    <w:rsid w:val="51142088"/>
    <w:rsid w:val="511A58F1"/>
    <w:rsid w:val="512247A5"/>
    <w:rsid w:val="512562C1"/>
    <w:rsid w:val="513B5867"/>
    <w:rsid w:val="513D15DF"/>
    <w:rsid w:val="514364CA"/>
    <w:rsid w:val="51497F84"/>
    <w:rsid w:val="514A5AAA"/>
    <w:rsid w:val="514A7858"/>
    <w:rsid w:val="514E10F6"/>
    <w:rsid w:val="51510BE7"/>
    <w:rsid w:val="51730B5D"/>
    <w:rsid w:val="51850890"/>
    <w:rsid w:val="518E5997"/>
    <w:rsid w:val="519531C9"/>
    <w:rsid w:val="519A07DF"/>
    <w:rsid w:val="519F1952"/>
    <w:rsid w:val="519F5DF6"/>
    <w:rsid w:val="51A353C7"/>
    <w:rsid w:val="51A82C77"/>
    <w:rsid w:val="51B00003"/>
    <w:rsid w:val="51B03B5F"/>
    <w:rsid w:val="51B179B6"/>
    <w:rsid w:val="51B55619"/>
    <w:rsid w:val="51B75533"/>
    <w:rsid w:val="51BA678C"/>
    <w:rsid w:val="51BB2504"/>
    <w:rsid w:val="51BC69A8"/>
    <w:rsid w:val="51C4585C"/>
    <w:rsid w:val="51C969CF"/>
    <w:rsid w:val="51D75590"/>
    <w:rsid w:val="51D84236"/>
    <w:rsid w:val="51EC090F"/>
    <w:rsid w:val="51FD2B1C"/>
    <w:rsid w:val="52036385"/>
    <w:rsid w:val="520E6AD8"/>
    <w:rsid w:val="52131A67"/>
    <w:rsid w:val="523A78CD"/>
    <w:rsid w:val="523C53F3"/>
    <w:rsid w:val="52495D62"/>
    <w:rsid w:val="524A3FB4"/>
    <w:rsid w:val="52546BE0"/>
    <w:rsid w:val="5256749B"/>
    <w:rsid w:val="52614E59"/>
    <w:rsid w:val="52635075"/>
    <w:rsid w:val="52661111"/>
    <w:rsid w:val="527A5F1B"/>
    <w:rsid w:val="528079D5"/>
    <w:rsid w:val="52846D9A"/>
    <w:rsid w:val="529945F3"/>
    <w:rsid w:val="529F5982"/>
    <w:rsid w:val="52A01E26"/>
    <w:rsid w:val="52A02732"/>
    <w:rsid w:val="52A35472"/>
    <w:rsid w:val="52B71DBA"/>
    <w:rsid w:val="52B94C95"/>
    <w:rsid w:val="52C5188C"/>
    <w:rsid w:val="52CD0741"/>
    <w:rsid w:val="52D01FDF"/>
    <w:rsid w:val="52DE294E"/>
    <w:rsid w:val="52E00474"/>
    <w:rsid w:val="52E02222"/>
    <w:rsid w:val="52E31D12"/>
    <w:rsid w:val="52EF06B7"/>
    <w:rsid w:val="52F97788"/>
    <w:rsid w:val="5302488E"/>
    <w:rsid w:val="53051C89"/>
    <w:rsid w:val="531E71EE"/>
    <w:rsid w:val="53230361"/>
    <w:rsid w:val="534F73A8"/>
    <w:rsid w:val="535A6478"/>
    <w:rsid w:val="535D2B43"/>
    <w:rsid w:val="536410A5"/>
    <w:rsid w:val="536746F1"/>
    <w:rsid w:val="536A5A0C"/>
    <w:rsid w:val="536C1D08"/>
    <w:rsid w:val="536C23EF"/>
    <w:rsid w:val="53733096"/>
    <w:rsid w:val="537868FE"/>
    <w:rsid w:val="537B1F4B"/>
    <w:rsid w:val="537B678C"/>
    <w:rsid w:val="538057B3"/>
    <w:rsid w:val="5382152B"/>
    <w:rsid w:val="53876B42"/>
    <w:rsid w:val="538B4884"/>
    <w:rsid w:val="538E7ED0"/>
    <w:rsid w:val="53AC65A8"/>
    <w:rsid w:val="53B35B89"/>
    <w:rsid w:val="53B8319F"/>
    <w:rsid w:val="53B92A73"/>
    <w:rsid w:val="53BF4E06"/>
    <w:rsid w:val="53C03E02"/>
    <w:rsid w:val="53C130B8"/>
    <w:rsid w:val="53C51418"/>
    <w:rsid w:val="53DA3115"/>
    <w:rsid w:val="53E21FCA"/>
    <w:rsid w:val="53ED07AB"/>
    <w:rsid w:val="54002206"/>
    <w:rsid w:val="540D34EB"/>
    <w:rsid w:val="541D3002"/>
    <w:rsid w:val="54280325"/>
    <w:rsid w:val="542872F4"/>
    <w:rsid w:val="542919A7"/>
    <w:rsid w:val="543F566E"/>
    <w:rsid w:val="543F67A6"/>
    <w:rsid w:val="544F3B03"/>
    <w:rsid w:val="545729B8"/>
    <w:rsid w:val="5458228C"/>
    <w:rsid w:val="545C7FCE"/>
    <w:rsid w:val="546B0211"/>
    <w:rsid w:val="546E7D01"/>
    <w:rsid w:val="547075D6"/>
    <w:rsid w:val="547355EA"/>
    <w:rsid w:val="5486329D"/>
    <w:rsid w:val="5486504B"/>
    <w:rsid w:val="54931516"/>
    <w:rsid w:val="549534E0"/>
    <w:rsid w:val="549B6FF0"/>
    <w:rsid w:val="54A6749B"/>
    <w:rsid w:val="54A84FC1"/>
    <w:rsid w:val="54B06CE1"/>
    <w:rsid w:val="54B24092"/>
    <w:rsid w:val="54B35714"/>
    <w:rsid w:val="54B75204"/>
    <w:rsid w:val="54D36316"/>
    <w:rsid w:val="54E83610"/>
    <w:rsid w:val="54EA382C"/>
    <w:rsid w:val="54ED0C26"/>
    <w:rsid w:val="54EF2BF0"/>
    <w:rsid w:val="54F2448F"/>
    <w:rsid w:val="54F449DA"/>
    <w:rsid w:val="54FF095A"/>
    <w:rsid w:val="55004DFD"/>
    <w:rsid w:val="55197C6D"/>
    <w:rsid w:val="551B1C37"/>
    <w:rsid w:val="551B55EA"/>
    <w:rsid w:val="551B7031"/>
    <w:rsid w:val="5520724E"/>
    <w:rsid w:val="55366A71"/>
    <w:rsid w:val="553D7E00"/>
    <w:rsid w:val="55592760"/>
    <w:rsid w:val="55627866"/>
    <w:rsid w:val="55674E7D"/>
    <w:rsid w:val="55684751"/>
    <w:rsid w:val="556C0353"/>
    <w:rsid w:val="55711857"/>
    <w:rsid w:val="558465DA"/>
    <w:rsid w:val="55886BA1"/>
    <w:rsid w:val="559612BE"/>
    <w:rsid w:val="559F4616"/>
    <w:rsid w:val="55A106D3"/>
    <w:rsid w:val="55AA6B17"/>
    <w:rsid w:val="55AD03B6"/>
    <w:rsid w:val="55AE6607"/>
    <w:rsid w:val="55BC35C0"/>
    <w:rsid w:val="55C45E2B"/>
    <w:rsid w:val="55CE6CAA"/>
    <w:rsid w:val="55E0078B"/>
    <w:rsid w:val="55E97640"/>
    <w:rsid w:val="55F10BEA"/>
    <w:rsid w:val="55F12998"/>
    <w:rsid w:val="55F7018F"/>
    <w:rsid w:val="55F85AD5"/>
    <w:rsid w:val="55FD3626"/>
    <w:rsid w:val="55FD758F"/>
    <w:rsid w:val="56075291"/>
    <w:rsid w:val="560C1580"/>
    <w:rsid w:val="56170651"/>
    <w:rsid w:val="561D553B"/>
    <w:rsid w:val="562C577E"/>
    <w:rsid w:val="56327C6C"/>
    <w:rsid w:val="56336B0D"/>
    <w:rsid w:val="56372AA1"/>
    <w:rsid w:val="563D7BA3"/>
    <w:rsid w:val="5641747C"/>
    <w:rsid w:val="564725B8"/>
    <w:rsid w:val="564C5FB4"/>
    <w:rsid w:val="564C7BCE"/>
    <w:rsid w:val="56554CD5"/>
    <w:rsid w:val="56570A4D"/>
    <w:rsid w:val="56574EF1"/>
    <w:rsid w:val="565D3B8A"/>
    <w:rsid w:val="567D5FDA"/>
    <w:rsid w:val="56854CB5"/>
    <w:rsid w:val="56876E58"/>
    <w:rsid w:val="5697353F"/>
    <w:rsid w:val="56A1616C"/>
    <w:rsid w:val="56A93273"/>
    <w:rsid w:val="56B714EC"/>
    <w:rsid w:val="56C97471"/>
    <w:rsid w:val="56CA56C3"/>
    <w:rsid w:val="56D06A51"/>
    <w:rsid w:val="56D46542"/>
    <w:rsid w:val="56DD7F5E"/>
    <w:rsid w:val="56E36785"/>
    <w:rsid w:val="56FD6C4D"/>
    <w:rsid w:val="57062473"/>
    <w:rsid w:val="571B7CCD"/>
    <w:rsid w:val="571E77BD"/>
    <w:rsid w:val="572C3449"/>
    <w:rsid w:val="57315742"/>
    <w:rsid w:val="57346FE0"/>
    <w:rsid w:val="573E1C0D"/>
    <w:rsid w:val="57415259"/>
    <w:rsid w:val="574F3E1A"/>
    <w:rsid w:val="57517B92"/>
    <w:rsid w:val="575431DF"/>
    <w:rsid w:val="57544F8D"/>
    <w:rsid w:val="57727B09"/>
    <w:rsid w:val="57831D16"/>
    <w:rsid w:val="578735B4"/>
    <w:rsid w:val="578A6C00"/>
    <w:rsid w:val="578E4942"/>
    <w:rsid w:val="579161E1"/>
    <w:rsid w:val="579637F7"/>
    <w:rsid w:val="5797131D"/>
    <w:rsid w:val="579932E7"/>
    <w:rsid w:val="579D2DD8"/>
    <w:rsid w:val="57A71560"/>
    <w:rsid w:val="57A75A04"/>
    <w:rsid w:val="57AA1051"/>
    <w:rsid w:val="57AA2DFF"/>
    <w:rsid w:val="57AC4DC9"/>
    <w:rsid w:val="57B36157"/>
    <w:rsid w:val="57BB500C"/>
    <w:rsid w:val="57BE68AA"/>
    <w:rsid w:val="57CD4D3F"/>
    <w:rsid w:val="57DA7B88"/>
    <w:rsid w:val="57E26E49"/>
    <w:rsid w:val="57EE718F"/>
    <w:rsid w:val="57FB18AC"/>
    <w:rsid w:val="58006EC2"/>
    <w:rsid w:val="5812492F"/>
    <w:rsid w:val="58140DF3"/>
    <w:rsid w:val="58160494"/>
    <w:rsid w:val="58240E03"/>
    <w:rsid w:val="582A3F3F"/>
    <w:rsid w:val="582B03E3"/>
    <w:rsid w:val="58361854"/>
    <w:rsid w:val="58461706"/>
    <w:rsid w:val="58495D67"/>
    <w:rsid w:val="585F62DF"/>
    <w:rsid w:val="5866766D"/>
    <w:rsid w:val="58692CBA"/>
    <w:rsid w:val="586E02D0"/>
    <w:rsid w:val="586E38A8"/>
    <w:rsid w:val="587F428B"/>
    <w:rsid w:val="58900396"/>
    <w:rsid w:val="589D0BB5"/>
    <w:rsid w:val="58A3441E"/>
    <w:rsid w:val="58AE2DC2"/>
    <w:rsid w:val="58C61EBA"/>
    <w:rsid w:val="58CB74D0"/>
    <w:rsid w:val="58CD149A"/>
    <w:rsid w:val="58CF6576"/>
    <w:rsid w:val="58D06F50"/>
    <w:rsid w:val="58D42829"/>
    <w:rsid w:val="58D940BB"/>
    <w:rsid w:val="58DE0E74"/>
    <w:rsid w:val="58F92290"/>
    <w:rsid w:val="58FF717A"/>
    <w:rsid w:val="590044BF"/>
    <w:rsid w:val="591C7D2C"/>
    <w:rsid w:val="591E3AA4"/>
    <w:rsid w:val="593516B6"/>
    <w:rsid w:val="593E5EF4"/>
    <w:rsid w:val="5943350B"/>
    <w:rsid w:val="594B37F1"/>
    <w:rsid w:val="59576FB6"/>
    <w:rsid w:val="59626F88"/>
    <w:rsid w:val="596811C3"/>
    <w:rsid w:val="597162CA"/>
    <w:rsid w:val="597A4A53"/>
    <w:rsid w:val="598002BB"/>
    <w:rsid w:val="598024F5"/>
    <w:rsid w:val="5985334A"/>
    <w:rsid w:val="59AC4CA2"/>
    <w:rsid w:val="59D81EA5"/>
    <w:rsid w:val="59DD570D"/>
    <w:rsid w:val="59E051FD"/>
    <w:rsid w:val="59E720E8"/>
    <w:rsid w:val="59EA607C"/>
    <w:rsid w:val="5A13112F"/>
    <w:rsid w:val="5A1462D0"/>
    <w:rsid w:val="5A19426B"/>
    <w:rsid w:val="5A225816"/>
    <w:rsid w:val="5A312F50"/>
    <w:rsid w:val="5A364E1D"/>
    <w:rsid w:val="5A47527D"/>
    <w:rsid w:val="5A4F5EDF"/>
    <w:rsid w:val="5A5B2AD6"/>
    <w:rsid w:val="5A6E0A5B"/>
    <w:rsid w:val="5A8262B5"/>
    <w:rsid w:val="5A8E07B6"/>
    <w:rsid w:val="5A9164F8"/>
    <w:rsid w:val="5A9A1850"/>
    <w:rsid w:val="5AB3021C"/>
    <w:rsid w:val="5AB521E6"/>
    <w:rsid w:val="5AB807E4"/>
    <w:rsid w:val="5AC07D81"/>
    <w:rsid w:val="5AC32B55"/>
    <w:rsid w:val="5AD20FEA"/>
    <w:rsid w:val="5AD85ED5"/>
    <w:rsid w:val="5ADC3431"/>
    <w:rsid w:val="5AEB20AC"/>
    <w:rsid w:val="5AF947C9"/>
    <w:rsid w:val="5AFB7D2F"/>
    <w:rsid w:val="5B0171D9"/>
    <w:rsid w:val="5B06632C"/>
    <w:rsid w:val="5B0B1E06"/>
    <w:rsid w:val="5B0B44FC"/>
    <w:rsid w:val="5B1C04B7"/>
    <w:rsid w:val="5B353327"/>
    <w:rsid w:val="5B3F5F54"/>
    <w:rsid w:val="5B4041A6"/>
    <w:rsid w:val="5B417F1E"/>
    <w:rsid w:val="5B5B0FE0"/>
    <w:rsid w:val="5B667984"/>
    <w:rsid w:val="5B6F05E7"/>
    <w:rsid w:val="5B726329"/>
    <w:rsid w:val="5B8027F4"/>
    <w:rsid w:val="5B81031A"/>
    <w:rsid w:val="5B863B83"/>
    <w:rsid w:val="5B8A0A45"/>
    <w:rsid w:val="5B977B3E"/>
    <w:rsid w:val="5B982953"/>
    <w:rsid w:val="5B9B5880"/>
    <w:rsid w:val="5BC329F6"/>
    <w:rsid w:val="5BD20B76"/>
    <w:rsid w:val="5BD42B40"/>
    <w:rsid w:val="5BE508A9"/>
    <w:rsid w:val="5BE80399"/>
    <w:rsid w:val="5BF62AB6"/>
    <w:rsid w:val="5BF8682E"/>
    <w:rsid w:val="5BFD2097"/>
    <w:rsid w:val="5C0C052C"/>
    <w:rsid w:val="5C0F1DCA"/>
    <w:rsid w:val="5C0F420D"/>
    <w:rsid w:val="5C190553"/>
    <w:rsid w:val="5C1967A5"/>
    <w:rsid w:val="5C1D44E7"/>
    <w:rsid w:val="5C2A0EF0"/>
    <w:rsid w:val="5C321615"/>
    <w:rsid w:val="5C367357"/>
    <w:rsid w:val="5C49558A"/>
    <w:rsid w:val="5C5F065B"/>
    <w:rsid w:val="5C602626"/>
    <w:rsid w:val="5C735EB5"/>
    <w:rsid w:val="5C9B540C"/>
    <w:rsid w:val="5CA70254"/>
    <w:rsid w:val="5CAF2C65"/>
    <w:rsid w:val="5CB0535B"/>
    <w:rsid w:val="5CB309A7"/>
    <w:rsid w:val="5CB84210"/>
    <w:rsid w:val="5CC44962"/>
    <w:rsid w:val="5CD728E8"/>
    <w:rsid w:val="5CEB0141"/>
    <w:rsid w:val="5CEB1EEF"/>
    <w:rsid w:val="5CF27722"/>
    <w:rsid w:val="5D0134C1"/>
    <w:rsid w:val="5D04461F"/>
    <w:rsid w:val="5D0B433F"/>
    <w:rsid w:val="5D123920"/>
    <w:rsid w:val="5D1458EA"/>
    <w:rsid w:val="5D192F00"/>
    <w:rsid w:val="5D211DB5"/>
    <w:rsid w:val="5D26561D"/>
    <w:rsid w:val="5D2B2C34"/>
    <w:rsid w:val="5D2B6790"/>
    <w:rsid w:val="5D3F048D"/>
    <w:rsid w:val="5D50269A"/>
    <w:rsid w:val="5D5201C0"/>
    <w:rsid w:val="5D557CB0"/>
    <w:rsid w:val="5D5C2DED"/>
    <w:rsid w:val="5D6972B8"/>
    <w:rsid w:val="5D72616D"/>
    <w:rsid w:val="5D79399F"/>
    <w:rsid w:val="5D7A14C5"/>
    <w:rsid w:val="5D7E4DD1"/>
    <w:rsid w:val="5D7F1174"/>
    <w:rsid w:val="5D911FDC"/>
    <w:rsid w:val="5D99194B"/>
    <w:rsid w:val="5D9E51B4"/>
    <w:rsid w:val="5DA36C6E"/>
    <w:rsid w:val="5DBA7B13"/>
    <w:rsid w:val="5DBC388C"/>
    <w:rsid w:val="5DC0337C"/>
    <w:rsid w:val="5DC170F4"/>
    <w:rsid w:val="5DC50992"/>
    <w:rsid w:val="5DC97FC9"/>
    <w:rsid w:val="5DCB1D21"/>
    <w:rsid w:val="5DD850BE"/>
    <w:rsid w:val="5DE80B25"/>
    <w:rsid w:val="5DEA21A7"/>
    <w:rsid w:val="5DF254FF"/>
    <w:rsid w:val="5DF272AD"/>
    <w:rsid w:val="5E056FE1"/>
    <w:rsid w:val="5E0F7E5F"/>
    <w:rsid w:val="5E14191A"/>
    <w:rsid w:val="5E1B4A56"/>
    <w:rsid w:val="5E323B4E"/>
    <w:rsid w:val="5E331DA0"/>
    <w:rsid w:val="5E456113"/>
    <w:rsid w:val="5E4775F9"/>
    <w:rsid w:val="5E4A70E9"/>
    <w:rsid w:val="5E4F4700"/>
    <w:rsid w:val="5E5D6E1D"/>
    <w:rsid w:val="5E6301AB"/>
    <w:rsid w:val="5E655CD1"/>
    <w:rsid w:val="5E8720EC"/>
    <w:rsid w:val="5E9465B6"/>
    <w:rsid w:val="5E96232F"/>
    <w:rsid w:val="5E9F11E3"/>
    <w:rsid w:val="5EB32EE1"/>
    <w:rsid w:val="5EB36A3D"/>
    <w:rsid w:val="5EBF1885"/>
    <w:rsid w:val="5EBF3633"/>
    <w:rsid w:val="5EC073AC"/>
    <w:rsid w:val="5ECE1AC8"/>
    <w:rsid w:val="5ECF75EF"/>
    <w:rsid w:val="5EDD1D0C"/>
    <w:rsid w:val="5EE412EC"/>
    <w:rsid w:val="5EEB267A"/>
    <w:rsid w:val="5EEC01A1"/>
    <w:rsid w:val="5EEC2C84"/>
    <w:rsid w:val="5EF13A09"/>
    <w:rsid w:val="5EF157B7"/>
    <w:rsid w:val="5EF7101F"/>
    <w:rsid w:val="5EFD0600"/>
    <w:rsid w:val="5F04373C"/>
    <w:rsid w:val="5F076D88"/>
    <w:rsid w:val="5F0B4ACB"/>
    <w:rsid w:val="5F204545"/>
    <w:rsid w:val="5F2142EE"/>
    <w:rsid w:val="5F230066"/>
    <w:rsid w:val="5F381638"/>
    <w:rsid w:val="5F530220"/>
    <w:rsid w:val="5F6669D5"/>
    <w:rsid w:val="5F697A43"/>
    <w:rsid w:val="5F6B5569"/>
    <w:rsid w:val="5F7563E8"/>
    <w:rsid w:val="5F7E34EF"/>
    <w:rsid w:val="5F7F2DC3"/>
    <w:rsid w:val="5F8A1E93"/>
    <w:rsid w:val="5F8B5C0B"/>
    <w:rsid w:val="5F8C3EEF"/>
    <w:rsid w:val="5F8F74AA"/>
    <w:rsid w:val="5FAD16DE"/>
    <w:rsid w:val="5FAD5B82"/>
    <w:rsid w:val="5FBE7D8F"/>
    <w:rsid w:val="5FC627A0"/>
    <w:rsid w:val="5FD41360"/>
    <w:rsid w:val="5FDC6467"/>
    <w:rsid w:val="5FE33352"/>
    <w:rsid w:val="5FE5531C"/>
    <w:rsid w:val="5FE80968"/>
    <w:rsid w:val="5FEB66AA"/>
    <w:rsid w:val="5FF67529"/>
    <w:rsid w:val="602120CC"/>
    <w:rsid w:val="602A5424"/>
    <w:rsid w:val="602F2A3B"/>
    <w:rsid w:val="603718EF"/>
    <w:rsid w:val="604D4C6F"/>
    <w:rsid w:val="605D1356"/>
    <w:rsid w:val="6065020A"/>
    <w:rsid w:val="606F2E37"/>
    <w:rsid w:val="60730B79"/>
    <w:rsid w:val="607B5C80"/>
    <w:rsid w:val="607D37A6"/>
    <w:rsid w:val="60854409"/>
    <w:rsid w:val="608F34D9"/>
    <w:rsid w:val="60A80653"/>
    <w:rsid w:val="60B44CEE"/>
    <w:rsid w:val="60BA216D"/>
    <w:rsid w:val="60BD3BA3"/>
    <w:rsid w:val="60BF3DBF"/>
    <w:rsid w:val="60C01654"/>
    <w:rsid w:val="60C74A21"/>
    <w:rsid w:val="60D2000D"/>
    <w:rsid w:val="60D31618"/>
    <w:rsid w:val="60F17CF0"/>
    <w:rsid w:val="60F82E2D"/>
    <w:rsid w:val="60FD6695"/>
    <w:rsid w:val="61021EFD"/>
    <w:rsid w:val="61045C75"/>
    <w:rsid w:val="610C68D8"/>
    <w:rsid w:val="611A7247"/>
    <w:rsid w:val="612400C6"/>
    <w:rsid w:val="612B3202"/>
    <w:rsid w:val="612E4AA0"/>
    <w:rsid w:val="613B572E"/>
    <w:rsid w:val="61447E20"/>
    <w:rsid w:val="61475B62"/>
    <w:rsid w:val="614C3B00"/>
    <w:rsid w:val="615564D1"/>
    <w:rsid w:val="616109D2"/>
    <w:rsid w:val="61630BEE"/>
    <w:rsid w:val="6166248C"/>
    <w:rsid w:val="616C6C00"/>
    <w:rsid w:val="617821BF"/>
    <w:rsid w:val="617A1A94"/>
    <w:rsid w:val="617C3A5E"/>
    <w:rsid w:val="61834DEC"/>
    <w:rsid w:val="61881C02"/>
    <w:rsid w:val="618B438D"/>
    <w:rsid w:val="61903065"/>
    <w:rsid w:val="6192502F"/>
    <w:rsid w:val="619D39D4"/>
    <w:rsid w:val="619E1C26"/>
    <w:rsid w:val="61A16245"/>
    <w:rsid w:val="61A905CB"/>
    <w:rsid w:val="61B262C3"/>
    <w:rsid w:val="61BE5E24"/>
    <w:rsid w:val="61CB588D"/>
    <w:rsid w:val="61CE3B8D"/>
    <w:rsid w:val="61CF0031"/>
    <w:rsid w:val="61DD31FE"/>
    <w:rsid w:val="61E34544"/>
    <w:rsid w:val="61E41603"/>
    <w:rsid w:val="61E84C4F"/>
    <w:rsid w:val="61EB473F"/>
    <w:rsid w:val="61ED04B8"/>
    <w:rsid w:val="61F77588"/>
    <w:rsid w:val="620360F1"/>
    <w:rsid w:val="620852F1"/>
    <w:rsid w:val="620F4693"/>
    <w:rsid w:val="62121F9D"/>
    <w:rsid w:val="621243C2"/>
    <w:rsid w:val="622D6B06"/>
    <w:rsid w:val="62306F99"/>
    <w:rsid w:val="62373E29"/>
    <w:rsid w:val="624A3B5C"/>
    <w:rsid w:val="62593D9F"/>
    <w:rsid w:val="625C5EA4"/>
    <w:rsid w:val="625D388F"/>
    <w:rsid w:val="626562A0"/>
    <w:rsid w:val="626F711E"/>
    <w:rsid w:val="62703B69"/>
    <w:rsid w:val="627B1F67"/>
    <w:rsid w:val="627B3D15"/>
    <w:rsid w:val="627E55B4"/>
    <w:rsid w:val="62823BE5"/>
    <w:rsid w:val="6287513D"/>
    <w:rsid w:val="628B3E62"/>
    <w:rsid w:val="6299419B"/>
    <w:rsid w:val="62A274F4"/>
    <w:rsid w:val="62AA63A9"/>
    <w:rsid w:val="62AC3ECF"/>
    <w:rsid w:val="62D376AD"/>
    <w:rsid w:val="62D653F0"/>
    <w:rsid w:val="62D6719E"/>
    <w:rsid w:val="62DA4EE0"/>
    <w:rsid w:val="62E2251C"/>
    <w:rsid w:val="62E53885"/>
    <w:rsid w:val="62F62D1E"/>
    <w:rsid w:val="62FD0BCE"/>
    <w:rsid w:val="62FD297C"/>
    <w:rsid w:val="6303076B"/>
    <w:rsid w:val="630737FB"/>
    <w:rsid w:val="63097573"/>
    <w:rsid w:val="63122632"/>
    <w:rsid w:val="63133F4E"/>
    <w:rsid w:val="63147CC6"/>
    <w:rsid w:val="631877B6"/>
    <w:rsid w:val="631E4D24"/>
    <w:rsid w:val="6324615B"/>
    <w:rsid w:val="632B74E9"/>
    <w:rsid w:val="633640E0"/>
    <w:rsid w:val="63387E58"/>
    <w:rsid w:val="633F2F95"/>
    <w:rsid w:val="633F4D43"/>
    <w:rsid w:val="63400ABB"/>
    <w:rsid w:val="634560D1"/>
    <w:rsid w:val="63497970"/>
    <w:rsid w:val="634C3904"/>
    <w:rsid w:val="6356742C"/>
    <w:rsid w:val="63576530"/>
    <w:rsid w:val="63605126"/>
    <w:rsid w:val="63635F8D"/>
    <w:rsid w:val="6367429A"/>
    <w:rsid w:val="636D5D54"/>
    <w:rsid w:val="637C5F97"/>
    <w:rsid w:val="638760C1"/>
    <w:rsid w:val="63A31776"/>
    <w:rsid w:val="63B364CF"/>
    <w:rsid w:val="63B374DF"/>
    <w:rsid w:val="63C67212"/>
    <w:rsid w:val="63D062E3"/>
    <w:rsid w:val="63D23E09"/>
    <w:rsid w:val="63D52153"/>
    <w:rsid w:val="63D74AAF"/>
    <w:rsid w:val="63D77671"/>
    <w:rsid w:val="63DA4A6C"/>
    <w:rsid w:val="63DE27AE"/>
    <w:rsid w:val="63E91153"/>
    <w:rsid w:val="63EB4ECB"/>
    <w:rsid w:val="6401024A"/>
    <w:rsid w:val="64085A7D"/>
    <w:rsid w:val="64175CC0"/>
    <w:rsid w:val="64195594"/>
    <w:rsid w:val="6424218B"/>
    <w:rsid w:val="642729FF"/>
    <w:rsid w:val="64370110"/>
    <w:rsid w:val="64432BFD"/>
    <w:rsid w:val="64572560"/>
    <w:rsid w:val="64590086"/>
    <w:rsid w:val="64607667"/>
    <w:rsid w:val="64746C6E"/>
    <w:rsid w:val="64874BF3"/>
    <w:rsid w:val="649015CE"/>
    <w:rsid w:val="64917820"/>
    <w:rsid w:val="649C7F73"/>
    <w:rsid w:val="64B654D9"/>
    <w:rsid w:val="64B90B25"/>
    <w:rsid w:val="64BB2AEF"/>
    <w:rsid w:val="64BF6F8C"/>
    <w:rsid w:val="64C25C2B"/>
    <w:rsid w:val="64C71494"/>
    <w:rsid w:val="64CD637E"/>
    <w:rsid w:val="64D94D23"/>
    <w:rsid w:val="64DB6CED"/>
    <w:rsid w:val="64DE67DD"/>
    <w:rsid w:val="64E2007C"/>
    <w:rsid w:val="64F8164D"/>
    <w:rsid w:val="64FA44B1"/>
    <w:rsid w:val="64FD6C64"/>
    <w:rsid w:val="65053D6A"/>
    <w:rsid w:val="650E0E71"/>
    <w:rsid w:val="65165084"/>
    <w:rsid w:val="651D7306"/>
    <w:rsid w:val="65207311"/>
    <w:rsid w:val="65293EFC"/>
    <w:rsid w:val="652C12F7"/>
    <w:rsid w:val="652C7549"/>
    <w:rsid w:val="65385EEE"/>
    <w:rsid w:val="653D52B2"/>
    <w:rsid w:val="65411D7B"/>
    <w:rsid w:val="65506D17"/>
    <w:rsid w:val="65534AD5"/>
    <w:rsid w:val="65574DC9"/>
    <w:rsid w:val="65586590"/>
    <w:rsid w:val="656960A7"/>
    <w:rsid w:val="657333CA"/>
    <w:rsid w:val="6578453C"/>
    <w:rsid w:val="657B00FD"/>
    <w:rsid w:val="657D1B52"/>
    <w:rsid w:val="657F3B1C"/>
    <w:rsid w:val="658713A2"/>
    <w:rsid w:val="65AC5C01"/>
    <w:rsid w:val="65B25CA0"/>
    <w:rsid w:val="65B52C14"/>
    <w:rsid w:val="65BF660F"/>
    <w:rsid w:val="65C94D98"/>
    <w:rsid w:val="65DC2D1D"/>
    <w:rsid w:val="65E73470"/>
    <w:rsid w:val="65EF7AE5"/>
    <w:rsid w:val="65F362B8"/>
    <w:rsid w:val="65FA7647"/>
    <w:rsid w:val="662326FA"/>
    <w:rsid w:val="66246472"/>
    <w:rsid w:val="662621EA"/>
    <w:rsid w:val="66292B1D"/>
    <w:rsid w:val="6639016F"/>
    <w:rsid w:val="664079AA"/>
    <w:rsid w:val="66507267"/>
    <w:rsid w:val="66522FDF"/>
    <w:rsid w:val="66611474"/>
    <w:rsid w:val="66742F55"/>
    <w:rsid w:val="667967BE"/>
    <w:rsid w:val="667C62AE"/>
    <w:rsid w:val="6686576C"/>
    <w:rsid w:val="66882987"/>
    <w:rsid w:val="669B2FA6"/>
    <w:rsid w:val="66AD290B"/>
    <w:rsid w:val="66AF21DF"/>
    <w:rsid w:val="66BE0674"/>
    <w:rsid w:val="66C11F13"/>
    <w:rsid w:val="66CC0FE3"/>
    <w:rsid w:val="66D94F5C"/>
    <w:rsid w:val="66ED0F5A"/>
    <w:rsid w:val="66F10A4A"/>
    <w:rsid w:val="66F81DD8"/>
    <w:rsid w:val="66F83B86"/>
    <w:rsid w:val="66FC0655"/>
    <w:rsid w:val="67006EDF"/>
    <w:rsid w:val="67087B42"/>
    <w:rsid w:val="670C7632"/>
    <w:rsid w:val="670D6F06"/>
    <w:rsid w:val="670E32C8"/>
    <w:rsid w:val="670F2C7E"/>
    <w:rsid w:val="671E7365"/>
    <w:rsid w:val="672030DD"/>
    <w:rsid w:val="672C3830"/>
    <w:rsid w:val="6739419F"/>
    <w:rsid w:val="67397CFB"/>
    <w:rsid w:val="6745423C"/>
    <w:rsid w:val="674E1E9C"/>
    <w:rsid w:val="676C3CE4"/>
    <w:rsid w:val="67705E13"/>
    <w:rsid w:val="67815A85"/>
    <w:rsid w:val="678216A2"/>
    <w:rsid w:val="678459E2"/>
    <w:rsid w:val="678E0047"/>
    <w:rsid w:val="67987117"/>
    <w:rsid w:val="679A2E90"/>
    <w:rsid w:val="679D472E"/>
    <w:rsid w:val="679F04A6"/>
    <w:rsid w:val="67A254A9"/>
    <w:rsid w:val="67A42B4A"/>
    <w:rsid w:val="67A535E2"/>
    <w:rsid w:val="67A91325"/>
    <w:rsid w:val="67B33F51"/>
    <w:rsid w:val="67B81568"/>
    <w:rsid w:val="67DB4067"/>
    <w:rsid w:val="67E67E83"/>
    <w:rsid w:val="67FA1B80"/>
    <w:rsid w:val="67FC3CC5"/>
    <w:rsid w:val="681A5D7E"/>
    <w:rsid w:val="682D264E"/>
    <w:rsid w:val="683706DE"/>
    <w:rsid w:val="683851C9"/>
    <w:rsid w:val="6841330B"/>
    <w:rsid w:val="68460921"/>
    <w:rsid w:val="68544339"/>
    <w:rsid w:val="686B7CB9"/>
    <w:rsid w:val="68790CF7"/>
    <w:rsid w:val="687E00BB"/>
    <w:rsid w:val="688B4586"/>
    <w:rsid w:val="68907DEF"/>
    <w:rsid w:val="68975621"/>
    <w:rsid w:val="689F0032"/>
    <w:rsid w:val="68A156E3"/>
    <w:rsid w:val="68A5389A"/>
    <w:rsid w:val="68AC377C"/>
    <w:rsid w:val="68B41D2F"/>
    <w:rsid w:val="68BA4E6C"/>
    <w:rsid w:val="68C857DA"/>
    <w:rsid w:val="68CF0917"/>
    <w:rsid w:val="68D0643D"/>
    <w:rsid w:val="68D73C6F"/>
    <w:rsid w:val="68DB550E"/>
    <w:rsid w:val="68DE0B5A"/>
    <w:rsid w:val="68F42A0B"/>
    <w:rsid w:val="68FE2FAA"/>
    <w:rsid w:val="69004F74"/>
    <w:rsid w:val="69012A9A"/>
    <w:rsid w:val="690A7750"/>
    <w:rsid w:val="690A7BA1"/>
    <w:rsid w:val="6917406C"/>
    <w:rsid w:val="691B0000"/>
    <w:rsid w:val="69201173"/>
    <w:rsid w:val="69216C99"/>
    <w:rsid w:val="692C3FBB"/>
    <w:rsid w:val="693A303A"/>
    <w:rsid w:val="693F6A4B"/>
    <w:rsid w:val="69432F0E"/>
    <w:rsid w:val="694330B3"/>
    <w:rsid w:val="69605A13"/>
    <w:rsid w:val="6965127B"/>
    <w:rsid w:val="696E1952"/>
    <w:rsid w:val="69731BEA"/>
    <w:rsid w:val="69790883"/>
    <w:rsid w:val="697B0A9F"/>
    <w:rsid w:val="69935DE8"/>
    <w:rsid w:val="69B55D5F"/>
    <w:rsid w:val="69BF098B"/>
    <w:rsid w:val="69C97A5C"/>
    <w:rsid w:val="69CA10DE"/>
    <w:rsid w:val="69CC12FA"/>
    <w:rsid w:val="69CE5072"/>
    <w:rsid w:val="69D65CD5"/>
    <w:rsid w:val="69DC63DA"/>
    <w:rsid w:val="69DD4FEA"/>
    <w:rsid w:val="69E46644"/>
    <w:rsid w:val="69E71C90"/>
    <w:rsid w:val="69E91EAC"/>
    <w:rsid w:val="69EE301F"/>
    <w:rsid w:val="69F10D61"/>
    <w:rsid w:val="69F66377"/>
    <w:rsid w:val="69FF7759"/>
    <w:rsid w:val="6A097E59"/>
    <w:rsid w:val="6A10568B"/>
    <w:rsid w:val="6A152CA1"/>
    <w:rsid w:val="6A1A2066"/>
    <w:rsid w:val="6A2133F4"/>
    <w:rsid w:val="6A425119"/>
    <w:rsid w:val="6A434C76"/>
    <w:rsid w:val="6A634EC8"/>
    <w:rsid w:val="6A6B4794"/>
    <w:rsid w:val="6A753740"/>
    <w:rsid w:val="6A794FDE"/>
    <w:rsid w:val="6A7C4ACE"/>
    <w:rsid w:val="6A7E0847"/>
    <w:rsid w:val="6A917EAF"/>
    <w:rsid w:val="6A933EAE"/>
    <w:rsid w:val="6A9F07BD"/>
    <w:rsid w:val="6AA656A7"/>
    <w:rsid w:val="6AA8007B"/>
    <w:rsid w:val="6AAD4C88"/>
    <w:rsid w:val="6ABA1153"/>
    <w:rsid w:val="6ACF4DB3"/>
    <w:rsid w:val="6AD9173C"/>
    <w:rsid w:val="6AE14931"/>
    <w:rsid w:val="6AE97F9D"/>
    <w:rsid w:val="6AEE49E5"/>
    <w:rsid w:val="6AF1726A"/>
    <w:rsid w:val="6AF503DD"/>
    <w:rsid w:val="6AF726D7"/>
    <w:rsid w:val="6B0074AE"/>
    <w:rsid w:val="6B225676"/>
    <w:rsid w:val="6B282560"/>
    <w:rsid w:val="6B340F05"/>
    <w:rsid w:val="6B4F21E3"/>
    <w:rsid w:val="6B517D09"/>
    <w:rsid w:val="6B595E89"/>
    <w:rsid w:val="6B616BDB"/>
    <w:rsid w:val="6B6F63E1"/>
    <w:rsid w:val="6B7834E8"/>
    <w:rsid w:val="6B826114"/>
    <w:rsid w:val="6B881251"/>
    <w:rsid w:val="6B8A4FC9"/>
    <w:rsid w:val="6B8C2AEF"/>
    <w:rsid w:val="6B95350B"/>
    <w:rsid w:val="6B9963ED"/>
    <w:rsid w:val="6BC71D79"/>
    <w:rsid w:val="6BCE135A"/>
    <w:rsid w:val="6BCE369C"/>
    <w:rsid w:val="6BD42976"/>
    <w:rsid w:val="6BD66460"/>
    <w:rsid w:val="6BDF4621"/>
    <w:rsid w:val="6BE02E3B"/>
    <w:rsid w:val="6BE20961"/>
    <w:rsid w:val="6BFF59B7"/>
    <w:rsid w:val="6C1B500C"/>
    <w:rsid w:val="6C262F44"/>
    <w:rsid w:val="6C2B2308"/>
    <w:rsid w:val="6C2E004A"/>
    <w:rsid w:val="6C2F15A9"/>
    <w:rsid w:val="6C305B70"/>
    <w:rsid w:val="6C3D028D"/>
    <w:rsid w:val="6C3E0FAF"/>
    <w:rsid w:val="6C4258A4"/>
    <w:rsid w:val="6C494E84"/>
    <w:rsid w:val="6C53185F"/>
    <w:rsid w:val="6C55385F"/>
    <w:rsid w:val="6C5B6D25"/>
    <w:rsid w:val="6C5D26DE"/>
    <w:rsid w:val="6C5F6456"/>
    <w:rsid w:val="6C67530A"/>
    <w:rsid w:val="6C692E30"/>
    <w:rsid w:val="6C6B4DFB"/>
    <w:rsid w:val="6C7C7008"/>
    <w:rsid w:val="6C90660F"/>
    <w:rsid w:val="6C937EAD"/>
    <w:rsid w:val="6C9F6852"/>
    <w:rsid w:val="6CAB169B"/>
    <w:rsid w:val="6CB247D7"/>
    <w:rsid w:val="6CB2505C"/>
    <w:rsid w:val="6CBE0A41"/>
    <w:rsid w:val="6CBE13CE"/>
    <w:rsid w:val="6CC462B9"/>
    <w:rsid w:val="6CCA7D73"/>
    <w:rsid w:val="6CD009DE"/>
    <w:rsid w:val="6CDE381E"/>
    <w:rsid w:val="6CE4695B"/>
    <w:rsid w:val="6CE95D1F"/>
    <w:rsid w:val="6CEA21C3"/>
    <w:rsid w:val="6CF7043C"/>
    <w:rsid w:val="6CF748E0"/>
    <w:rsid w:val="6D056FFD"/>
    <w:rsid w:val="6D0843F7"/>
    <w:rsid w:val="6D12171A"/>
    <w:rsid w:val="6D140FEE"/>
    <w:rsid w:val="6D196605"/>
    <w:rsid w:val="6D1A412B"/>
    <w:rsid w:val="6D1C4347"/>
    <w:rsid w:val="6D2229FB"/>
    <w:rsid w:val="6D371181"/>
    <w:rsid w:val="6D374CDD"/>
    <w:rsid w:val="6D3836D1"/>
    <w:rsid w:val="6D413DAD"/>
    <w:rsid w:val="6D4F0278"/>
    <w:rsid w:val="6D5533B5"/>
    <w:rsid w:val="6D626BFA"/>
    <w:rsid w:val="6D6A50B2"/>
    <w:rsid w:val="6D6B4986"/>
    <w:rsid w:val="6D706364"/>
    <w:rsid w:val="6D8048D6"/>
    <w:rsid w:val="6D875C64"/>
    <w:rsid w:val="6D8C327A"/>
    <w:rsid w:val="6D8F4B19"/>
    <w:rsid w:val="6D9817F9"/>
    <w:rsid w:val="6D981C1F"/>
    <w:rsid w:val="6D9B2372"/>
    <w:rsid w:val="6D9E2FAE"/>
    <w:rsid w:val="6DA46816"/>
    <w:rsid w:val="6DC42A14"/>
    <w:rsid w:val="6DD32C57"/>
    <w:rsid w:val="6DD4077E"/>
    <w:rsid w:val="6DD469CF"/>
    <w:rsid w:val="6DDD3AD6"/>
    <w:rsid w:val="6DEF2346"/>
    <w:rsid w:val="6DF17581"/>
    <w:rsid w:val="6DF4662F"/>
    <w:rsid w:val="6DF72ED4"/>
    <w:rsid w:val="6DF8446C"/>
    <w:rsid w:val="6E0B3D0D"/>
    <w:rsid w:val="6E2039C3"/>
    <w:rsid w:val="6E337B9A"/>
    <w:rsid w:val="6E396833"/>
    <w:rsid w:val="6E3F209B"/>
    <w:rsid w:val="6E453429"/>
    <w:rsid w:val="6E470D05"/>
    <w:rsid w:val="6E4F6056"/>
    <w:rsid w:val="6E554DC4"/>
    <w:rsid w:val="6E661D1D"/>
    <w:rsid w:val="6E674762"/>
    <w:rsid w:val="6E6C6C08"/>
    <w:rsid w:val="6E7206C2"/>
    <w:rsid w:val="6E782CBB"/>
    <w:rsid w:val="6E7855AD"/>
    <w:rsid w:val="6E7D2BC3"/>
    <w:rsid w:val="6E807286"/>
    <w:rsid w:val="6E8757F0"/>
    <w:rsid w:val="6E885A18"/>
    <w:rsid w:val="6E8C5829"/>
    <w:rsid w:val="6E9323E7"/>
    <w:rsid w:val="6EA716ED"/>
    <w:rsid w:val="6EAD4D28"/>
    <w:rsid w:val="6EB8009F"/>
    <w:rsid w:val="6EBF4F8A"/>
    <w:rsid w:val="6ECB1B80"/>
    <w:rsid w:val="6ECD58F9"/>
    <w:rsid w:val="6ED0363B"/>
    <w:rsid w:val="6ED30A35"/>
    <w:rsid w:val="6EE3336E"/>
    <w:rsid w:val="6EE40E94"/>
    <w:rsid w:val="6EE45C9F"/>
    <w:rsid w:val="6EEB5D7F"/>
    <w:rsid w:val="6EF2710D"/>
    <w:rsid w:val="6EF530A1"/>
    <w:rsid w:val="6EFA4214"/>
    <w:rsid w:val="6EFC7910"/>
    <w:rsid w:val="6F12155D"/>
    <w:rsid w:val="6F1C47FB"/>
    <w:rsid w:val="6F2474E3"/>
    <w:rsid w:val="6F2B261F"/>
    <w:rsid w:val="6F305E87"/>
    <w:rsid w:val="6F375468"/>
    <w:rsid w:val="6F481423"/>
    <w:rsid w:val="6F484F7F"/>
    <w:rsid w:val="6F4A6F49"/>
    <w:rsid w:val="6F50352C"/>
    <w:rsid w:val="6F524050"/>
    <w:rsid w:val="6F543924"/>
    <w:rsid w:val="6F675D4D"/>
    <w:rsid w:val="6F6A4AC7"/>
    <w:rsid w:val="6F6F4C02"/>
    <w:rsid w:val="6F7B35A7"/>
    <w:rsid w:val="6F7B562E"/>
    <w:rsid w:val="6F926B42"/>
    <w:rsid w:val="6F993A2D"/>
    <w:rsid w:val="6FB42615"/>
    <w:rsid w:val="6FC565D0"/>
    <w:rsid w:val="6FE3114C"/>
    <w:rsid w:val="6FE32EFA"/>
    <w:rsid w:val="6FE70C3C"/>
    <w:rsid w:val="6FEA4288"/>
    <w:rsid w:val="6FF2313D"/>
    <w:rsid w:val="700A492A"/>
    <w:rsid w:val="70107153"/>
    <w:rsid w:val="70180DF5"/>
    <w:rsid w:val="70251764"/>
    <w:rsid w:val="703244E4"/>
    <w:rsid w:val="7036571F"/>
    <w:rsid w:val="703B0F88"/>
    <w:rsid w:val="705A140E"/>
    <w:rsid w:val="705D4A5A"/>
    <w:rsid w:val="706A53C9"/>
    <w:rsid w:val="706B361B"/>
    <w:rsid w:val="707029DF"/>
    <w:rsid w:val="70726AB6"/>
    <w:rsid w:val="70757FF6"/>
    <w:rsid w:val="70763D6E"/>
    <w:rsid w:val="708B5A6B"/>
    <w:rsid w:val="70930F84"/>
    <w:rsid w:val="709366CE"/>
    <w:rsid w:val="70AB7EBB"/>
    <w:rsid w:val="70B54896"/>
    <w:rsid w:val="70B86135"/>
    <w:rsid w:val="70B92C3F"/>
    <w:rsid w:val="70C26FB3"/>
    <w:rsid w:val="70C745CA"/>
    <w:rsid w:val="70C8281B"/>
    <w:rsid w:val="70CE5958"/>
    <w:rsid w:val="70D50190"/>
    <w:rsid w:val="70D72A5F"/>
    <w:rsid w:val="70DA254F"/>
    <w:rsid w:val="70E64A50"/>
    <w:rsid w:val="70E76A1A"/>
    <w:rsid w:val="70EB02B8"/>
    <w:rsid w:val="70F25AEA"/>
    <w:rsid w:val="71033854"/>
    <w:rsid w:val="71063344"/>
    <w:rsid w:val="71083AAB"/>
    <w:rsid w:val="71092E34"/>
    <w:rsid w:val="71096990"/>
    <w:rsid w:val="71110B9B"/>
    <w:rsid w:val="71257C6E"/>
    <w:rsid w:val="712D267F"/>
    <w:rsid w:val="712D6B22"/>
    <w:rsid w:val="71333A0D"/>
    <w:rsid w:val="713609F4"/>
    <w:rsid w:val="713752AB"/>
    <w:rsid w:val="713954C7"/>
    <w:rsid w:val="71445C1A"/>
    <w:rsid w:val="71453E6C"/>
    <w:rsid w:val="715776FB"/>
    <w:rsid w:val="71585918"/>
    <w:rsid w:val="71611EFA"/>
    <w:rsid w:val="71662034"/>
    <w:rsid w:val="717402AD"/>
    <w:rsid w:val="71752277"/>
    <w:rsid w:val="717C1858"/>
    <w:rsid w:val="719170B1"/>
    <w:rsid w:val="71950224"/>
    <w:rsid w:val="71956476"/>
    <w:rsid w:val="71976C20"/>
    <w:rsid w:val="71A0536F"/>
    <w:rsid w:val="71A1306D"/>
    <w:rsid w:val="71A36DE5"/>
    <w:rsid w:val="71A87F57"/>
    <w:rsid w:val="71D87D50"/>
    <w:rsid w:val="72086C48"/>
    <w:rsid w:val="721B2E1F"/>
    <w:rsid w:val="72227D09"/>
    <w:rsid w:val="723752DD"/>
    <w:rsid w:val="72514A93"/>
    <w:rsid w:val="72515F5C"/>
    <w:rsid w:val="72534367"/>
    <w:rsid w:val="72600832"/>
    <w:rsid w:val="72677E12"/>
    <w:rsid w:val="72750781"/>
    <w:rsid w:val="7275252F"/>
    <w:rsid w:val="728E1843"/>
    <w:rsid w:val="7294672D"/>
    <w:rsid w:val="72964253"/>
    <w:rsid w:val="729B6755"/>
    <w:rsid w:val="72A050D2"/>
    <w:rsid w:val="72A66B8C"/>
    <w:rsid w:val="72AE77EF"/>
    <w:rsid w:val="72B55021"/>
    <w:rsid w:val="72B83626"/>
    <w:rsid w:val="72BA2638"/>
    <w:rsid w:val="72BB1F0C"/>
    <w:rsid w:val="72D80D10"/>
    <w:rsid w:val="72DD1E82"/>
    <w:rsid w:val="73010267"/>
    <w:rsid w:val="73117D7E"/>
    <w:rsid w:val="732127F4"/>
    <w:rsid w:val="73243F55"/>
    <w:rsid w:val="732C6966"/>
    <w:rsid w:val="732D4DBE"/>
    <w:rsid w:val="733028FA"/>
    <w:rsid w:val="734168B5"/>
    <w:rsid w:val="73593BFF"/>
    <w:rsid w:val="735F0AE9"/>
    <w:rsid w:val="736A5E0C"/>
    <w:rsid w:val="73702CF6"/>
    <w:rsid w:val="737311E8"/>
    <w:rsid w:val="73830C7C"/>
    <w:rsid w:val="73840550"/>
    <w:rsid w:val="7386076C"/>
    <w:rsid w:val="73905147"/>
    <w:rsid w:val="7395275D"/>
    <w:rsid w:val="739E7864"/>
    <w:rsid w:val="73A0182E"/>
    <w:rsid w:val="73AB1F81"/>
    <w:rsid w:val="73AD3F4B"/>
    <w:rsid w:val="73BE1CB4"/>
    <w:rsid w:val="73C66DBA"/>
    <w:rsid w:val="73CA68AB"/>
    <w:rsid w:val="73CC2623"/>
    <w:rsid w:val="73CD6C4F"/>
    <w:rsid w:val="73D70FC8"/>
    <w:rsid w:val="73EA2AA9"/>
    <w:rsid w:val="73F73418"/>
    <w:rsid w:val="73FB2F08"/>
    <w:rsid w:val="73FE47A6"/>
    <w:rsid w:val="7400051E"/>
    <w:rsid w:val="741713C4"/>
    <w:rsid w:val="741915E0"/>
    <w:rsid w:val="7420296E"/>
    <w:rsid w:val="742059A2"/>
    <w:rsid w:val="742A559B"/>
    <w:rsid w:val="742C7CF1"/>
    <w:rsid w:val="742F670E"/>
    <w:rsid w:val="743957DE"/>
    <w:rsid w:val="743E4BA3"/>
    <w:rsid w:val="744228E5"/>
    <w:rsid w:val="744523D5"/>
    <w:rsid w:val="74470DD2"/>
    <w:rsid w:val="74493C73"/>
    <w:rsid w:val="74512B28"/>
    <w:rsid w:val="7452064E"/>
    <w:rsid w:val="74524843"/>
    <w:rsid w:val="745D3658"/>
    <w:rsid w:val="7467234B"/>
    <w:rsid w:val="746D7236"/>
    <w:rsid w:val="74795BDB"/>
    <w:rsid w:val="747F1145"/>
    <w:rsid w:val="74827185"/>
    <w:rsid w:val="748A603A"/>
    <w:rsid w:val="748E5B2A"/>
    <w:rsid w:val="748F3650"/>
    <w:rsid w:val="748F53FE"/>
    <w:rsid w:val="74980757"/>
    <w:rsid w:val="74997316"/>
    <w:rsid w:val="749A44CF"/>
    <w:rsid w:val="74A40EAA"/>
    <w:rsid w:val="74AE3AD6"/>
    <w:rsid w:val="74B51309"/>
    <w:rsid w:val="74B66E2F"/>
    <w:rsid w:val="74D3353D"/>
    <w:rsid w:val="75137DDD"/>
    <w:rsid w:val="75157FF9"/>
    <w:rsid w:val="7516167C"/>
    <w:rsid w:val="751D2A0A"/>
    <w:rsid w:val="7524023C"/>
    <w:rsid w:val="7529740C"/>
    <w:rsid w:val="75355FA6"/>
    <w:rsid w:val="75383CE8"/>
    <w:rsid w:val="75422471"/>
    <w:rsid w:val="754937FF"/>
    <w:rsid w:val="7553467E"/>
    <w:rsid w:val="75546BA3"/>
    <w:rsid w:val="755C79D6"/>
    <w:rsid w:val="75630D65"/>
    <w:rsid w:val="756622DF"/>
    <w:rsid w:val="756D1BE3"/>
    <w:rsid w:val="756D2F72"/>
    <w:rsid w:val="757765BE"/>
    <w:rsid w:val="758E56B6"/>
    <w:rsid w:val="75954E65"/>
    <w:rsid w:val="759C1644"/>
    <w:rsid w:val="75A1363B"/>
    <w:rsid w:val="75BA294F"/>
    <w:rsid w:val="75BE243F"/>
    <w:rsid w:val="75C32B5F"/>
    <w:rsid w:val="75C64E50"/>
    <w:rsid w:val="75E27A20"/>
    <w:rsid w:val="75F25C45"/>
    <w:rsid w:val="75FE0A8D"/>
    <w:rsid w:val="760514B9"/>
    <w:rsid w:val="760D0CD1"/>
    <w:rsid w:val="763224E5"/>
    <w:rsid w:val="76391AC6"/>
    <w:rsid w:val="765849D5"/>
    <w:rsid w:val="76674745"/>
    <w:rsid w:val="7671125F"/>
    <w:rsid w:val="767945B8"/>
    <w:rsid w:val="76805946"/>
    <w:rsid w:val="768D3BBF"/>
    <w:rsid w:val="76944F4E"/>
    <w:rsid w:val="769C5FF5"/>
    <w:rsid w:val="76D33CC8"/>
    <w:rsid w:val="76D35A76"/>
    <w:rsid w:val="76D52872"/>
    <w:rsid w:val="76E063E5"/>
    <w:rsid w:val="76E2215D"/>
    <w:rsid w:val="76F36118"/>
    <w:rsid w:val="76F459ED"/>
    <w:rsid w:val="76F57F2D"/>
    <w:rsid w:val="76F61765"/>
    <w:rsid w:val="76FF2D0F"/>
    <w:rsid w:val="770420D4"/>
    <w:rsid w:val="77130569"/>
    <w:rsid w:val="772067E2"/>
    <w:rsid w:val="773964E0"/>
    <w:rsid w:val="773D7394"/>
    <w:rsid w:val="7746449A"/>
    <w:rsid w:val="77503BA8"/>
    <w:rsid w:val="7754544E"/>
    <w:rsid w:val="77555749"/>
    <w:rsid w:val="77585F7B"/>
    <w:rsid w:val="775D17E4"/>
    <w:rsid w:val="775D3592"/>
    <w:rsid w:val="77636A3E"/>
    <w:rsid w:val="777015B2"/>
    <w:rsid w:val="777728A5"/>
    <w:rsid w:val="777C610E"/>
    <w:rsid w:val="77882D05"/>
    <w:rsid w:val="779276DF"/>
    <w:rsid w:val="77935205"/>
    <w:rsid w:val="779C40BA"/>
    <w:rsid w:val="779C67B0"/>
    <w:rsid w:val="779D1A5F"/>
    <w:rsid w:val="77A613DD"/>
    <w:rsid w:val="77A6318B"/>
    <w:rsid w:val="77AE29E4"/>
    <w:rsid w:val="77BE04D4"/>
    <w:rsid w:val="77C11D73"/>
    <w:rsid w:val="77C8358B"/>
    <w:rsid w:val="77D221D2"/>
    <w:rsid w:val="77D9530E"/>
    <w:rsid w:val="77E5746E"/>
    <w:rsid w:val="77F02658"/>
    <w:rsid w:val="77F04406"/>
    <w:rsid w:val="77F55EC0"/>
    <w:rsid w:val="77FF289B"/>
    <w:rsid w:val="78054355"/>
    <w:rsid w:val="780A371A"/>
    <w:rsid w:val="78126A72"/>
    <w:rsid w:val="78142696"/>
    <w:rsid w:val="78146346"/>
    <w:rsid w:val="78236AB5"/>
    <w:rsid w:val="78280044"/>
    <w:rsid w:val="782D565A"/>
    <w:rsid w:val="782F3180"/>
    <w:rsid w:val="7833711D"/>
    <w:rsid w:val="78401548"/>
    <w:rsid w:val="78482494"/>
    <w:rsid w:val="784C1F84"/>
    <w:rsid w:val="784D3606"/>
    <w:rsid w:val="786170B2"/>
    <w:rsid w:val="786C000E"/>
    <w:rsid w:val="787212BF"/>
    <w:rsid w:val="78762B5D"/>
    <w:rsid w:val="78857244"/>
    <w:rsid w:val="7890174C"/>
    <w:rsid w:val="78A0407E"/>
    <w:rsid w:val="78AA2807"/>
    <w:rsid w:val="78AA2E0A"/>
    <w:rsid w:val="78AE679B"/>
    <w:rsid w:val="78B958F3"/>
    <w:rsid w:val="78BE2756"/>
    <w:rsid w:val="78C31B1A"/>
    <w:rsid w:val="78C424C0"/>
    <w:rsid w:val="78CE219D"/>
    <w:rsid w:val="78DB6E64"/>
    <w:rsid w:val="78E201F2"/>
    <w:rsid w:val="78E73A5B"/>
    <w:rsid w:val="78FB5758"/>
    <w:rsid w:val="79077C59"/>
    <w:rsid w:val="7908577F"/>
    <w:rsid w:val="79352A18"/>
    <w:rsid w:val="793F48BF"/>
    <w:rsid w:val="79420C91"/>
    <w:rsid w:val="794669D3"/>
    <w:rsid w:val="794B223C"/>
    <w:rsid w:val="7956298E"/>
    <w:rsid w:val="7961380D"/>
    <w:rsid w:val="79892D64"/>
    <w:rsid w:val="79921895"/>
    <w:rsid w:val="79AC25AE"/>
    <w:rsid w:val="79AE4579"/>
    <w:rsid w:val="79B31B8F"/>
    <w:rsid w:val="79B53B59"/>
    <w:rsid w:val="79B77946"/>
    <w:rsid w:val="79BF1AED"/>
    <w:rsid w:val="79C13DE5"/>
    <w:rsid w:val="79CB512B"/>
    <w:rsid w:val="79D25AA5"/>
    <w:rsid w:val="79DC10E6"/>
    <w:rsid w:val="79DD09BA"/>
    <w:rsid w:val="79DF4732"/>
    <w:rsid w:val="79ED067D"/>
    <w:rsid w:val="79F24465"/>
    <w:rsid w:val="79F3642F"/>
    <w:rsid w:val="79FB1D40"/>
    <w:rsid w:val="79FF3026"/>
    <w:rsid w:val="7A020420"/>
    <w:rsid w:val="7A0B3779"/>
    <w:rsid w:val="7A106FE1"/>
    <w:rsid w:val="7A122D59"/>
    <w:rsid w:val="7A1940E8"/>
    <w:rsid w:val="7A1C5986"/>
    <w:rsid w:val="7A265012"/>
    <w:rsid w:val="7A29748E"/>
    <w:rsid w:val="7A41363F"/>
    <w:rsid w:val="7A4225EC"/>
    <w:rsid w:val="7A434CC1"/>
    <w:rsid w:val="7A450285"/>
    <w:rsid w:val="7A456C8B"/>
    <w:rsid w:val="7A637111"/>
    <w:rsid w:val="7A707A80"/>
    <w:rsid w:val="7A7255A6"/>
    <w:rsid w:val="7A735DDD"/>
    <w:rsid w:val="7A7632E8"/>
    <w:rsid w:val="7A94551C"/>
    <w:rsid w:val="7A9B4AFD"/>
    <w:rsid w:val="7AB756AF"/>
    <w:rsid w:val="7AB91427"/>
    <w:rsid w:val="7AB94F83"/>
    <w:rsid w:val="7AC06311"/>
    <w:rsid w:val="7ACC2F08"/>
    <w:rsid w:val="7ADE2C3C"/>
    <w:rsid w:val="7AE91D0C"/>
    <w:rsid w:val="7AF70192"/>
    <w:rsid w:val="7AFD57B8"/>
    <w:rsid w:val="7AFD7566"/>
    <w:rsid w:val="7AFF66CD"/>
    <w:rsid w:val="7B0A1C83"/>
    <w:rsid w:val="7B0F54EB"/>
    <w:rsid w:val="7B2E5971"/>
    <w:rsid w:val="7B3D277A"/>
    <w:rsid w:val="7B3D5BB4"/>
    <w:rsid w:val="7B445194"/>
    <w:rsid w:val="7B5573A2"/>
    <w:rsid w:val="7B564EC8"/>
    <w:rsid w:val="7B5B428C"/>
    <w:rsid w:val="7B615D46"/>
    <w:rsid w:val="7B845591"/>
    <w:rsid w:val="7B8A6274"/>
    <w:rsid w:val="7B9F686F"/>
    <w:rsid w:val="7BB559CA"/>
    <w:rsid w:val="7BC938EC"/>
    <w:rsid w:val="7BCC6F38"/>
    <w:rsid w:val="7BCF6C70"/>
    <w:rsid w:val="7BD13B30"/>
    <w:rsid w:val="7BD32074"/>
    <w:rsid w:val="7BD858DD"/>
    <w:rsid w:val="7BED295D"/>
    <w:rsid w:val="7BED75DA"/>
    <w:rsid w:val="7BF24BF0"/>
    <w:rsid w:val="7C120DEF"/>
    <w:rsid w:val="7C136915"/>
    <w:rsid w:val="7C1610F7"/>
    <w:rsid w:val="7C2B1EB0"/>
    <w:rsid w:val="7C30396B"/>
    <w:rsid w:val="7C3851F8"/>
    <w:rsid w:val="7C3F3BAE"/>
    <w:rsid w:val="7C4736BA"/>
    <w:rsid w:val="7C501917"/>
    <w:rsid w:val="7C510CBF"/>
    <w:rsid w:val="7C6453C2"/>
    <w:rsid w:val="7C6F4493"/>
    <w:rsid w:val="7C7554E9"/>
    <w:rsid w:val="7C7C270C"/>
    <w:rsid w:val="7C865339"/>
    <w:rsid w:val="7C896BD7"/>
    <w:rsid w:val="7C8F68E3"/>
    <w:rsid w:val="7C9D1F7F"/>
    <w:rsid w:val="7CAF4890"/>
    <w:rsid w:val="7CC1146D"/>
    <w:rsid w:val="7CC52305"/>
    <w:rsid w:val="7CC652AA"/>
    <w:rsid w:val="7CD442F6"/>
    <w:rsid w:val="7CD97B5E"/>
    <w:rsid w:val="7CE02C9B"/>
    <w:rsid w:val="7CEC5AE4"/>
    <w:rsid w:val="7CEF7382"/>
    <w:rsid w:val="7CF20C20"/>
    <w:rsid w:val="7D012C11"/>
    <w:rsid w:val="7D030CD1"/>
    <w:rsid w:val="7D1312C2"/>
    <w:rsid w:val="7D1868D9"/>
    <w:rsid w:val="7D1B0177"/>
    <w:rsid w:val="7D277330"/>
    <w:rsid w:val="7D284642"/>
    <w:rsid w:val="7D2C4132"/>
    <w:rsid w:val="7D380D29"/>
    <w:rsid w:val="7D384885"/>
    <w:rsid w:val="7D3E5C13"/>
    <w:rsid w:val="7D441675"/>
    <w:rsid w:val="7D4C20DE"/>
    <w:rsid w:val="7D4D49B8"/>
    <w:rsid w:val="7D8D4BA2"/>
    <w:rsid w:val="7D9341B1"/>
    <w:rsid w:val="7D985324"/>
    <w:rsid w:val="7DCC76C3"/>
    <w:rsid w:val="7DCE343B"/>
    <w:rsid w:val="7DCF4ABD"/>
    <w:rsid w:val="7DD87E16"/>
    <w:rsid w:val="7DE22A43"/>
    <w:rsid w:val="7DE62533"/>
    <w:rsid w:val="7DEE13E8"/>
    <w:rsid w:val="7DF033B2"/>
    <w:rsid w:val="7DF856B3"/>
    <w:rsid w:val="7E0C66D8"/>
    <w:rsid w:val="7E105802"/>
    <w:rsid w:val="7E1150D6"/>
    <w:rsid w:val="7E14406C"/>
    <w:rsid w:val="7E154BC6"/>
    <w:rsid w:val="7E1C41A7"/>
    <w:rsid w:val="7E220446"/>
    <w:rsid w:val="7E3314F0"/>
    <w:rsid w:val="7E3F1C43"/>
    <w:rsid w:val="7E490D14"/>
    <w:rsid w:val="7E5356EF"/>
    <w:rsid w:val="7E665422"/>
    <w:rsid w:val="7E6845B3"/>
    <w:rsid w:val="7E6B47E6"/>
    <w:rsid w:val="7E6D055E"/>
    <w:rsid w:val="7E6F7596"/>
    <w:rsid w:val="7E7062A0"/>
    <w:rsid w:val="7E7A4635"/>
    <w:rsid w:val="7E867441"/>
    <w:rsid w:val="7E925766"/>
    <w:rsid w:val="7E953F59"/>
    <w:rsid w:val="7E97161A"/>
    <w:rsid w:val="7E9D7CED"/>
    <w:rsid w:val="7EA146AC"/>
    <w:rsid w:val="7EA47CF8"/>
    <w:rsid w:val="7EB16AF4"/>
    <w:rsid w:val="7EB663A9"/>
    <w:rsid w:val="7EBB39C0"/>
    <w:rsid w:val="7EBE0DBA"/>
    <w:rsid w:val="7ECB1EA2"/>
    <w:rsid w:val="7ECB34D7"/>
    <w:rsid w:val="7ECE78DC"/>
    <w:rsid w:val="7ED14F91"/>
    <w:rsid w:val="7ED20D09"/>
    <w:rsid w:val="7ED71E7C"/>
    <w:rsid w:val="7EDC3936"/>
    <w:rsid w:val="7EE8052D"/>
    <w:rsid w:val="7EEB5927"/>
    <w:rsid w:val="7EF40C80"/>
    <w:rsid w:val="7EF41B44"/>
    <w:rsid w:val="7EF944E8"/>
    <w:rsid w:val="7F00119D"/>
    <w:rsid w:val="7F0013D2"/>
    <w:rsid w:val="7F037115"/>
    <w:rsid w:val="7F052E8D"/>
    <w:rsid w:val="7F121106"/>
    <w:rsid w:val="7F1E5CFC"/>
    <w:rsid w:val="7F272E03"/>
    <w:rsid w:val="7F280929"/>
    <w:rsid w:val="7F2C666B"/>
    <w:rsid w:val="7F3B065C"/>
    <w:rsid w:val="7F3B68AE"/>
    <w:rsid w:val="7F405C73"/>
    <w:rsid w:val="7F484B27"/>
    <w:rsid w:val="7F4E65E2"/>
    <w:rsid w:val="7F506EF2"/>
    <w:rsid w:val="7F5434CC"/>
    <w:rsid w:val="7F625BE9"/>
    <w:rsid w:val="7F637BB3"/>
    <w:rsid w:val="7F6A0F42"/>
    <w:rsid w:val="7F6A2CF0"/>
    <w:rsid w:val="7F6F6558"/>
    <w:rsid w:val="7F721BA4"/>
    <w:rsid w:val="7F7678E7"/>
    <w:rsid w:val="7F7818B1"/>
    <w:rsid w:val="7F800765"/>
    <w:rsid w:val="7F8518D8"/>
    <w:rsid w:val="7FA06540"/>
    <w:rsid w:val="7FAA7590"/>
    <w:rsid w:val="7FAC155A"/>
    <w:rsid w:val="7FAF2DF8"/>
    <w:rsid w:val="7FC44AF6"/>
    <w:rsid w:val="7FC5261C"/>
    <w:rsid w:val="7FCC39AA"/>
    <w:rsid w:val="7FD34D39"/>
    <w:rsid w:val="7FD50AB1"/>
    <w:rsid w:val="7FD60385"/>
    <w:rsid w:val="7FE900B8"/>
    <w:rsid w:val="7FEC1957"/>
    <w:rsid w:val="7FEC6AD2"/>
    <w:rsid w:val="7FEE56CF"/>
    <w:rsid w:val="7FF151BF"/>
    <w:rsid w:val="7FF8479F"/>
    <w:rsid w:val="7FF86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900E4CF"/>
  <w15:docId w15:val="{65FECEC1-2923-48F2-A725-7DDBB55FB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4136"/>
    <w:pPr>
      <w:widowControl w:val="0"/>
      <w:jc w:val="both"/>
    </w:pPr>
    <w:rPr>
      <w:rFonts w:cstheme="minorBidi"/>
      <w:kern w:val="2"/>
      <w:sz w:val="24"/>
      <w:szCs w:val="22"/>
    </w:rPr>
  </w:style>
  <w:style w:type="paragraph" w:styleId="1">
    <w:name w:val="heading 1"/>
    <w:basedOn w:val="2"/>
    <w:next w:val="a"/>
    <w:link w:val="10"/>
    <w:uiPriority w:val="9"/>
    <w:qFormat/>
    <w:pPr>
      <w:outlineLvl w:val="0"/>
    </w:pPr>
  </w:style>
  <w:style w:type="paragraph" w:styleId="2">
    <w:name w:val="heading 2"/>
    <w:basedOn w:val="a"/>
    <w:next w:val="a"/>
    <w:link w:val="20"/>
    <w:uiPriority w:val="9"/>
    <w:unhideWhenUsed/>
    <w:qFormat/>
    <w:pPr>
      <w:keepNext/>
      <w:keepLines/>
      <w:outlineLvl w:val="1"/>
    </w:pPr>
    <w:rPr>
      <w:rFonts w:cstheme="majorBidi"/>
      <w:b/>
      <w:bCs/>
      <w:sz w:val="30"/>
      <w:szCs w:val="32"/>
    </w:rPr>
  </w:style>
  <w:style w:type="paragraph" w:styleId="3">
    <w:name w:val="heading 3"/>
    <w:basedOn w:val="a"/>
    <w:next w:val="a"/>
    <w:link w:val="30"/>
    <w:uiPriority w:val="9"/>
    <w:unhideWhenUsed/>
    <w:qFormat/>
    <w:pPr>
      <w:keepNext/>
      <w:keepLines/>
      <w:spacing w:line="415" w:lineRule="auto"/>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ind w:leftChars="1200" w:left="2520"/>
    </w:pPr>
    <w:rPr>
      <w:rFonts w:asciiTheme="minorHAnsi" w:eastAsiaTheme="minorEastAsia" w:hAnsiTheme="minorHAnsi"/>
      <w:sz w:val="21"/>
      <w14:ligatures w14:val="standardContextual"/>
    </w:rPr>
  </w:style>
  <w:style w:type="paragraph" w:styleId="a3">
    <w:name w:val="annotation text"/>
    <w:basedOn w:val="a"/>
    <w:link w:val="a4"/>
    <w:uiPriority w:val="99"/>
    <w:semiHidden/>
    <w:unhideWhenUsed/>
    <w:qFormat/>
    <w:pPr>
      <w:jc w:val="left"/>
    </w:pPr>
  </w:style>
  <w:style w:type="paragraph" w:styleId="a5">
    <w:name w:val="Body Text Indent"/>
    <w:basedOn w:val="a"/>
    <w:link w:val="a6"/>
    <w:qFormat/>
    <w:pPr>
      <w:ind w:firstLineChars="200" w:firstLine="560"/>
    </w:pPr>
    <w:rPr>
      <w:rFonts w:cs="Times New Roman"/>
      <w:sz w:val="28"/>
      <w:szCs w:val="24"/>
    </w:rPr>
  </w:style>
  <w:style w:type="paragraph" w:styleId="TOC5">
    <w:name w:val="toc 5"/>
    <w:basedOn w:val="a"/>
    <w:next w:val="a"/>
    <w:autoRedefine/>
    <w:uiPriority w:val="39"/>
    <w:unhideWhenUsed/>
    <w:qFormat/>
    <w:pPr>
      <w:ind w:leftChars="800" w:left="1680"/>
    </w:pPr>
    <w:rPr>
      <w:rFonts w:asciiTheme="minorHAnsi" w:eastAsiaTheme="minorEastAsia" w:hAnsiTheme="minorHAnsi"/>
      <w:sz w:val="21"/>
      <w14:ligatures w14:val="standardContextual"/>
    </w:rPr>
  </w:style>
  <w:style w:type="paragraph" w:styleId="TOC3">
    <w:name w:val="toc 3"/>
    <w:basedOn w:val="a"/>
    <w:next w:val="a"/>
    <w:autoRedefine/>
    <w:uiPriority w:val="39"/>
    <w:unhideWhenUsed/>
    <w:qFormat/>
    <w:pPr>
      <w:ind w:leftChars="400" w:left="840"/>
    </w:pPr>
  </w:style>
  <w:style w:type="paragraph" w:styleId="TOC8">
    <w:name w:val="toc 8"/>
    <w:basedOn w:val="a"/>
    <w:next w:val="a"/>
    <w:autoRedefine/>
    <w:uiPriority w:val="39"/>
    <w:unhideWhenUsed/>
    <w:qFormat/>
    <w:pPr>
      <w:ind w:leftChars="1400" w:left="2940"/>
    </w:pPr>
    <w:rPr>
      <w:rFonts w:asciiTheme="minorHAnsi" w:eastAsiaTheme="minorEastAsia" w:hAnsiTheme="minorHAnsi"/>
      <w:sz w:val="21"/>
      <w14:ligatures w14:val="standardContextual"/>
    </w:rPr>
  </w:style>
  <w:style w:type="paragraph" w:styleId="a7">
    <w:name w:val="Date"/>
    <w:basedOn w:val="a"/>
    <w:next w:val="a"/>
    <w:link w:val="a8"/>
    <w:uiPriority w:val="99"/>
    <w:semiHidden/>
    <w:unhideWhenUsed/>
    <w:qFormat/>
    <w:pPr>
      <w:ind w:leftChars="2500" w:left="100"/>
    </w:p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9061"/>
      </w:tabs>
    </w:pPr>
    <w:rPr>
      <w:rFonts w:cs="Times New Roman"/>
      <w:b/>
      <w:bCs/>
    </w:rPr>
  </w:style>
  <w:style w:type="paragraph" w:styleId="TOC4">
    <w:name w:val="toc 4"/>
    <w:basedOn w:val="a"/>
    <w:next w:val="a"/>
    <w:autoRedefine/>
    <w:uiPriority w:val="39"/>
    <w:unhideWhenUsed/>
    <w:qFormat/>
    <w:pPr>
      <w:ind w:leftChars="600" w:left="1260"/>
    </w:pPr>
    <w:rPr>
      <w:rFonts w:asciiTheme="minorHAnsi" w:eastAsiaTheme="minorEastAsia" w:hAnsiTheme="minorHAnsi"/>
      <w:sz w:val="21"/>
      <w14:ligatures w14:val="standardContextual"/>
    </w:rPr>
  </w:style>
  <w:style w:type="paragraph" w:styleId="TOC6">
    <w:name w:val="toc 6"/>
    <w:basedOn w:val="a"/>
    <w:next w:val="a"/>
    <w:autoRedefine/>
    <w:uiPriority w:val="39"/>
    <w:unhideWhenUsed/>
    <w:qFormat/>
    <w:pPr>
      <w:ind w:leftChars="1000" w:left="2100"/>
    </w:pPr>
    <w:rPr>
      <w:rFonts w:asciiTheme="minorHAnsi" w:eastAsiaTheme="minorEastAsia" w:hAnsiTheme="minorHAnsi"/>
      <w:sz w:val="21"/>
      <w14:ligatures w14:val="standardContextual"/>
    </w:rPr>
  </w:style>
  <w:style w:type="paragraph" w:styleId="TOC2">
    <w:name w:val="toc 2"/>
    <w:basedOn w:val="a"/>
    <w:next w:val="a"/>
    <w:autoRedefine/>
    <w:uiPriority w:val="39"/>
    <w:unhideWhenUsed/>
    <w:qFormat/>
    <w:pPr>
      <w:ind w:leftChars="200" w:left="420"/>
    </w:pPr>
  </w:style>
  <w:style w:type="paragraph" w:styleId="TOC9">
    <w:name w:val="toc 9"/>
    <w:basedOn w:val="a"/>
    <w:next w:val="a"/>
    <w:autoRedefine/>
    <w:uiPriority w:val="39"/>
    <w:unhideWhenUsed/>
    <w:qFormat/>
    <w:pPr>
      <w:ind w:leftChars="1600" w:left="3360"/>
    </w:pPr>
    <w:rPr>
      <w:rFonts w:asciiTheme="minorHAnsi" w:eastAsiaTheme="minorEastAsia" w:hAnsiTheme="minorHAnsi"/>
      <w:sz w:val="21"/>
      <w14:ligatures w14:val="standardContextual"/>
    </w:rPr>
  </w:style>
  <w:style w:type="paragraph" w:styleId="af">
    <w:name w:val="Normal (Web)"/>
    <w:basedOn w:val="a"/>
    <w:qFormat/>
    <w:pPr>
      <w:spacing w:before="100" w:beforeAutospacing="1" w:after="100" w:afterAutospacing="1"/>
      <w:jc w:val="left"/>
    </w:pPr>
    <w:rPr>
      <w:rFonts w:cs="Times New Roman"/>
      <w:kern w:val="0"/>
    </w:rPr>
  </w:style>
  <w:style w:type="paragraph" w:styleId="af0">
    <w:name w:val="annotation subject"/>
    <w:basedOn w:val="a3"/>
    <w:next w:val="a3"/>
    <w:link w:val="af1"/>
    <w:uiPriority w:val="99"/>
    <w:semiHidden/>
    <w:unhideWhenUsed/>
    <w:qFormat/>
    <w:rPr>
      <w:b/>
      <w:bCs/>
    </w:rPr>
  </w:style>
  <w:style w:type="table" w:styleId="af2">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paragraph" w:styleId="af6">
    <w:name w:val="List Paragraph"/>
    <w:basedOn w:val="a"/>
    <w:uiPriority w:val="34"/>
    <w:qFormat/>
    <w:pPr>
      <w:ind w:firstLineChars="200" w:firstLine="420"/>
    </w:pPr>
  </w:style>
  <w:style w:type="character" w:customStyle="1" w:styleId="20">
    <w:name w:val="标题 2 字符"/>
    <w:basedOn w:val="a0"/>
    <w:link w:val="2"/>
    <w:uiPriority w:val="9"/>
    <w:qFormat/>
    <w:rPr>
      <w:rFonts w:ascii="Times New Roman" w:eastAsia="宋体" w:hAnsi="Times New Roman" w:cstheme="majorBidi"/>
      <w:b/>
      <w:bCs/>
      <w:sz w:val="30"/>
      <w:szCs w:val="32"/>
    </w:rPr>
  </w:style>
  <w:style w:type="character" w:customStyle="1" w:styleId="10">
    <w:name w:val="标题 1 字符"/>
    <w:basedOn w:val="a0"/>
    <w:link w:val="1"/>
    <w:uiPriority w:val="9"/>
    <w:qFormat/>
    <w:rPr>
      <w:rFonts w:ascii="Times New Roman" w:eastAsia="宋体" w:hAnsi="Times New Roman" w:cstheme="majorBidi"/>
      <w:b/>
      <w:bCs/>
      <w:sz w:val="30"/>
      <w:szCs w:val="32"/>
    </w:rPr>
  </w:style>
  <w:style w:type="character" w:customStyle="1" w:styleId="ae">
    <w:name w:val="页眉 字符"/>
    <w:basedOn w:val="a0"/>
    <w:link w:val="ad"/>
    <w:uiPriority w:val="99"/>
    <w:qFormat/>
    <w:rPr>
      <w:rFonts w:eastAsia="宋体"/>
      <w:sz w:val="18"/>
      <w:szCs w:val="18"/>
    </w:rPr>
  </w:style>
  <w:style w:type="character" w:customStyle="1" w:styleId="ac">
    <w:name w:val="页脚 字符"/>
    <w:basedOn w:val="a0"/>
    <w:link w:val="ab"/>
    <w:uiPriority w:val="99"/>
    <w:qFormat/>
    <w:rPr>
      <w:rFonts w:eastAsia="宋体"/>
      <w:sz w:val="18"/>
      <w:szCs w:val="18"/>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b w:val="0"/>
      <w:bCs w:val="0"/>
      <w:color w:val="2F5496" w:themeColor="accent1" w:themeShade="BF"/>
      <w:kern w:val="0"/>
    </w:rPr>
  </w:style>
  <w:style w:type="character" w:customStyle="1" w:styleId="30">
    <w:name w:val="标题 3 字符"/>
    <w:basedOn w:val="a0"/>
    <w:link w:val="3"/>
    <w:uiPriority w:val="9"/>
    <w:qFormat/>
    <w:rPr>
      <w:rFonts w:ascii="Times New Roman" w:eastAsia="宋体" w:hAnsi="Times New Roman"/>
      <w:b/>
      <w:bCs/>
      <w:sz w:val="28"/>
      <w:szCs w:val="32"/>
    </w:rPr>
  </w:style>
  <w:style w:type="paragraph" w:customStyle="1" w:styleId="11">
    <w:name w:val="样式1"/>
    <w:basedOn w:val="a"/>
    <w:link w:val="12"/>
    <w:qFormat/>
    <w:pPr>
      <w:pBdr>
        <w:bottom w:val="thinThickSmallGap" w:sz="24" w:space="0" w:color="auto"/>
      </w:pBdr>
      <w:tabs>
        <w:tab w:val="center" w:pos="4153"/>
        <w:tab w:val="right" w:pos="8306"/>
      </w:tabs>
      <w:snapToGrid w:val="0"/>
      <w:jc w:val="center"/>
    </w:pPr>
    <w:rPr>
      <w:rFonts w:ascii="楷体" w:eastAsia="楷体" w:hAnsi="楷体" w:cs="Times New Roman"/>
      <w:b/>
      <w:spacing w:val="38"/>
      <w:w w:val="95"/>
      <w:sz w:val="30"/>
      <w:szCs w:val="30"/>
    </w:rPr>
  </w:style>
  <w:style w:type="character" w:customStyle="1" w:styleId="12">
    <w:name w:val="样式1 字符"/>
    <w:basedOn w:val="a0"/>
    <w:link w:val="11"/>
    <w:qFormat/>
    <w:rPr>
      <w:rFonts w:ascii="楷体" w:eastAsia="楷体" w:hAnsi="楷体" w:cs="Times New Roman"/>
      <w:b/>
      <w:spacing w:val="38"/>
      <w:w w:val="95"/>
      <w:sz w:val="30"/>
      <w:szCs w:val="30"/>
    </w:rPr>
  </w:style>
  <w:style w:type="character" w:customStyle="1" w:styleId="aa">
    <w:name w:val="批注框文本 字符"/>
    <w:basedOn w:val="a0"/>
    <w:link w:val="a9"/>
    <w:uiPriority w:val="99"/>
    <w:semiHidden/>
    <w:qFormat/>
    <w:rPr>
      <w:rFonts w:ascii="Times New Roman" w:eastAsia="宋体" w:hAnsi="Times New Roman"/>
      <w:sz w:val="18"/>
      <w:szCs w:val="18"/>
    </w:rPr>
  </w:style>
  <w:style w:type="character" w:customStyle="1" w:styleId="a6">
    <w:name w:val="正文文本缩进 字符"/>
    <w:basedOn w:val="a0"/>
    <w:link w:val="a5"/>
    <w:qFormat/>
    <w:rPr>
      <w:rFonts w:ascii="Times New Roman" w:eastAsia="宋体" w:hAnsi="Times New Roman" w:cs="Times New Roman"/>
      <w:sz w:val="28"/>
      <w:szCs w:val="24"/>
    </w:rPr>
  </w:style>
  <w:style w:type="character" w:customStyle="1" w:styleId="a8">
    <w:name w:val="日期 字符"/>
    <w:basedOn w:val="a0"/>
    <w:link w:val="a7"/>
    <w:uiPriority w:val="99"/>
    <w:semiHidden/>
    <w:qFormat/>
    <w:rPr>
      <w:rFonts w:ascii="Times New Roman" w:eastAsia="宋体" w:hAnsi="Times New Roman"/>
      <w:sz w:val="24"/>
    </w:rPr>
  </w:style>
  <w:style w:type="paragraph" w:customStyle="1" w:styleId="TOC11">
    <w:name w:val="TOC 标题11"/>
    <w:basedOn w:val="1"/>
    <w:next w:val="a"/>
    <w:uiPriority w:val="39"/>
    <w:unhideWhenUsed/>
    <w:qFormat/>
    <w:pPr>
      <w:widowControl/>
      <w:spacing w:before="240" w:line="259" w:lineRule="auto"/>
      <w:jc w:val="left"/>
      <w:outlineLvl w:val="9"/>
    </w:pPr>
    <w:rPr>
      <w:rFonts w:asciiTheme="majorHAnsi" w:eastAsiaTheme="majorEastAsia" w:hAnsiTheme="majorHAnsi"/>
      <w:b w:val="0"/>
      <w:bCs w:val="0"/>
      <w:color w:val="2F5496" w:themeColor="accent1" w:themeShade="BF"/>
      <w:kern w:val="0"/>
    </w:rPr>
  </w:style>
  <w:style w:type="paragraph" w:customStyle="1" w:styleId="13">
    <w:name w:val="正文1"/>
    <w:qFormat/>
    <w:pPr>
      <w:jc w:val="both"/>
    </w:pPr>
    <w:rPr>
      <w:kern w:val="2"/>
      <w:sz w:val="21"/>
      <w:szCs w:val="21"/>
    </w:rPr>
  </w:style>
  <w:style w:type="character" w:customStyle="1" w:styleId="fontstyle01">
    <w:name w:val="fontstyle01"/>
    <w:basedOn w:val="a0"/>
    <w:qFormat/>
    <w:rPr>
      <w:rFonts w:ascii="楷体" w:eastAsia="楷体" w:hAnsi="楷体" w:hint="eastAsia"/>
      <w:color w:val="242021"/>
      <w:sz w:val="16"/>
      <w:szCs w:val="16"/>
    </w:rPr>
  </w:style>
  <w:style w:type="character" w:customStyle="1" w:styleId="fontstyle11">
    <w:name w:val="fontstyle11"/>
    <w:basedOn w:val="a0"/>
    <w:qFormat/>
    <w:rPr>
      <w:color w:val="242021"/>
      <w:sz w:val="16"/>
      <w:szCs w:val="16"/>
    </w:rPr>
  </w:style>
  <w:style w:type="character" w:customStyle="1" w:styleId="a4">
    <w:name w:val="批注文字 字符"/>
    <w:basedOn w:val="a0"/>
    <w:link w:val="a3"/>
    <w:uiPriority w:val="99"/>
    <w:semiHidden/>
    <w:qFormat/>
    <w:rPr>
      <w:rFonts w:ascii="Times New Roman" w:eastAsia="宋体" w:hAnsi="Times New Roman"/>
      <w:sz w:val="24"/>
    </w:rPr>
  </w:style>
  <w:style w:type="character" w:customStyle="1" w:styleId="af1">
    <w:name w:val="批注主题 字符"/>
    <w:basedOn w:val="a4"/>
    <w:link w:val="af0"/>
    <w:uiPriority w:val="99"/>
    <w:semiHidden/>
    <w:qFormat/>
    <w:rPr>
      <w:rFonts w:ascii="Times New Roman" w:eastAsia="宋体" w:hAnsi="Times New Roman"/>
      <w:b/>
      <w:bCs/>
      <w:sz w:val="24"/>
    </w:rPr>
  </w:style>
  <w:style w:type="character" w:styleId="af7">
    <w:name w:val="Placeholder Text"/>
    <w:basedOn w:val="a0"/>
    <w:uiPriority w:val="99"/>
    <w:semiHidden/>
    <w:qFormat/>
    <w:rPr>
      <w:color w:val="666666"/>
    </w:rPr>
  </w:style>
  <w:style w:type="character" w:customStyle="1" w:styleId="14">
    <w:name w:val="未处理的提及1"/>
    <w:basedOn w:val="a0"/>
    <w:uiPriority w:val="99"/>
    <w:semiHidden/>
    <w:unhideWhenUsed/>
    <w:qFormat/>
    <w:rPr>
      <w:color w:val="605E5C"/>
      <w:shd w:val="clear" w:color="auto" w:fill="E1DFDD"/>
    </w:rPr>
  </w:style>
  <w:style w:type="paragraph" w:customStyle="1" w:styleId="21">
    <w:name w:val="样式2"/>
    <w:basedOn w:val="a"/>
    <w:qFormat/>
    <w:pPr>
      <w:tabs>
        <w:tab w:val="center" w:pos="-105"/>
        <w:tab w:val="center" w:pos="4200"/>
        <w:tab w:val="right" w:pos="8400"/>
      </w:tabs>
      <w:ind w:left="3360" w:firstLine="420"/>
    </w:pPr>
    <w:rPr>
      <w:rFonts w:ascii="Cambria Math" w:hAnsi="Cambria Math"/>
      <w:szCs w:val="24"/>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1">
    <w:name w:val="未处理的提及3"/>
    <w:basedOn w:val="a0"/>
    <w:uiPriority w:val="99"/>
    <w:semiHidden/>
    <w:unhideWhenUsed/>
    <w:qFormat/>
    <w:rPr>
      <w:color w:val="605E5C"/>
      <w:shd w:val="clear" w:color="auto" w:fill="E1DFDD"/>
    </w:rPr>
  </w:style>
  <w:style w:type="table" w:customStyle="1" w:styleId="15">
    <w:name w:val="网格型1"/>
    <w:basedOn w:val="a1"/>
    <w:next w:val="af2"/>
    <w:uiPriority w:val="59"/>
    <w:rsid w:val="00C21CC3"/>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next w:val="af2"/>
    <w:uiPriority w:val="59"/>
    <w:rsid w:val="003D0812"/>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a1"/>
    <w:next w:val="af2"/>
    <w:uiPriority w:val="59"/>
    <w:rsid w:val="00291032"/>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f2"/>
    <w:uiPriority w:val="59"/>
    <w:rsid w:val="00B630F8"/>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f2"/>
    <w:uiPriority w:val="59"/>
    <w:rsid w:val="0085698F"/>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next w:val="af2"/>
    <w:uiPriority w:val="59"/>
    <w:rsid w:val="003C4D4A"/>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1"/>
    <w:next w:val="af2"/>
    <w:uiPriority w:val="59"/>
    <w:rsid w:val="004B6A88"/>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next w:val="af2"/>
    <w:uiPriority w:val="59"/>
    <w:rsid w:val="00777381"/>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网格型9"/>
    <w:basedOn w:val="a1"/>
    <w:next w:val="af2"/>
    <w:uiPriority w:val="59"/>
    <w:rsid w:val="00777381"/>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8">
    <w:name w:val="三线表"/>
    <w:basedOn w:val="a1"/>
    <w:uiPriority w:val="99"/>
    <w:rsid w:val="00B078A2"/>
    <w:tblPr>
      <w:tblBorders>
        <w:top w:val="single" w:sz="12" w:space="0" w:color="auto"/>
        <w:bottom w:val="single" w:sz="12" w:space="0" w:color="auto"/>
      </w:tblBorders>
    </w:tblPr>
    <w:tblStylePr w:type="firstRow">
      <w:pPr>
        <w:wordWrap/>
        <w:jc w:val="center"/>
      </w:p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962295">
      <w:bodyDiv w:val="1"/>
      <w:marLeft w:val="0"/>
      <w:marRight w:val="0"/>
      <w:marTop w:val="0"/>
      <w:marBottom w:val="0"/>
      <w:divBdr>
        <w:top w:val="none" w:sz="0" w:space="0" w:color="auto"/>
        <w:left w:val="none" w:sz="0" w:space="0" w:color="auto"/>
        <w:bottom w:val="none" w:sz="0" w:space="0" w:color="auto"/>
        <w:right w:val="none" w:sz="0" w:space="0" w:color="auto"/>
      </w:divBdr>
    </w:div>
    <w:div w:id="286200750">
      <w:bodyDiv w:val="1"/>
      <w:marLeft w:val="0"/>
      <w:marRight w:val="0"/>
      <w:marTop w:val="0"/>
      <w:marBottom w:val="0"/>
      <w:divBdr>
        <w:top w:val="none" w:sz="0" w:space="0" w:color="auto"/>
        <w:left w:val="none" w:sz="0" w:space="0" w:color="auto"/>
        <w:bottom w:val="none" w:sz="0" w:space="0" w:color="auto"/>
        <w:right w:val="none" w:sz="0" w:space="0" w:color="auto"/>
      </w:divBdr>
    </w:div>
    <w:div w:id="390078426">
      <w:bodyDiv w:val="1"/>
      <w:marLeft w:val="0"/>
      <w:marRight w:val="0"/>
      <w:marTop w:val="0"/>
      <w:marBottom w:val="0"/>
      <w:divBdr>
        <w:top w:val="none" w:sz="0" w:space="0" w:color="auto"/>
        <w:left w:val="none" w:sz="0" w:space="0" w:color="auto"/>
        <w:bottom w:val="none" w:sz="0" w:space="0" w:color="auto"/>
        <w:right w:val="none" w:sz="0" w:space="0" w:color="auto"/>
      </w:divBdr>
    </w:div>
    <w:div w:id="1068041259">
      <w:bodyDiv w:val="1"/>
      <w:marLeft w:val="0"/>
      <w:marRight w:val="0"/>
      <w:marTop w:val="0"/>
      <w:marBottom w:val="0"/>
      <w:divBdr>
        <w:top w:val="none" w:sz="0" w:space="0" w:color="auto"/>
        <w:left w:val="none" w:sz="0" w:space="0" w:color="auto"/>
        <w:bottom w:val="none" w:sz="0" w:space="0" w:color="auto"/>
        <w:right w:val="none" w:sz="0" w:space="0" w:color="auto"/>
      </w:divBdr>
    </w:div>
    <w:div w:id="1294941809">
      <w:bodyDiv w:val="1"/>
      <w:marLeft w:val="0"/>
      <w:marRight w:val="0"/>
      <w:marTop w:val="0"/>
      <w:marBottom w:val="0"/>
      <w:divBdr>
        <w:top w:val="none" w:sz="0" w:space="0" w:color="auto"/>
        <w:left w:val="none" w:sz="0" w:space="0" w:color="auto"/>
        <w:bottom w:val="none" w:sz="0" w:space="0" w:color="auto"/>
        <w:right w:val="none" w:sz="0" w:space="0" w:color="auto"/>
      </w:divBdr>
    </w:div>
    <w:div w:id="1302537328">
      <w:bodyDiv w:val="1"/>
      <w:marLeft w:val="0"/>
      <w:marRight w:val="0"/>
      <w:marTop w:val="0"/>
      <w:marBottom w:val="0"/>
      <w:divBdr>
        <w:top w:val="none" w:sz="0" w:space="0" w:color="auto"/>
        <w:left w:val="none" w:sz="0" w:space="0" w:color="auto"/>
        <w:bottom w:val="none" w:sz="0" w:space="0" w:color="auto"/>
        <w:right w:val="none" w:sz="0" w:space="0" w:color="auto"/>
      </w:divBdr>
    </w:div>
    <w:div w:id="1400444739">
      <w:bodyDiv w:val="1"/>
      <w:marLeft w:val="0"/>
      <w:marRight w:val="0"/>
      <w:marTop w:val="0"/>
      <w:marBottom w:val="0"/>
      <w:divBdr>
        <w:top w:val="none" w:sz="0" w:space="0" w:color="auto"/>
        <w:left w:val="none" w:sz="0" w:space="0" w:color="auto"/>
        <w:bottom w:val="none" w:sz="0" w:space="0" w:color="auto"/>
        <w:right w:val="none" w:sz="0" w:space="0" w:color="auto"/>
      </w:divBdr>
    </w:div>
    <w:div w:id="1472362834">
      <w:bodyDiv w:val="1"/>
      <w:marLeft w:val="0"/>
      <w:marRight w:val="0"/>
      <w:marTop w:val="0"/>
      <w:marBottom w:val="0"/>
      <w:divBdr>
        <w:top w:val="none" w:sz="0" w:space="0" w:color="auto"/>
        <w:left w:val="none" w:sz="0" w:space="0" w:color="auto"/>
        <w:bottom w:val="none" w:sz="0" w:space="0" w:color="auto"/>
        <w:right w:val="none" w:sz="0" w:space="0" w:color="auto"/>
      </w:divBdr>
    </w:div>
    <w:div w:id="1665694363">
      <w:bodyDiv w:val="1"/>
      <w:marLeft w:val="0"/>
      <w:marRight w:val="0"/>
      <w:marTop w:val="0"/>
      <w:marBottom w:val="0"/>
      <w:divBdr>
        <w:top w:val="none" w:sz="0" w:space="0" w:color="auto"/>
        <w:left w:val="none" w:sz="0" w:space="0" w:color="auto"/>
        <w:bottom w:val="none" w:sz="0" w:space="0" w:color="auto"/>
        <w:right w:val="none" w:sz="0" w:space="0" w:color="auto"/>
      </w:divBdr>
    </w:div>
    <w:div w:id="1686786239">
      <w:bodyDiv w:val="1"/>
      <w:marLeft w:val="0"/>
      <w:marRight w:val="0"/>
      <w:marTop w:val="0"/>
      <w:marBottom w:val="0"/>
      <w:divBdr>
        <w:top w:val="none" w:sz="0" w:space="0" w:color="auto"/>
        <w:left w:val="none" w:sz="0" w:space="0" w:color="auto"/>
        <w:bottom w:val="none" w:sz="0" w:space="0" w:color="auto"/>
        <w:right w:val="none" w:sz="0" w:space="0" w:color="auto"/>
      </w:divBdr>
    </w:div>
    <w:div w:id="2039234896">
      <w:bodyDiv w:val="1"/>
      <w:marLeft w:val="0"/>
      <w:marRight w:val="0"/>
      <w:marTop w:val="0"/>
      <w:marBottom w:val="0"/>
      <w:divBdr>
        <w:top w:val="none" w:sz="0" w:space="0" w:color="auto"/>
        <w:left w:val="none" w:sz="0" w:space="0" w:color="auto"/>
        <w:bottom w:val="none" w:sz="0" w:space="0" w:color="auto"/>
        <w:right w:val="none" w:sz="0" w:space="0" w:color="auto"/>
      </w:divBdr>
    </w:div>
    <w:div w:id="20575110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691003-42BA-40CF-A272-2CEA2A831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1183</TotalTime>
  <Pages>69</Pages>
  <Words>6946</Words>
  <Characters>39594</Characters>
  <Application>Microsoft Office Word</Application>
  <DocSecurity>0</DocSecurity>
  <Lines>329</Lines>
  <Paragraphs>92</Paragraphs>
  <ScaleCrop>false</ScaleCrop>
  <Company/>
  <LinksUpToDate>false</LinksUpToDate>
  <CharactersWithSpaces>46448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lz</dc:creator>
  <cp:lastModifiedBy>铭东 温</cp:lastModifiedBy>
  <cp:revision>108</cp:revision>
  <cp:lastPrinted>2025-06-12T15:30:00Z</cp:lastPrinted>
  <dcterms:created xsi:type="dcterms:W3CDTF">2026-05-14T05:53:00Z</dcterms:created>
  <dcterms:modified xsi:type="dcterms:W3CDTF">2026-05-24T15:26:00Z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eyJoZGlkIjoiMWY0MDFkZWQxN2ZhYjEyOGE3NjMyNjg1NTY1YTI3N2IiLCJ1c2VySWQiOiI5MTMwNDM2MDEifQ==</vt:lpwstr>
  </property>
  <property fmtid="{D5CDD505-2E9C-101B-9397-08002B2CF9AE}" pid="3" name="KSOProductBuildVer">
    <vt:lpwstr>2052-12.1.0.21171</vt:lpwstr>
  </property>
  <property fmtid="{D5CDD505-2E9C-101B-9397-08002B2CF9AE}" pid="4" name="ICV">
    <vt:lpwstr>D1331873744D4C528D50B561BB50B62B_12</vt:lpwstr>
  </property>
</Properties>
</file>