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de implementação — Landing Page Golden Gestão</w:t>
      </w:r>
    </w:p>
    <w:p>
      <w:r>
        <w:t>Entrega para Marcelo | Versão de referência visual aprovada e protótipo técnico preliminar | 21/10/2026</w:t>
      </w:r>
    </w:p>
    <w:p>
      <w:pPr>
        <w:pStyle w:val="Heading1"/>
      </w:pPr>
      <w:r>
        <w:t>1. Situação dos materiais</w:t>
      </w:r>
    </w:p>
    <w:p>
      <w:r>
        <w:t>A imagem 01_REFERENCIA_VISUAL_APROVADA.png representa o visual escolhido: dourado, fundo escuro, equipe em escritório com monitores e headsets, logomarca no uniforme e na parede, sem celular sobreposto na primeira tela. É uma referência estática, NÃO um site implementado.</w:t>
      </w:r>
    </w:p>
    <w:p>
      <w:r>
        <w:t>Os arquivos index.html, style.css e script.js constituem protótipo navegável anterior. NÃO reproduzem ainda o visual aprovado. Devem ser utilizados apenas como base funcional e reestilizados antes de publicar. A imagem 02 é a marca gráfica enviada pelo cliente, que precisa ser tratada como referência; solicitar original em SVG/PNG transparente para uso final.</w:t>
      </w:r>
    </w:p>
    <w:p>
      <w:pPr>
        <w:pStyle w:val="Heading1"/>
      </w:pPr>
      <w:r>
        <w:t>2. Objetivo comercial</w:t>
      </w:r>
    </w:p>
    <w:p>
      <w:r>
        <w:t>Converter tráfego pago de Google/Meta em pedidos de orçamento e conversas qualificadas. Público: pequenas e médias frotas, motoristas de aplicativo, profissionais com veículo próprio, locadoras e operações rurais. Posicionamento: autorrastreamento e gestão; não prometer vigilância humana, pronta resposta nem seguro.</w:t>
      </w:r>
    </w:p>
    <w:p>
      <w:pPr>
        <w:pStyle w:val="Heading1"/>
      </w:pPr>
      <w:r>
        <w:t>3. Conteúdo e seções</w:t>
      </w:r>
    </w:p>
    <w:p>
      <w:pPr>
        <w:pStyle w:val="ListBullet"/>
      </w:pPr>
      <w:r>
        <w:t>Hero com equipe em escritório, monitores de gestão, CTAs Solicitar proposta e Falar no WhatsApp.</w:t>
      </w:r>
    </w:p>
    <w:p>
      <w:pPr>
        <w:pStyle w:val="ListBullet"/>
      </w:pPr>
      <w:r>
        <w:t>Benefícios: localização, histórico, cercas, alertas, relatórios, despesas e manutenção.</w:t>
      </w:r>
    </w:p>
    <w:p>
      <w:pPr>
        <w:pStyle w:val="ListBullet"/>
      </w:pPr>
      <w:r>
        <w:t>Plataforma web e app: substituir telas ilustrativas por capturas oficiais.</w:t>
      </w:r>
    </w:p>
    <w:p>
      <w:pPr>
        <w:pStyle w:val="ListBullet"/>
      </w:pPr>
      <w:r>
        <w:t>Segmentos atendidos com fotos e mensagens específicas.</w:t>
      </w:r>
    </w:p>
    <w:p>
      <w:pPr>
        <w:pStyle w:val="ListBullet"/>
      </w:pPr>
      <w:r>
        <w:t>Kits: 5 veículos, 10 veículos e mais de 10 (sob consulta); oferecer contato para unidade avulsa.</w:t>
      </w:r>
    </w:p>
    <w:p>
      <w:pPr>
        <w:pStyle w:val="ListBullet"/>
      </w:pPr>
      <w:r>
        <w:t>Rastreador J16 4G/2G homologado Anatel, com chip M2M; verificar especificações antes da publicação.</w:t>
      </w:r>
    </w:p>
    <w:p>
      <w:pPr>
        <w:pStyle w:val="ListBullet"/>
      </w:pPr>
      <w:r>
        <w:t>Como funciona: adquirir kit, receber, contratar instalação por conta do cliente, ativar e usar.</w:t>
      </w:r>
    </w:p>
    <w:p>
      <w:pPr>
        <w:pStyle w:val="ListBullet"/>
      </w:pPr>
      <w:r>
        <w:t>FAQ, depoimentos apenas reais e autorizados, CTA final e formulário.</w:t>
      </w:r>
    </w:p>
    <w:p>
      <w:pPr>
        <w:pStyle w:val="Heading1"/>
      </w:pPr>
      <w:r>
        <w:t>4. Regras comerciais</w:t>
      </w:r>
    </w:p>
    <w:p>
      <w:r>
        <w:t>A Golden vende rastreadores com chips M2M e cobra serviço recorrente. NÃO cobra instalação; a instalação é providenciada e paga pelo cliente a profissional de sua confiança. Preços dos kits e mensalidades precisam ser confirmados e não devem ser inventados. Não afirmar “mais vendido” sem evidência.</w:t>
      </w:r>
    </w:p>
    <w:p>
      <w:pPr>
        <w:pStyle w:val="Heading1"/>
      </w:pPr>
      <w:r>
        <w:t>5. Medição e captação</w:t>
      </w:r>
    </w:p>
    <w:p>
      <w:pPr>
        <w:pStyle w:val="ListBullet"/>
      </w:pPr>
      <w:r>
        <w:t>Configurar HTTPS, GTM, GA4, Google Ads e Meta Pixel, com consentimento e política de privacidade conforme LGPD.</w:t>
      </w:r>
    </w:p>
    <w:p>
      <w:pPr>
        <w:pStyle w:val="ListBullet"/>
      </w:pPr>
      <w:r>
        <w:t>Preservar UTMs e identificadores de clique disponíveis, gerando ID de visita.</w:t>
      </w:r>
    </w:p>
    <w:p>
      <w:pPr>
        <w:pStyle w:val="ListBullet"/>
      </w:pPr>
      <w:r>
        <w:t>Eventos: page_view, select_plan, whatsapp_click, generate_lead (após recebimento no servidor), purchase (somente após venda confirmada).</w:t>
      </w:r>
    </w:p>
    <w:p>
      <w:pPr>
        <w:pStyle w:val="ListBullet"/>
      </w:pPr>
      <w:r>
        <w:t>Identificar posição de cada CTA, kit escolhido e campanha; clique no WhatsApp não comprova conversa.</w:t>
      </w:r>
    </w:p>
    <w:p>
      <w:pPr>
        <w:pStyle w:val="ListBullet"/>
      </w:pPr>
      <w:r>
        <w:t>Formulário curto com nome, WhatsApp, quantidade e perfil; enviar via API com validação, rate limit e antispam.</w:t>
      </w:r>
    </w:p>
    <w:p>
      <w:pPr>
        <w:pStyle w:val="ListBullet"/>
      </w:pPr>
      <w:r>
        <w:t>Definir número oficial de WhatsApp; botões devem funcionar antes de subir campanhas.</w:t>
      </w:r>
    </w:p>
    <w:p>
      <w:pPr>
        <w:pStyle w:val="Heading1"/>
      </w:pPr>
      <w:r>
        <w:t>6. PAINEL ADMINISTRATIVO DE LEADS — DIFERENCIAL</w:t>
      </w:r>
    </w:p>
    <w:p>
      <w:r>
        <w:t>PRIORIDADE DO PROJETO, AINDA NÃO IMPLEMENTADA. Criar painel privado com login e perfis, registro de leads e origem/campanha, kits, status (novo, contatado, proposta, vendido, perdido), filtros, exportação controlada e trilha de auditoria. Integrar ao backend; nunca expor dados pessoais no site público. Vincular vendas ao sistema comercial para calcular conversão real.</w:t>
      </w:r>
    </w:p>
    <w:p>
      <w:pPr>
        <w:pStyle w:val="Heading1"/>
      </w:pPr>
      <w:r>
        <w:t>7. Checklist de homologação</w:t>
      </w:r>
    </w:p>
    <w:p>
      <w:pPr>
        <w:pStyle w:val="ListBullet"/>
      </w:pPr>
      <w:r>
        <w:t>Recriar visual aprovado em HTML/CSS/JS responsivo (não apenas inserir imagem longa).</w:t>
      </w:r>
    </w:p>
    <w:p>
      <w:pPr>
        <w:pStyle w:val="ListBullet"/>
      </w:pPr>
      <w:r>
        <w:t>Usar logomarca oficial em locais discretos; não replicar em todos os monitores.</w:t>
      </w:r>
    </w:p>
    <w:p>
      <w:pPr>
        <w:pStyle w:val="ListBullet"/>
      </w:pPr>
      <w:r>
        <w:t>Obter fotos reais da equipe, prints da plataforma, produto e autorização de depoimentos.</w:t>
      </w:r>
    </w:p>
    <w:p>
      <w:pPr>
        <w:pStyle w:val="ListBullet"/>
      </w:pPr>
      <w:r>
        <w:t>Conferir telefone/WhatsApp, textos, preços e termos legais.</w:t>
      </w:r>
    </w:p>
    <w:p>
      <w:pPr>
        <w:pStyle w:val="ListBullet"/>
      </w:pPr>
      <w:r>
        <w:t>Testar celular/desktop, acessibilidade, performance, SEO, formulários e eventos.</w:t>
      </w:r>
    </w:p>
    <w:p>
      <w:pPr>
        <w:pStyle w:val="ListBullet"/>
      </w:pPr>
      <w:r>
        <w:t>Publicar primeiro em URL de homologação, submeter para aprovação e só depois colocar em produção.</w:t>
      </w:r>
    </w:p>
    <w:p>
      <w:pPr>
        <w:pStyle w:val="Heading1"/>
      </w:pPr>
      <w:r>
        <w:t>8. Arquivos incluídos</w:t>
      </w:r>
    </w:p>
    <w:p>
      <w:r>
        <w:t>01_REFERENCIA_VISUAL_APROVADA.png — layout visual escolhido; 02_LOGO_REFERENCIA_ENVIADA.png — símbolo recebido; index.html/style.css/script.js — protótipo anterior, não final; LEIA-ME-MARCELO.md — notas técnicas anteriores.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GOLDEN RASTREAMENTO  /  PROJETO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