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sz w:val="36"/>
          <w:color w:val="111827"/>
          <w:b/>
        </w:rPr>
        <w:t xml:space="preserve">Relatório da Central Jurídica</w:t>
      </w:r>
    </w:p>
    <w:p>
      <w:pPr>
        <w:spacing w:before="0" w:after="260"/>
        <w:jc w:val="center"/>
      </w:pPr>
      <w:r>
        <w:rPr>
          <w:sz w:val="22"/>
          <w:color w:val="6B7280"/>
        </w:rPr>
        <w:t xml:space="preserve">Atualização técnica — 21/09/2026</w:t>
      </w:r>
    </w:p>
    <w:p>
      <w:pPr>
        <w:spacing w:before="280" w:after="120"/>
      </w:pPr>
      <w:r>
        <w:rPr>
          <w:sz w:val="28"/>
          <w:color w:val="8A6A1F"/>
          <w:b/>
        </w:rPr>
        <w:t xml:space="preserve">Resumo executivo</w:t>
      </w:r>
    </w:p>
    <w:p>
      <w:pPr>
        <w:spacing w:before="0" w:after="120"/>
      </w:pPr>
      <w:r>
        <w:rPr>
          <w:sz w:val="22"/>
          <w:color w:val="111827"/>
        </w:rPr>
        <w:t xml:space="preserve">Nesta atualização, o gerador visual de documentos foi remodelado para tornar o envio do papel timbrado mais intuitivo, incluir prévia imediata do arquivo, permitir salvar um papel timbrado padrão no banco de dados e adicionar edição de texto com Summernote nos elementos textuais do documento.</w:t>
      </w:r>
    </w:p>
    <w:p>
      <w:pPr>
        <w:spacing w:before="0" w:after="120"/>
      </w:pPr>
      <w:r>
        <w:rPr>
          <w:sz w:val="22"/>
          <w:color w:val="111827"/>
        </w:rPr>
        <w:t xml:space="preserve">A configuração do papel timbrado padrão não utiliza .env. Ela é gravada em settings do banco de dados, por rota protegida do painel administrativo, e reaplicada automaticamente em novos templates.</w:t>
      </w:r>
    </w:p>
    <w:p>
      <w:pPr>
        <w:spacing w:before="280" w:after="120"/>
      </w:pPr>
      <w:r>
        <w:rPr>
          <w:sz w:val="28"/>
          <w:color w:val="8A6A1F"/>
          <w:b/>
        </w:rPr>
        <w:t xml:space="preserve">Implementações concluídas</w:t>
      </w:r>
    </w:p>
    <w:p>
      <w:pPr>
        <w:spacing w:before="0" w:after="120"/>
      </w:pPr>
      <w:r>
        <w:rPr>
          <w:sz w:val="22"/>
          <w:color w:val="111827"/>
        </w:rPr>
        <w:t xml:space="preserve">1. Upload do papel timbrado com área de arrasta e solta, validação de imagem e prévia visual antes e depois do envio.</w:t>
      </w:r>
    </w:p>
    <w:p>
      <w:pPr>
        <w:spacing w:before="0" w:after="120"/>
      </w:pPr>
      <w:r>
        <w:rPr>
          <w:sz w:val="22"/>
          <w:color w:val="111827"/>
        </w:rPr>
        <w:t xml:space="preserve">2. Botões no painel para limpar o fundo da página selecionada, aplicar o padrão do sistema e salvar o fundo atual como padrão global.</w:t>
      </w:r>
    </w:p>
    <w:p>
      <w:pPr>
        <w:spacing w:before="0" w:after="120"/>
      </w:pPr>
      <w:r>
        <w:rPr>
          <w:sz w:val="22"/>
          <w:color w:val="111827"/>
        </w:rPr>
        <w:t xml:space="preserve">3. Novos templates passam a iniciar com o papel timbrado padrão, opacidade e modo de encaixe configurados no banco.</w:t>
      </w:r>
    </w:p>
    <w:p>
      <w:pPr>
        <w:spacing w:before="0" w:after="120"/>
      </w:pPr>
      <w:r>
        <w:rPr>
          <w:sz w:val="22"/>
          <w:color w:val="111827"/>
        </w:rPr>
        <w:t xml:space="preserve">4. Elementos de texto passaram a usar Summernote, mantendo posicionamento milimétrico do editor visual.</w:t>
      </w:r>
    </w:p>
    <w:p>
      <w:pPr>
        <w:spacing w:before="0" w:after="120"/>
      </w:pPr>
      <w:r>
        <w:rPr>
          <w:sz w:val="22"/>
          <w:color w:val="111827"/>
        </w:rPr>
        <w:t xml:space="preserve">5. O HTML formatado do Summernote é sanitizado no backend e os tokens são escapados com segurança dentro do HTML renderizado no PDF.</w:t>
      </w:r>
    </w:p>
    <w:p>
      <w:pPr>
        <w:spacing w:before="0" w:after="120"/>
      </w:pPr>
      <w:r>
        <w:rPr>
          <w:sz w:val="22"/>
          <w:color w:val="111827"/>
        </w:rPr>
        <w:t xml:space="preserve">6. O changelog do painel foi atualizado para a versão 2.5.2.</w:t>
      </w:r>
    </w:p>
    <w:p>
      <w:pPr>
        <w:spacing w:before="280" w:after="120"/>
      </w:pPr>
      <w:r>
        <w:rPr>
          <w:sz w:val="28"/>
          <w:color w:val="8A6A1F"/>
          <w:b/>
        </w:rPr>
        <w:t xml:space="preserve">Arquivos e módulos alterados</w:t>
      </w:r>
    </w:p>
    <w:p>
      <w:pPr>
        <w:spacing w:before="0" w:after="120"/>
      </w:pPr>
      <w:r>
        <w:rPr>
          <w:sz w:val="22"/>
          <w:color w:val="111827"/>
        </w:rPr>
        <w:t xml:space="preserve">Controller e rotas: LegalDocumentTemplateController.php e routes/web.php receberam a rota protegida para salvar o papel timbrado padrão.</w:t>
      </w:r>
    </w:p>
    <w:p>
      <w:pPr>
        <w:spacing w:before="0" w:after="120"/>
      </w:pPr>
      <w:r>
        <w:rPr>
          <w:sz w:val="22"/>
          <w:color w:val="111827"/>
        </w:rPr>
        <w:t xml:space="preserve">Settings: SettingsSeeder.php passou a declarar as chaves legal_documents.default_background_path, legal_documents.default_background_opacity e legal_documents.default_background_fit.</w:t>
      </w:r>
    </w:p>
    <w:p>
      <w:pPr>
        <w:spacing w:before="0" w:after="120"/>
      </w:pPr>
      <w:r>
        <w:rPr>
          <w:sz w:val="22"/>
          <w:color w:val="111827"/>
        </w:rPr>
        <w:t xml:space="preserve">Editor visual: visual-designer.blade.php, form.blade.php, resources/js/admin.js e resources/css/admin.css foram ajustados para preview, padrão do sistema, Summernote e melhor organização visual.</w:t>
      </w:r>
    </w:p>
    <w:p>
      <w:pPr>
        <w:spacing w:before="0" w:after="120"/>
      </w:pPr>
      <w:r>
        <w:rPr>
          <w:sz w:val="22"/>
          <w:color w:val="111827"/>
        </w:rPr>
        <w:t xml:space="preserve">Renderização e segurança: LegalDocumentTemplateDefinition.php, LegalDocumentTokenEngine.php e LegalDocumentOutputRenderer.php foram ajustados para conteúdo rico sanitizado e tokens seguros.</w:t>
      </w:r>
    </w:p>
    <w:p>
      <w:pPr>
        <w:spacing w:before="0" w:after="120"/>
      </w:pPr>
      <w:r>
        <w:rPr>
          <w:sz w:val="22"/>
          <w:color w:val="111827"/>
        </w:rPr>
        <w:t xml:space="preserve">Testes: LegalDocumentGeneratorTest.php recebeu cobertura para preview, padrão no banco e texto rico com escape seguro.</w:t>
      </w:r>
    </w:p>
    <w:p>
      <w:pPr>
        <w:spacing w:before="280" w:after="120"/>
      </w:pPr>
      <w:r>
        <w:rPr>
          <w:sz w:val="28"/>
          <w:color w:val="8A6A1F"/>
          <w:b/>
        </w:rPr>
        <w:t xml:space="preserve">Validações executadas</w:t>
      </w:r>
    </w:p>
    <w:p>
      <w:pPr>
        <w:spacing w:before="0" w:after="120"/>
      </w:pPr>
      <w:r>
        <w:rPr>
          <w:sz w:val="22"/>
          <w:color w:val="111827"/>
        </w:rPr>
        <w:t xml:space="preserve">Teste específico: php artisan test --filter LegalDocumentGeneratorTest — 15 testes aprovados, 123 asserções.</w:t>
      </w:r>
    </w:p>
    <w:p>
      <w:pPr>
        <w:spacing w:before="0" w:after="120"/>
      </w:pPr>
      <w:r>
        <w:rPr>
          <w:sz w:val="22"/>
          <w:color w:val="111827"/>
        </w:rPr>
        <w:t xml:space="preserve">Suíte completa: php artisan test — 228 testes aprovados, 2 pulados por limitações conhecidas do Windows, 1592 asserções.</w:t>
      </w:r>
    </w:p>
    <w:p>
      <w:pPr>
        <w:spacing w:before="0" w:after="120"/>
      </w:pPr>
      <w:r>
        <w:rPr>
          <w:sz w:val="22"/>
          <w:color w:val="111827"/>
        </w:rPr>
        <w:t xml:space="preserve">Build: npm run build — aprovado, com aviso não bloqueante de chunk grande do Vite.</w:t>
      </w:r>
    </w:p>
    <w:p>
      <w:pPr>
        <w:spacing w:before="0" w:after="120"/>
      </w:pPr>
      <w:r>
        <w:rPr>
          <w:sz w:val="22"/>
          <w:color w:val="111827"/>
        </w:rPr>
        <w:t xml:space="preserve">Auditorias: composer audit --locked, npm audit e npm audit --omit=dev — sem vulnerabilidades reportadas.</w:t>
      </w:r>
    </w:p>
    <w:p>
      <w:pPr>
        <w:spacing w:before="0" w:after="120"/>
      </w:pPr>
      <w:r>
        <w:rPr>
          <w:sz w:val="22"/>
          <w:color w:val="111827"/>
        </w:rPr>
        <w:t xml:space="preserve">Blade e diff: php artisan view:cache e git diff --check — aprovados.</w:t>
      </w:r>
    </w:p>
    <w:p>
      <w:pPr>
        <w:spacing w:before="280" w:after="120"/>
      </w:pPr>
      <w:r>
        <w:rPr>
          <w:sz w:val="28"/>
          <w:color w:val="8A6A1F"/>
          <w:b/>
        </w:rPr>
        <w:t xml:space="preserve">Como usar no painel</w:t>
      </w:r>
    </w:p>
    <w:p>
      <w:pPr>
        <w:spacing w:before="0" w:after="120"/>
      </w:pPr>
      <w:r>
        <w:rPr>
          <w:sz w:val="22"/>
          <w:color w:val="111827"/>
        </w:rPr>
        <w:t xml:space="preserve">1. Acesse Jurídico &gt; Gerador de documentos e abra a criação ou publicação de versão do template.</w:t>
      </w:r>
    </w:p>
    <w:p>
      <w:pPr>
        <w:spacing w:before="0" w:after="120"/>
      </w:pPr>
      <w:r>
        <w:rPr>
          <w:sz w:val="22"/>
          <w:color w:val="111827"/>
        </w:rPr>
        <w:t xml:space="preserve">2. No card Papel timbrado / fundo, arraste a imagem do papel timbrado ou clique para selecionar PNG, JPG ou WEBP.</w:t>
      </w:r>
    </w:p>
    <w:p>
      <w:pPr>
        <w:spacing w:before="0" w:after="120"/>
      </w:pPr>
      <w:r>
        <w:rPr>
          <w:sz w:val="22"/>
          <w:color w:val="111827"/>
        </w:rPr>
        <w:t xml:space="preserve">3. Confira a prévia, ajuste opacidade e encaixe no A4, e clique em Salvar como padrão se esse fundo deve ser reutilizado em próximos documentos.</w:t>
      </w:r>
    </w:p>
    <w:p>
      <w:pPr>
        <w:spacing w:before="0" w:after="120"/>
      </w:pPr>
      <w:r>
        <w:rPr>
          <w:sz w:val="22"/>
          <w:color w:val="111827"/>
        </w:rPr>
        <w:t xml:space="preserve">4. Para novos templates, o fundo salvo como padrão será aplicado automaticamente. Para exceções, envie outro fundo apenas naquele documento.</w:t>
      </w:r>
    </w:p>
    <w:p>
      <w:pPr>
        <w:spacing w:before="0" w:after="120"/>
      </w:pPr>
      <w:r>
        <w:rPr>
          <w:sz w:val="22"/>
          <w:color w:val="111827"/>
        </w:rPr>
        <w:t xml:space="preserve">5. Selecione um elemento de texto no A4 e use o campo Texto do documento com Summernote para formatar conteúdo, mantendo X, Y, largura e altura em milímetros.</w:t>
      </w:r>
    </w:p>
    <w:p>
      <w:pPr>
        <w:spacing w:before="280" w:after="120"/>
      </w:pPr>
      <w:r>
        <w:rPr>
          <w:sz w:val="28"/>
          <w:color w:val="8A6A1F"/>
          <w:b/>
        </w:rPr>
        <w:t xml:space="preserve">Riscos residuais e observações</w:t>
      </w:r>
    </w:p>
    <w:p>
      <w:pPr>
        <w:spacing w:before="0" w:after="120"/>
      </w:pPr>
      <w:r>
        <w:rPr>
          <w:sz w:val="22"/>
          <w:color w:val="111827"/>
        </w:rPr>
        <w:t xml:space="preserve">A renderização visual automática deste DOCX não foi concluída porque o ambiente Windows atual não possui soffice/LibreOffice disponível. A estrutura do DOCX foi atualizada sem inserir dados sensíveis.</w:t>
      </w:r>
    </w:p>
    <w:p>
      <w:pPr>
        <w:spacing w:before="0" w:after="120"/>
      </w:pPr>
      <w:r>
        <w:rPr>
          <w:sz w:val="22"/>
          <w:color w:val="111827"/>
        </w:rPr>
        <w:t xml:space="preserve">Os testes de symlink e sensibilidade de caixa continuam pulados no Windows e devem ser validados em Linux quando houver janela específica.</w:t>
      </w:r>
    </w:p>
    <w:p>
      <w:pPr>
        <w:spacing w:before="0" w:after="120"/>
      </w:pPr>
      <w:r>
        <w:rPr>
          <w:sz w:val="22"/>
          <w:color w:val="111827"/>
        </w:rPr>
        <w:t xml:space="preserve">Nenhuma credencial, token, senha SMTP, conteúdo de .env ou dado real de cliente foi incluído neste relatório.</w:t>
      </w:r>
    </w:p>
    <w:sectPr>
      <w:pgSz w:w="12240" w:h="15840"/>
      <w:pgMar w:top="1080" w:right="1080" w:bottom="1080" w:left="1080" w:header="720" w:footer="720" w:gutter="0"/>
    </w:sectPr>
  </w:body>
</w:document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style w:type="paragraph" w:default="1" w:styleId="Normal">
    <w:name w:val="Normal"/>
    <w:qFormat/>
    <w:pPr>
      <w:spacing w:after="120" w:line="259" w:lineRule="auto"/>
    </w:pPr>
    <w:rPr>
      <w:rFonts w:ascii="Arial" w:hAnsi="Arial"/>
      <w:sz w:val="24"/>
    </w:rPr>
  </w:style>
  <w:style w:type="paragraph" w:styleId="Title">
    <w:name w:val="Title"/>
    <w:basedOn w:val="Normal"/>
    <w:next w:val="Subtitle"/>
    <w:qFormat/>
    <w:pPr>
      <w:spacing w:after="180"/>
    </w:pPr>
    <w:rPr>
      <w:b/>
      <w:color w:val="111827"/>
      <w:sz w:val="36"/>
    </w:rPr>
  </w:style>
  <w:style w:type="paragraph" w:styleId="Subtitle">
    <w:name w:val="Subtitle"/>
    <w:basedOn w:val="Normal"/>
    <w:next w:val="Normal"/>
    <w:qFormat/>
    <w:rPr>
      <w:color w:val="4B5563"/>
      <w:sz w:val="22"/>
    </w:rPr>
  </w:style>
  <w:style w:type="paragraph" w:styleId="Heading1">
    <w:name w:val="heading 1"/>
    <w:basedOn w:val="Normal"/>
    <w:next w:val="Normal"/>
    <w:qFormat/>
    <w:pPr>
      <w:keepNext/>
      <w:spacing w:before="300" w:after="120"/>
      <w:outlineLvl w:val="0"/>
    </w:pPr>
    <w:rPr>
      <w:b/>
      <w:color w:val="7C5C17"/>
      <w:sz w:val="30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da Central Jurídica</dc:title>
  <dc:subject>Atualização técnica</dc:subject>
  <dc:creator>Codex</dc:creator>
  <cp:lastModifiedBy>Codex</cp:lastModifiedBy>
  <dcterms:created xsi:type="dcterms:W3CDTF">2026-09-21T00:00:00Z</dcterms:created>
  <dcterms:modified xsi:type="dcterms:W3CDTF">2026-09-21T00:00:00Z</dcterms:modified>
</cp:coreProperties>
</file>