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AF9F6"/>
  <w:body>
    <w:p>
      <w:pPr>
        <w:spacing w:before="0" w:after="40"/>
        <w:jc w:val="center"/>
      </w:pPr>
      <w:r>
        <w:rPr>
          <w:b/>
          <w:color w:val="6D28D9"/>
          <w:sz w:val="20"/>
        </w:rPr>
        <w:t>KHUSHBOO DODANI  ·  HEAD OF PRODUCT</w:t>
      </w:r>
    </w:p>
    <w:p>
      <w:pPr>
        <w:spacing w:before="0" w:after="80"/>
        <w:jc w:val="center"/>
      </w:pPr>
      <w:r>
        <w:rPr>
          <w:b/>
          <w:color w:val="1C1917"/>
          <w:sz w:val="36"/>
        </w:rPr>
        <w:t>Candid Health — team alignment, behavioral</w:t>
      </w:r>
    </w:p>
    <w:p>
      <w:pPr>
        <w:spacing w:before="0" w:after="160"/>
        <w:jc w:val="center"/>
      </w:pPr>
      <w:r>
        <w:rPr>
          <w:color w:val="78716C"/>
          <w:sz w:val="20"/>
        </w:rPr>
        <w:t>Recruiter: treat as behavioral. They already have Lori’s screen. Low ego, high output, can their PMs/eng/ops work with you. Not a second product case.</w:t>
      </w:r>
    </w:p>
    <w:p>
      <w:pPr>
        <w:spacing w:before="80" w:after="80"/>
        <w:pBdr>
          <w:bottom w:val="single" w:sz="8" w:space="1" w:color="6D28D9"/>
        </w:pBdr>
      </w:pPr>
    </w:p>
    <w:p>
      <w:pPr>
        <w:keepNext/>
        <w:spacing w:before="240" w:after="80"/>
      </w:pPr>
      <w:r>
        <w:rPr>
          <w:b/>
          <w:color w:val="6D28D9"/>
          <w:sz w:val="24"/>
        </w:rPr>
        <w:t>WHAT THIS ROUND IS</w:t>
      </w:r>
    </w:p>
    <w:p>
      <w:pPr>
        <w:spacing w:before="40" w:after="80"/>
      </w:pPr>
      <w:r>
        <w:rPr>
          <w:i w:val="0"/>
          <w:color w:val="44403C"/>
          <w:sz w:val="20"/>
        </w:rPr>
        <w:t>Head of Product. They lead. They are not testing whether you can walk PIS again from scratch. They are testing whether you move a team — eng, ops, design, seniors — without being the hero or the victim.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Open with PIS. Two stories deep: PIS + discoverability miss. $80M no if they ask for another high or a “said no.”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InfoX and Radar are alignment extras (influence, incomplete data). Do not dump them.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If they flip to product vision, use slide 4 notes. Do not turn this conversation into the vision deck.</w:t>
      </w:r>
    </w:p>
    <w:p>
      <w:pPr>
        <w:spacing w:before="20" w:after="80"/>
      </w:pPr>
      <w:r>
        <w:rPr>
          <w:i/>
          <w:color w:val="44403C"/>
          <w:sz w:val="19"/>
        </w:rPr>
        <w:t>Do not open with immigration. Do not open with “I don’t have US RCM.” Do not name WorkSafe individuals.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CLOCK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0–3 min: rapport + TMAY. Same 90-second briefing. Do not restart. Do not add a third project.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3–20 min: alignment stories. They lead. Stay in PIS, $80M no, discoverability.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20–end: weakness, 90-day, your three questions.</w:t>
      </w:r>
    </w:p>
    <w:p>
      <w:pPr>
        <w:spacing w:before="20" w:after="80"/>
      </w:pPr>
      <w:r>
        <w:rPr>
          <w:i/>
          <w:color w:val="44403C"/>
          <w:sz w:val="19"/>
        </w:rPr>
        <w:t>If they invert the order, keep the same two stories.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LOCKED KIT</w:t>
      </w:r>
    </w:p>
    <w:p>
      <w:pPr>
        <w:spacing w:before="20" w:after="40"/>
      </w:pPr>
      <w:r>
        <w:rPr>
          <w:b/>
          <w:color w:val="5B21B6"/>
          <w:sz w:val="20"/>
        </w:rPr>
        <w:t xml:space="preserve">Pride:  </w:t>
      </w:r>
      <w:r>
        <w:rPr>
          <w:color w:val="44403C"/>
          <w:sz w:val="20"/>
        </w:rPr>
        <w:t>PIS. Fail closed at submit. High-volume orgs could bill. Existing book intact.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Pride backup:  </w:t>
      </w:r>
      <w:r>
        <w:rPr>
          <w:color w:val="44403C"/>
          <w:sz w:val="20"/>
        </w:rPr>
        <w:t>Treatment extensions. Refused auto-approve on $80M.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Failure:  </w:t>
      </w:r>
      <w:r>
        <w:rPr>
          <w:color w:val="44403C"/>
          <w:sz w:val="20"/>
        </w:rPr>
        <w:t>Shipped 11→5 and multi-claim. Cohort did not move. Duplicate-line unread.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Failure backup:  </w:t>
      </w:r>
      <w:r>
        <w:rPr>
          <w:color w:val="44403C"/>
          <w:sz w:val="20"/>
        </w:rPr>
        <w:t>Segmented the build, one launch message. Hearing aid / Blueprint.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Do not use unless asked:  </w:t>
      </w:r>
      <w:r>
        <w:rPr>
          <w:color w:val="44403C"/>
          <w:sz w:val="20"/>
        </w:rPr>
        <w:t>Referral Radar, InfoX, CIAM — extras, not the spine.</w:t>
      </w:r>
    </w:p>
    <w:p>
      <w:pPr>
        <w:keepNext/>
        <w:spacing w:before="200" w:after="60"/>
      </w:pPr>
      <w:r>
        <w:rPr>
          <w:b/>
          <w:color w:val="1C1917"/>
          <w:sz w:val="22"/>
        </w:rPr>
        <w:t>Numbers (do not mix)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Invalid submissions −40%. 3.7M line items. 25 of 3,795 orgs = 50% of remaining paper. ~280K blocked lines. 11 screens → 5. 322K digital lines/year protected.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If they saw the one-pagers: $500K ops / $200K saved / adoption +60%. Do not put $580K funding in the same breath as $500K ops.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Extensions: 139K requests. 79% always approved. $80M physio. Human review kept.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InfoX: $80K Innovation Council. 27 Mar 2025 POC. Not a fax-% claim.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Radar: 2nd of 36. No production PHI. No minutes-saved claim.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If they say CPT / 837: service codes = what was performed; invoice API = the structured submit. One sentence. Stop.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1  ·  TELL ME ABOUT YOURSELF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75–90s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I build products that take manual billing and claims work out of queues — so providers get paid and spend the time on care.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At WorkSafeBC I owned provider invoicing and the ops tools behind it. The platform could find errors but not auto-correct them. Every exception required a human, every time — the system did not learn.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Who:  </w:t>
      </w:r>
      <w:r>
        <w:rPr>
          <w:color w:val="44403C"/>
          <w:sz w:val="20"/>
        </w:rPr>
        <w:t>I sat with PIS.API, architects, Healthcare Ops, CMS, design. I did not survey 3,795 providers.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Metric:  </w:t>
      </w:r>
      <w:r>
        <w:rPr>
          <w:color w:val="44403C"/>
          <w:sz w:val="20"/>
        </w:rPr>
        <w:t>I encoded fee schedules, contracted rates, and service codes so invalid line items failed at submit — invalid −40%. 3.7M lines, 25 orgs, ~280K unlocked. Detect only.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Stop:  </w:t>
      </w:r>
      <w:r>
        <w:rPr>
          <w:color w:val="44403C"/>
          <w:sz w:val="20"/>
        </w:rPr>
        <w:t>That gap is why Candid: encode, correct before it goes out, learn when a human still touches it. San Francisco office, four days a week.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2  ·  HOW DO YOU PARTNER WITH ENGINEERING?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How do you work with engineers? / How do you spec?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50s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Eligibility on the invoice API: product wanted orgs to only see (and bill) contracted services. Gold-plating the UI could have wrecked submit latency.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I bring the invalid state and the volume. They bring the constraint. We fail closed. Spec: what must fail, what the biller sees, what ops never receives. Cut polish.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Who:  </w:t>
      </w:r>
      <w:r>
        <w:rPr>
          <w:color w:val="44403C"/>
          <w:sz w:val="20"/>
        </w:rPr>
        <w:t>PIS.API + architects / rules-engine PM. I sit in design review. I do not throw tickets over a wall. I will not pair-program a rules engine.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Metric:  </w:t>
      </w:r>
      <w:r>
        <w:rPr>
          <w:color w:val="44403C"/>
          <w:sz w:val="20"/>
        </w:rPr>
        <w:t>Ineligible lines never queued. Invalid −40%. That was the win, not the screen.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Stop:  </w:t>
      </w:r>
      <w:r>
        <w:rPr>
          <w:color w:val="44403C"/>
          <w:sz w:val="20"/>
        </w:rPr>
        <w:t>I lose visual arguments on purpose.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3  ·  DISAGREEMENT WITH ENG / DESIGN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Tell me about a time you disagreed with engineering or design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50s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An AI-assisted prototype said we could collapse 11 screens to 5. Legacy Kendo Grid could not ship that design. Clock was Aug 2025–Mar 2026.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Prototypes validate desirability, not feasibility. We adapted the UX to Kendo and kept the workflow reduction. Standards fixes after launch. Functional value first.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Who:  </w:t>
      </w:r>
      <w:r>
        <w:rPr>
          <w:color w:val="44403C"/>
          <w:sz w:val="20"/>
        </w:rPr>
        <w:t>Design wanted the prototype. Eng knew the grid. I made the call to ship on the stack we had, not hold the date for a mock that could not run.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Metric:  </w:t>
      </w:r>
      <w:r>
        <w:rPr>
          <w:color w:val="44403C"/>
          <w:sz w:val="20"/>
        </w:rPr>
        <w:t>11→5 shipped on Kendo. V1 stayed live. I do not name designers.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Stop:  </w:t>
      </w:r>
      <w:r>
        <w:rPr>
          <w:color w:val="44403C"/>
          <w:sz w:val="20"/>
        </w:rPr>
        <w:t>I will lose a visual argument to keep a data contract and a date.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4  ·  DISAGREEMENT WITH SENIORS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Tell me about a time you pushed back on leadership / architects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55s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$80M physiotherapy program. 79% of 139K extension requests were always approved. Seniors and architects pushed auto-approve. Speed was the obvious product.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High approval can mean the review is broken (skimming), not that review is unnecessary. I said no. Digitize the request, error validation, tracking. Authorization stays with the case manager.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Who:  </w:t>
      </w:r>
      <w:r>
        <w:rPr>
          <w:color w:val="44403C"/>
          <w:sz w:val="20"/>
        </w:rPr>
        <w:t>Senior PMs, architects, Healthcare Programs. I used 139K rows as the argument, not a preference.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Metric:  </w:t>
      </w:r>
      <w:r>
        <w:rPr>
          <w:color w:val="44403C"/>
          <w:sz w:val="20"/>
        </w:rPr>
        <w:t>Human review kept on $80M. Slower cycle time than full automation.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Stop:  </w:t>
      </w:r>
      <w:r>
        <w:rPr>
          <w:color w:val="44403C"/>
          <w:sz w:val="20"/>
        </w:rPr>
        <w:t>Candid’s residual 5% is this call — prior auth, medical necessity, COB. I have already made it.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5  ·  ALIGN A TEAM THAT DIAGNOSED IT WRONG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How do you get a team to change direction?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55s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Ops assumed paper was behavior: more marketing, pay-to-use, tax paper. The portal had PMF for small clinics. High-volume orgs were capped at one claim, 11 screens, 32 lines.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I did not run a workshop of 3,795 providers. 3.7M line items picked 25 orgs = 50% of remaining paper. Unlock a segment. Do not spray features on the average user.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Who:  </w:t>
      </w:r>
      <w:r>
        <w:rPr>
          <w:color w:val="44403C"/>
          <w:sz w:val="20"/>
        </w:rPr>
        <w:t>Healthcare Operations, program managers, executive sponsors. I disappointed loud low-volume users on purpose.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Metric:  </w:t>
      </w:r>
      <w:r>
        <w:rPr>
          <w:color w:val="44403C"/>
          <w:sz w:val="20"/>
        </w:rPr>
        <w:t>Rebuild for 200–1,900 lines/month. ~280K blocked lines. Invalid −40%.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Stop:  </w:t>
      </w:r>
      <w:r>
        <w:rPr>
          <w:color w:val="44403C"/>
          <w:sz w:val="20"/>
        </w:rPr>
        <w:t>Alignment was the data, not a consensus meeting.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6  ·  INFLUENCE WITHOUT AUTHORITY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How do you get buy-in when you do not own the org?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55s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Form 8/11 was locked in a 2001 billing spec. 52K faxes, ~$250K re-key. I was idea champion, then PM. A portal instinct was the easy ask.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15 GP interviews: they will not leave the EMR. Advisors: notes truncated by billing limits. InnoFest “Death to PDFs” did not win. I socialized anyway.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Who:  </w:t>
      </w:r>
      <w:r>
        <w:rPr>
          <w:color w:val="44403C"/>
          <w:sz w:val="20"/>
        </w:rPr>
        <w:t>GPs, medical advisors, claims, architects, Innovation Council. 50 vendors in outreach later — that should have run in parallel, and did not.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Metric:  </w:t>
      </w:r>
      <w:r>
        <w:rPr>
          <w:color w:val="44403C"/>
          <w:sz w:val="20"/>
        </w:rPr>
        <w:t>$80K POC. Validated 27 Mar 2025. Form 8 not live. Not a fax-% claim.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Stop:  </w:t>
      </w:r>
      <w:r>
        <w:rPr>
          <w:color w:val="44403C"/>
          <w:sz w:val="20"/>
        </w:rPr>
        <w:t>Socializing the idea across groups mattered more than winning the competition.</w:t>
      </w:r>
    </w:p>
    <w:p>
      <w:pPr>
        <w:spacing w:before="20" w:after="80"/>
      </w:pPr>
      <w:r>
        <w:rPr>
          <w:i/>
          <w:color w:val="44403C"/>
          <w:sz w:val="19"/>
        </w:rPr>
        <w:t>Use this only if they ask influence / no-authority. Do not replace PIS as the pride story.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7  ·  SAID NO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Tell me about a time you said no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40s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Primary: auto-approve on $80M because 79% of 139K were always approved. Backup: spray portal features across 3,795 orgs.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Primary: no — digitize and keep the human. Backup: no — build for the 25 who were half the paper.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Who:  </w:t>
      </w:r>
      <w:r>
        <w:rPr>
          <w:color w:val="44403C"/>
          <w:sz w:val="20"/>
        </w:rPr>
        <w:t>Seniors/architects on extensions. Ops and low-volume users on PIS.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Metric:  </w:t>
      </w:r>
      <w:r>
        <w:rPr>
          <w:color w:val="44403C"/>
          <w:sz w:val="20"/>
        </w:rPr>
        <w:t>139K / 79% / $80M. Or 25 of 3,795 / ~280K.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Stop:  </w:t>
      </w:r>
      <w:r>
        <w:rPr>
          <w:color w:val="44403C"/>
          <w:sz w:val="20"/>
        </w:rPr>
        <w:t>Excellence is not the highest automation number.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8  ·  CROSS-TEAM / TWO SURFACES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Tell me about aligning two teams that do not share a backlog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50s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Treatment extensions: providers submit in the portal (PXT). Case managers adjudicate in CMS. Fax and mail still exist. A portal-only design would have broken the ID link.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Joint architecture. Unique request identifier across channels. Fix current physio extensions (tracking, validation, decision rationale) before adding new request types.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Who:  </w:t>
      </w:r>
      <w:r>
        <w:rPr>
          <w:color w:val="44403C"/>
          <w:sz w:val="20"/>
        </w:rPr>
        <w:t>PXT and CMS product/eng, Healthcare Programs. I do not name people.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Metric:  </w:t>
      </w:r>
      <w:r>
        <w:rPr>
          <w:color w:val="44403C"/>
          <w:sz w:val="20"/>
        </w:rPr>
        <w:t>139K historical requests informed the auto-approve no and the feature cut (ping deprioritized — most resolve in 3 days).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Stop:  </w:t>
      </w:r>
      <w:r>
        <w:rPr>
          <w:color w:val="44403C"/>
          <w:sz w:val="20"/>
        </w:rPr>
        <w:t>If I were doing it again I would put CMS in the portal design on day one, not at integration.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9  ·  LAUNCH WITH OPS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How do you roll something out without blowing up the book?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45s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V2 was for 200–1,900 lines/month. V1 already carried 322K digital lines/year. Big-bang would have risked the live base.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Named-cohort dark launch with Healthcare Operations, then soft, then hard. V1 stayed live on purpose. Dual maintenance.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Who:  </w:t>
      </w:r>
      <w:r>
        <w:rPr>
          <w:color w:val="44403C"/>
          <w:sz w:val="20"/>
        </w:rPr>
        <w:t>Healthcare Ops owned provider relationships. I owned cohort definition and PostHog before cutover.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Metric:  </w:t>
      </w:r>
      <w:r>
        <w:rPr>
          <w:color w:val="44403C"/>
          <w:sz w:val="20"/>
        </w:rPr>
        <w:t>Existing volume intact. Dark launch of 10 names taught us they would not submit if it was too slow — that is Q14.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Stop:  </w:t>
      </w:r>
      <w:r>
        <w:rPr>
          <w:color w:val="44403C"/>
          <w:sz w:val="20"/>
        </w:rPr>
        <w:t>I will not risk a live billing book to hit a date.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10  ·  WHEN YOU WERE WRONG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A failure, mistake, or missed opportunity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75s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We shipped 11→5 and multi-claim. On paper that unlocked 200–1,900 lines/month. Month one of the high-volume cohort barely moved.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I had treated architecture as adoption. Users did not recognize the duplicate-line icon. They re-typed like v1, or stayed on paper. I do not blame design, eng, or “the users.”</w:t>
      </w:r>
    </w:p>
    <w:p>
      <w:pPr>
        <w:spacing w:before="20" w:after="40"/>
      </w:pPr>
      <w:r>
        <w:rPr>
          <w:b/>
          <w:color w:val="5B21B6"/>
          <w:sz w:val="20"/>
        </w:rPr>
        <w:t xml:space="preserve">Who:  </w:t>
      </w:r>
      <w:r>
        <w:rPr>
          <w:color w:val="44403C"/>
          <w:sz w:val="20"/>
        </w:rPr>
        <w:t>I went back to Ops and eng with PostHog, not a survey. We fixed the affordance and onboarding. Launch became the start of the funnel.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Metric:  </w:t>
      </w:r>
      <w:r>
        <w:rPr>
          <w:color w:val="44403C"/>
          <w:sz w:val="20"/>
        </w:rPr>
        <w:t>Named-user unassisted path is now in definition of done. Features that cannot be found do not exist.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Stop:  </w:t>
      </w:r>
      <w:r>
        <w:rPr>
          <w:color w:val="44403C"/>
          <w:sz w:val="20"/>
        </w:rPr>
        <w:t>That is the miss I am proudest of learning from.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11  ·  SECOND MISS IF THEY PUSH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Another time it did not land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40s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We segmented the roadmap: portal for high-volume, Blueprint for hearing aid, EMR for physicians. Then we used one launch message.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Hearing-aid providers still had to leave Blueprint. A nicer portal did not solve their job. Channel-specific GTM should have been in the launch plan.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Who:  </w:t>
      </w:r>
      <w:r>
        <w:rPr>
          <w:color w:val="44403C"/>
          <w:sz w:val="20"/>
        </w:rPr>
        <w:t>Program managers (Blueprint demand) and Ops. I had aligned the build, not the comms.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Metric:  </w:t>
      </w:r>
      <w:r>
        <w:rPr>
          <w:color w:val="44403C"/>
          <w:sz w:val="20"/>
        </w:rPr>
        <w:t>25 orgs were 50% of paper — not one persona.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Stop:  </w:t>
      </w:r>
      <w:r>
        <w:rPr>
          <w:color w:val="44403C"/>
          <w:sz w:val="20"/>
        </w:rPr>
        <w:t>Digital-health API customers and multi-site MSOs are not one comms plan. The JD asks for rollouts. That is this muscle.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12  ·  CHANGED SOMEONE’S MIND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Tell me about a time you persuaded a partner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45s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Invalid services and ineligible contracts were showing up in ops cleanup. The instinct was more training or a better form.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Put fee-schedule codes, rates, and contract eligibility in the product so the failure happened at submit. Invoice API: orgs only see services they are signed up for.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Who:  </w:t>
      </w:r>
      <w:r>
        <w:rPr>
          <w:color w:val="44403C"/>
          <w:sz w:val="20"/>
        </w:rPr>
        <w:t>Ops (stop the queue), eng (fail closed without wrecking latency), execs (fund the 25, not the average).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Metric:  </w:t>
      </w:r>
      <w:r>
        <w:rPr>
          <w:color w:val="44403C"/>
          <w:sz w:val="20"/>
        </w:rPr>
        <w:t>Ineligible lines never queued. Invalid −40%.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Stop:  </w:t>
      </w:r>
      <w:r>
        <w:rPr>
          <w:color w:val="44403C"/>
          <w:sz w:val="20"/>
        </w:rPr>
        <w:t>I changed the location of the failure, not the slide.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13  ·  INCOMPLETE DATA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How do you decide when you do not have the data you want?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50s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Referral Radar. 2-week InnoFest. Production PHI unavailable. SMEs said 20–75 docs and 90+ min — not an ops extract. Challenge framed as automate.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Finding, not judging, was the bottleneck. Synthetic data + case-manager validation so DS was not blocked. Mind map + evidence, not a ranked score. Human keeps the decision.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Who:  </w:t>
      </w:r>
      <w:r>
        <w:rPr>
          <w:color w:val="44403C"/>
          <w:sz w:val="20"/>
        </w:rPr>
        <w:t>Data science, architects, CMs. A data architect followed up on the map. I blocked auto-refer by design.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Metric:  </w:t>
      </w:r>
      <w:r>
        <w:rPr>
          <w:color w:val="44403C"/>
          <w:sz w:val="20"/>
        </w:rPr>
        <w:t>2nd of 36. Prototype, not production. No minutes-saved claim.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Stop:  </w:t>
      </w:r>
      <w:r>
        <w:rPr>
          <w:color w:val="44403C"/>
          <w:sz w:val="20"/>
        </w:rPr>
        <w:t>Use only if they ask incomplete data or AI. Do not make Radar the pride story.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14  ·  BAD NEWS / SLOW THE TEAM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When have you slowed a team down? / How do you deliver bad news?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45s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Dark launch, 10 named high-volume providers. They never submitted. Too slow, poor UX. I had optimized capacity (1000–2000 lines), not responsiveness.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Say it plainly: scalability and performance are one problem. Do not push big-bang. Keep the dual-run. Soft → hard only after the path is usable.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Who:  </w:t>
      </w:r>
      <w:r>
        <w:rPr>
          <w:color w:val="44403C"/>
          <w:sz w:val="20"/>
        </w:rPr>
        <w:t>Eng (performance), Ops (cohort still live on v1), me (I owned the wrong optimization).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Metric:  </w:t>
      </w:r>
      <w:r>
        <w:rPr>
          <w:color w:val="44403C"/>
          <w:sz w:val="20"/>
        </w:rPr>
        <w:t>Existing 322K lines intact. Later: adoption +60% if they saw the one-pagers. No post-denial %.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Stop:  </w:t>
      </w:r>
      <w:r>
        <w:rPr>
          <w:color w:val="44403C"/>
          <w:sz w:val="20"/>
        </w:rPr>
        <w:t>I do not dress a miss as a process win.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15  ·  STRENGTHS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What are your strengths? / Skills you have honed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40s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I am strongest where data, rules, and the person who hits submit meet.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Encode from volume (3.7M → 25). Design for the submitter (office admin, not the MD; physio tool used by admins, surveys by physios). Instrument before cutover (PostHog on the live book).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Who:  </w:t>
      </w:r>
      <w:r>
        <w:rPr>
          <w:color w:val="44403C"/>
          <w:sz w:val="20"/>
        </w:rPr>
        <w:t>That is how I show up with eng, ops, and design — same three habits.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Metric:  </w:t>
      </w:r>
      <w:r>
        <w:rPr>
          <w:color w:val="44403C"/>
          <w:sz w:val="20"/>
        </w:rPr>
        <w:t>Invalid −40%. Launch-as-funnel after the miss.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Stop:  </w:t>
      </w:r>
      <w:r>
        <w:rPr>
          <w:color w:val="44403C"/>
          <w:sz w:val="20"/>
        </w:rPr>
        <w:t>I am not the PM who gold-plates the homepage.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16  ·  WEAKNESS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What is a weakness?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50s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I shipped capacity and assumed adoption. PIS v2. Architecture was right. Discoverability was not in definition of done.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Named-user unassisted path and a funnel check are now in done before I call it shipped.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Who:  </w:t>
      </w:r>
      <w:r>
        <w:rPr>
          <w:color w:val="44403C"/>
          <w:sz w:val="20"/>
        </w:rPr>
        <w:t>I do not outsource the miss to design.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Metric:  </w:t>
      </w:r>
      <w:r>
        <w:rPr>
          <w:color w:val="44403C"/>
          <w:sz w:val="20"/>
        </w:rPr>
        <w:t>Month-one flat taught me faster than a retro. I move a little slower at “launched” and much faster at “used.”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Stop:  </w:t>
      </w:r>
      <w:r>
        <w:rPr>
          <w:color w:val="44403C"/>
          <w:sz w:val="20"/>
        </w:rPr>
        <w:t>If they only want a skill gap: I do not have US 837/CPT production work. I have detect-and-validate on a fee-schedule system. That gap is why I am here.</w:t>
      </w:r>
    </w:p>
    <w:p>
      <w:pPr>
        <w:spacing w:before="20" w:after="80"/>
      </w:pPr>
      <w:r>
        <w:rPr>
          <w:i/>
          <w:color w:val="44403C"/>
          <w:sz w:val="19"/>
        </w:rPr>
        <w:t>Do not say “I work too hard” or “I care too much.” Working-style gap = discoverability. Domain gap = US clause, then stop.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17  ·  90-DAY RAMP</w:t>
      </w:r>
    </w:p>
    <w:p>
      <w:pPr>
        <w:keepNext/>
        <w:spacing w:before="160" w:after="40"/>
      </w:pPr>
      <w:r>
        <w:rPr>
          <w:b/>
          <w:i/>
          <w:color w:val="4F46E5"/>
          <w:sz w:val="20"/>
        </w:rPr>
        <w:t>Q. How would you ramp here?</w:t>
      </w:r>
    </w:p>
    <w:p>
      <w:pPr>
        <w:keepNext/>
        <w:spacing w:before="80" w:after="40"/>
      </w:pPr>
      <w:r>
        <w:rPr>
          <w:b/>
          <w:color w:val="6D28D9"/>
          <w:sz w:val="18"/>
        </w:rPr>
        <w:t>SAY  ·  40s</w:t>
      </w:r>
    </w:p>
    <w:p>
      <w:pPr>
        <w:spacing w:before="20" w:after="40"/>
      </w:pPr>
      <w:r>
        <w:rPr>
          <w:b/>
          <w:color w:val="5B21B6"/>
          <w:sz w:val="20"/>
        </w:rPr>
        <w:t xml:space="preserve">Context:  </w:t>
      </w:r>
      <w:r>
        <w:rPr>
          <w:color w:val="44403C"/>
          <w:sz w:val="20"/>
        </w:rPr>
        <w:t>I would not memorize CPT. I learned a dense fee-schedule system by encoding it.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Decision:  </w:t>
      </w:r>
      <w:r>
        <w:rPr>
          <w:color w:val="44403C"/>
          <w:sz w:val="20"/>
        </w:rPr>
        <w:t>Weeks 1–3: shadow ops, one customer, the rules owners. 4–8: one payer or edit family, a measurable first-pass slice. 9–12: a dashboard the team actually uses.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Who:  </w:t>
      </w:r>
      <w:r>
        <w:rPr>
          <w:color w:val="44403C"/>
          <w:sz w:val="20"/>
        </w:rPr>
        <w:t>Ops + rules-engine owners first. Then the PM/eng pair on that slice. Then you, on whether the metric is real.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Metric:  </w:t>
      </w:r>
      <w:r>
        <w:rPr>
          <w:color w:val="44403C"/>
          <w:sz w:val="20"/>
        </w:rPr>
        <w:t>I can point at TCR / first-pass for my slice and say what we changed.</w:t>
      </w:r>
    </w:p>
    <w:p>
      <w:pPr>
        <w:spacing w:before="20" w:after="40"/>
      </w:pPr>
      <w:r>
        <w:rPr>
          <w:b/>
          <w:color w:val="5B21B6"/>
          <w:sz w:val="20"/>
        </w:rPr>
        <w:t xml:space="preserve">Stop:  </w:t>
      </w:r>
      <w:r>
        <w:rPr>
          <w:color w:val="44403C"/>
          <w:sz w:val="20"/>
        </w:rPr>
        <w:t>I will not perform industry trivia in standup.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IF THEY ASK SOMETHING I DO NOT HAVE</w:t>
      </w:r>
    </w:p>
    <w:p>
      <w:pPr>
        <w:spacing w:before="40" w:after="80"/>
      </w:pPr>
      <w:r>
        <w:rPr>
          <w:i w:val="0"/>
          <w:color w:val="44403C"/>
          <w:sz w:val="20"/>
        </w:rPr>
        <w:t>PIP, hiring, skip-level coaching, “tell me about a difficult personality”: I do not have a WorkSafe example at that grain. Say that. Go to discoverability (I was wrong) or $80M no (I held a line). Do not invent a person.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YOUR THREE QUESTIONS (PICK THREE)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Where do PMs get stuck aligning eng vs ops vs customer success here?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When a biller overrides an auto-edit, who accepts the rule — PM or ops?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What does a good disagreement look like on this team?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What would this PM own first — submission, rules/edits, denials, reporting, or onboarding?</w:t>
      </w:r>
    </w:p>
    <w:p>
      <w:pPr>
        <w:spacing w:before="20" w:after="80"/>
      </w:pPr>
      <w:r>
        <w:rPr>
          <w:i/>
          <w:color w:val="44403C"/>
          <w:sz w:val="19"/>
        </w:rPr>
        <w:t>Do not ask about remote, culture-in-the-abstract, or “what’s the next round” as the first question. Process is fine as a closer.</w:t>
      </w:r>
    </w:p>
    <w:p>
      <w:pPr>
        <w:keepNext/>
        <w:spacing w:before="240" w:after="80"/>
      </w:pPr>
      <w:r>
        <w:rPr>
          <w:b/>
          <w:color w:val="6D28D9"/>
          <w:sz w:val="24"/>
        </w:rPr>
        <w:t>DO / DON’T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Do: open with PIS. Two stories. Metrics in the first sentence. Talk about who you moved, not the feature list.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Do: name the miss without blaming design, engineering, or “the business.”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Don’t: four projects. Don’t dump Referral Radar. Don’t invent cost-per-claim or a TCR you do not own.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Don’t: a 3-minute origin story. Don’t apologize for Canada. One clause, then parallel.</w:t>
      </w:r>
    </w:p>
    <w:p>
      <w:pPr>
        <w:pStyle w:val="ListBullet"/>
        <w:spacing w:before="20" w:after="40"/>
        <w:ind w:left="504" w:hanging="288"/>
      </w:pPr>
      <w:r>
        <w:rPr>
          <w:color w:val="44403C"/>
          <w:sz w:val="20"/>
        </w:rPr>
        <w:t>Don’t: “I’m passionate about healthcare.” Don’t name WorkSafe individuals.</w:t>
      </w:r>
    </w:p>
    <w:sectPr w:rsidR="00FC693F" w:rsidRPr="0006063C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