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 — OPERATIONS &amp; STRATEGY</w:t>
      </w:r>
    </w:p>
    <w:p>
      <w:pPr>
        <w:spacing w:before="20" w:after="80"/>
        <w:jc w:val="center"/>
      </w:pPr>
      <w:r>
        <w:rPr>
          <w:color w:val="5B21B6"/>
          <w:sz w:val="18"/>
        </w:rPr>
        <w:t>Product Consulting  •  Operating Systems &amp; Process Design  •  AI Enablement  •  Analytics &amp; Strategy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80"/>
      </w:pPr>
      <w:r>
        <w:rPr>
          <w:i w:val="0"/>
          <w:color w:val="44403C"/>
          <w:sz w:val="19"/>
        </w:rPr>
        <w:t>Consultant and product operator with 4+ years of client-facing consulting across an independent product consultancy, strategy consulting, and agency engagements — currently retained through an independent practice to run product for a healthcare organization managing $500M in annual spend. Builds the operating systems a product org runs on — planning cadence, discovery, escalation, onboarding, and hiring — and ties them to measurable product and business outcomes. Numerate by training (Master of Business Analytics) and AI-native by default — builds n8n multi-agent workflows, document automation, and working prototypes personally rather than specifying them. BBA in Marketing.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— Independent Consulting Engagement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Strategy &amp; Executive Decision Support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Drove measurable product outcomes through targeted operational and product intervention: submission cut from 11 screens to 5, paper reduced from 56% to 19% of line items, and digital adoption grown from 39% to 55%.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Ran the segmentation that reframed a stalled adoption problem: 25 of 3,795 organizations were generating 50% of all remaining paper volume (~280K blocked line items), converting a broad change-management effort into a targeted campaign against 25 named accounts.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the analysis and business cases that unlocked $80K, $300K, and $580K in executive funding across three separate initiatives, each defended in front of an investment committee.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Analyzed 139K historical treatment requests and reversed a proposed automation: 79% were always approved, which made the aggregate an argument against auto-approving an $80M spend rather than for it.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Engaged through an independent consultancy to own product strategy across provider-facing platforms — scoping the engagement, setting the roadmap, and reporting outcomes directly to executive sponsors.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Translated regulatory and legacy-system constraints into roadmap sequencing — a 2001 billing specification had frozen clinical form content since 2015, which made the case for building a separate data channel rather than negotiating the existing one.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Operating Systems &amp; Process Design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Established decision-making frameworks and prioritization criteria across product and operations, reducing ambiguity and aligning stakeholders on roadmap tradeoffs.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the roadmap visibility and cross-team planning cadence, enabling cross-team alignment and reducing execution drift across concurrent initiatives — with no formal reporting line to any of the teams involved.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incident handling and support escalation tiers so production issues routed by severity instead of by whoever was asked first, cutting the volume reaching product directly.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Rebuilt the discovery process to get the team in front of users routinely rather than occasionally, shifting research ahead of build investment and cutting rework from requirements written on assumption.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Redesigned onboarding and hiring processes for product roles, sharpening interview structure and shortening the ramp to first meaningful contribution.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Fixed design-to-development handoff after repeated rework: established shared definition-of-ready and review checkpoints, reducing churn between design and engineering.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AI Enablement &amp; Builder Velocity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Build AI systems personally, not just specs — n8n multi-agent workflows, document generation automation, and working application prototypes in Lovable, Cursor, and GitHub Copilot, compressing concept-to-validation timelines before engineering investment.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Referral Radar in a two-week hackathon sprint — an LLM/RAG prototype reading 20–75 documents per case to surface recommendations with evidence traces — placing 2nd of 36 entries at InnoFest 2025.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Unblocked that sprint when production data was unavailable by generating synthetic case data and validating it with subject-matter experts, shipping the demo rather than escalating the blocker.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Made the internal case for AI adoption to skeptical stakeholders by drawing a hard human-in-the-loop boundary up front — AI retrieves and synthesizes, humans decide — which is what made the pilot approvable.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Analytics &amp; Measurement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Instrumented PostHog funnels before launch and ran named-cohort dark, soft, and hard launches so adoption and drop-off were measurable within days rather than after a big-bang cutover.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the segmentation, funnel, and cohort analysis behind roadmap decisions, so prioritization arguments were settled with data rather than seniority.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internal data products — membership, churn, and engagement dashboards plus an RFM segmentation model — that identified an 11.7% average annual churn rate and drove campaigns retaining 78% of high-risk customers.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Shipped NLP-powered email classification into a live operational workflow to automate routing and triage, removing manual inbox processing from the operations team's day.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remote inspections platform through contextual research with field inspectors, workflow mapping, and usability testing before development investment.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Delivered scoped consulting engagements for nonprofit and clean energy clients over a year — market and customer research, strategic recommendations, and final presentations to client leadership.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a data-driven acquisition strategy for Open Primaries that cut bounce rate 37% while doubling subscriptions.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Advised 75+ client websites on analytics-driven growth, increasing organic performance ~150%, and built a forecasting tool predicting SEO performance with ~85% accuracy.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>
      <w:pPr>
        <w:keepNext/>
        <w:spacing w:before="0" w:after="20"/>
      </w:pPr>
      <w:r>
        <w:rPr>
          <w:b/>
          <w:i w:val="0"/>
          <w:color w:val="1C1917"/>
          <w:sz w:val="19"/>
        </w:rPr>
        <w:t>Speaker — ProductCamp BC (2025)</w:t>
      </w:r>
    </w:p>
    <w:p>
      <w:pPr>
        <w:spacing w:before="0"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>
      <w:pPr>
        <w:keepNext/>
        <w:spacing w:before="80" w:after="20"/>
      </w:pPr>
      <w:r>
        <w:rPr>
          <w:b/>
          <w:i w:val="0"/>
          <w:color w:val="1C1917"/>
          <w:sz w:val="19"/>
        </w:rPr>
        <w:t>Mentor — ProductBC</w:t>
      </w:r>
    </w:p>
    <w:p>
      <w:pPr>
        <w:spacing w:before="0" w:after="40"/>
      </w:pPr>
      <w:r>
        <w:rPr>
          <w:i w:val="0"/>
          <w:color w:val="44403C"/>
          <w:sz w:val="19"/>
        </w:rPr>
        <w:t>Mentor aspiring Product Managers in product discovery, strategy, and career development.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Strategy &amp; Ops:  </w:t>
      </w:r>
      <w:r>
        <w:rPr>
          <w:color w:val="44403C"/>
          <w:sz w:val="18"/>
        </w:rPr>
        <w:t>Process Design  •  Operating Cadence  •  Roadmap Visibility  •  Regulatory &amp; Constraint Analysis  •  Business Cases  •  Influence Without Authority  •  Onboarding &amp; Hiring Design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 &amp; Automation:  </w:t>
      </w:r>
      <w:r>
        <w:rPr>
          <w:color w:val="44403C"/>
          <w:sz w:val="18"/>
        </w:rPr>
        <w:t>n8n Multi-Agent Workflows  •  LLM Applications  •  RAG  •  Document Automation  •  Rapid Prototyping  •  AI Adoption Programs  •  Synthetic Data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Analytics:  </w:t>
      </w:r>
      <w:r>
        <w:rPr>
          <w:color w:val="44403C"/>
          <w:sz w:val="18"/>
        </w:rPr>
        <w:t>SQL  •  Python  •  PostHog  •  Funnel &amp; Cohort Analysis  •  Segmentation  •  RFM Modeling  •  Business Case Modeling  •  Excel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Strategy  •  0-to-1 Delivery  •  Discovery &amp; User Research  •  Roadmapping  •  Change Management  •  Executive Communication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Tools:  </w:t>
      </w:r>
      <w:r>
        <w:rPr>
          <w:color w:val="44403C"/>
          <w:sz w:val="18"/>
        </w:rPr>
        <w:t>Cursor  •  GitHub Copilot  •  Lovable  •  n8n  •  PostHog  •  Figma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