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1C1917"/>
          <w:sz w:val="36"/>
        </w:rPr>
        <w:t>KHUSHBOO DODANI</w:t>
      </w:r>
    </w:p>
    <w:p>
      <w:pPr>
        <w:spacing w:before="0"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9">
        <w:r>
          <w:rPr>
            <w:color w:val="78716C"/>
            <w:sz w:val="18"/>
            <w:szCs w:val="18"/>
            <w:u w:val="single"/>
          </w:rPr>
          <w:t xml:space="preserve">LinkedIn</w:t>
        </w:r>
      </w:hyperlink>
      <w:r>
        <w:rPr>
          <w:color w:val="78716C"/>
          <w:sz w:val="18"/>
        </w:rPr>
        <w:t xml:space="preserve">  |  </w:t>
      </w:r>
      <w:hyperlink r:id="rId10">
        <w:r>
          <w:rPr>
            <w:color w:val="78716C"/>
            <w:sz w:val="18"/>
            <w:szCs w:val="18"/>
            <w:u w:val="single"/>
          </w:rPr>
          <w:t xml:space="preserve">GitHub</w:t>
        </w:r>
      </w:hyperlink>
      <w:r>
        <w:rPr>
          <w:color w:val="78716C"/>
          <w:sz w:val="18"/>
        </w:rPr>
        <w:t xml:space="preserve">  |  </w:t>
      </w:r>
      <w:hyperlink r:id="rId11">
        <w:r>
          <w:rPr>
            <w:color w:val="78716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40"/>
        <w:jc w:val="center"/>
      </w:pPr>
      <w:r>
        <w:rPr>
          <w:b/>
          <w:color w:val="6D28D9"/>
          <w:sz w:val="24"/>
        </w:rPr>
        <w:t>PRODUCT MANAGER, PRODUCT EXPERIENCE</w:t>
      </w:r>
    </w:p>
    <w:p>
      <w:pPr>
        <w:spacing w:before="20" w:after="60"/>
        <w:jc w:val="center"/>
      </w:pPr>
      <w:r>
        <w:rPr>
          <w:color w:val="5B21B6"/>
          <w:sz w:val="18"/>
        </w:rPr>
        <w:t>User Research  •  Experimentation  •  Launch &amp; Metrics  •  Healthcare Partnerships  •  AI Prototyping</w:t>
      </w:r>
    </w:p>
    <w:p>
      <w:pPr>
        <w:spacing w:before="20" w:after="20"/>
        <w:pBdr>
          <w:bottom w:val="single" w:sz="6" w:space="1" w:color="6D28D9"/>
        </w:pBdr>
      </w:pPr>
    </w:p>
    <w:p>
      <w:pPr>
        <w:spacing w:before="60" w:after="60"/>
      </w:pPr>
      <w:r>
        <w:rPr>
          <w:i w:val="0"/>
          <w:color w:val="44403C"/>
          <w:sz w:val="19"/>
        </w:rPr>
        <w:t>Product Manager with 4+ years owning healthcare products from discovery to launch, in regulated environments where trust, data quality, and clinical judgment are non-negotiable. I run discovery the unbiased way (interviews, workflow observation, usability testing, and PostHog analytics before and after every release) and let evidence, not the loudest voice, set the roadmap. I prototype in Figma, Lovable, and Cursor, evaluate vendor and integration partners, and tell the story that gets executives to fund the work ($580K and $80K secured). Master of Business Analytics (SQL, Python).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20" w:after="40"/>
      </w:pPr>
      <w:r>
        <w:rPr>
          <w:b/>
          <w:color w:val="6D28D9"/>
          <w:sz w:val="21"/>
        </w:rPr>
        <w:t>EXPERIENCE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Manager, Provider &amp; Clinician Experience  |  WorkSafeBC</w:t>
      </w:r>
      <w:r>
        <w:rPr>
          <w:b w:val="0"/>
          <w:color w:val="78716C"/>
          <w:sz w:val="18"/>
        </w:rPr>
        <w:t xml:space="preserve">    Apr 2024 – Present</w:t>
      </w:r>
    </w:p>
    <w:p>
      <w:pPr>
        <w:spacing w:before="0" w:after="40"/>
      </w:pPr>
      <w:r>
        <w:rPr>
          <w:i w:val="0"/>
          <w:color w:val="78716C"/>
          <w:sz w:val="18"/>
        </w:rPr>
        <w:t>Own the digital products healthcare providers use to submit treatment requests, referrals, and invoices: 5,600 providers across 500+ organizations.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Discovery and UX research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Led a redesign of the clinician submission workflow after interviews, workflow observation, usability studies, and journey mapping exposed the friction. Cut the journey from 11 steps to 5 and lifted digital adoption to 60% in six months (~$200K in annual operational savings).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Interviewed 15 physicians and found GPs will not leave their EMR to file clinical documentation. That finding moved the strategy from a side portal to in-workflow API integration.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Caught a feedback bias: satisfaction surveys were answered by physiotherapists, but office admins use the tool. Redirected research to the actual users so scores reflected the product, not the contract.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Experiments and metrics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Defined adoption and behavior KPIs in PostHog before launch; front-end validation cut support calls 30% and raised clinician NPS by 25 points.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Analyzed 139,380 treatment-extension requests. 79% were always approved, which fueled a push to auto-approve; I argued a high approval rate can signal rushed review, not unnecessary review, and designed for case-manager judgment on an $80M spend category. Aging data also let us deprioritize a low-value feature.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Used Pareto analysis to show 25 of 3,795 organizations generated 50% of remaining paper invoices, and targeted product and messaging at that cohort.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Launch and adoption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Launched invoicing by named cohort (dark, soft, hard) so existing users were never disrupted. Paper channels fell 56% to 19% of line items while portal share grew 39% to 55%.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Month-one adoption was near zero despite better features: users missed a key icon. Observed real behavior, fixed discoverability, and segmented launch messaging for the hard launch.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Led identity migration for 5,600 providers: 0% downtime, 85% migrated before the deadline, 92% post-launch login success, coordinating Engineering, Operations, Communications, and external partners.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Partnerships and vendors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Evaluated EMR vendors on integration risk and reach: validated with open-source OSCAR before paid vendors, engaged ~50 vendors, and mapped a roadmap covering ~70% of the provider ecosystem. Secured $80K to prove it.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Won $580K from an executive sponsor for the portal, interoperability, and vendor-integration roadmap, with business cases defended before development began.</w:t>
      </w:r>
    </w:p>
    <w:p>
      <w:pPr>
        <w:keepNext/>
        <w:spacing w:before="40" w:after="20"/>
      </w:pPr>
      <w:r>
        <w:rPr>
          <w:b w:val="0"/>
          <w:i/>
          <w:color w:val="4F46E5"/>
          <w:sz w:val="18"/>
        </w:rPr>
        <w:t>AI-native prototyping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Built Referral Radar in two weeks, an LLM-agent prototype that surfaces referral opportunities across 20–75 documents per case with explainable evidence. Humans decide, AI retrieves. Placed 2nd of 36 ideas at InnoFest 2025.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Prototype with Lovable, Cursor, and GitHub Copilot to validate concepts with users before engineering investment, cutting concept-to-validation time ~40%.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Product Manager  |  Technical Safety BC</w:t>
      </w:r>
      <w:r>
        <w:rPr>
          <w:b w:val="0"/>
          <w:color w:val="78716C"/>
          <w:sz w:val="18"/>
        </w:rPr>
        <w:t xml:space="preserve">    Oct 2021 – Apr 2024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Led discovery for a mobile remote-inspections platform: contextual research, workflow mapping, usability testing, and rapid prototyping before development investment.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Built operational analytics showing 11.7% annual churn and an RFM segmentation model that retained 78% of high-risk customers through targeted campaigns.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Built NLP email classification to route and triage incoming requests, reducing manual inbox processing.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Strategy Consultant  |  180 Degrees Consulting, University of British Columbia</w:t>
      </w:r>
      <w:r>
        <w:rPr>
          <w:b w:val="0"/>
          <w:color w:val="78716C"/>
          <w:sz w:val="18"/>
        </w:rPr>
        <w:t xml:space="preserve">    Sep 2020 – Oct 2021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Designed a data-driven acquisition strategy for Open Primaries that cut website bounce rate 37% while doubling subscriptions.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SEO Consultant  |  Convertus</w:t>
      </w:r>
      <w:r>
        <w:rPr>
          <w:b w:val="0"/>
          <w:color w:val="78716C"/>
          <w:sz w:val="18"/>
        </w:rPr>
        <w:t xml:space="preserve">    May 2018 – Jul 2019</w:t>
      </w:r>
    </w:p>
    <w:p>
      <w:pPr>
        <w:pStyle w:val="ListBullet"/>
        <w:spacing w:before="20" w:after="30"/>
        <w:ind w:left="576" w:hanging="288"/>
      </w:pPr>
      <w:r>
        <w:rPr>
          <w:color w:val="44403C"/>
          <w:sz w:val="19"/>
        </w:rPr>
        <w:t>Built analytics-driven growth strategies for 75+ client websites (~150% organic lift) and a forecasting tool predicting SEO performance with ~85% accuracy.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20" w:after="40"/>
      </w:pPr>
      <w:r>
        <w:rPr>
          <w:b/>
          <w:color w:val="6D28D9"/>
          <w:sz w:val="21"/>
        </w:rPr>
        <w:t>EDUCATION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b w:val="0"/>
          <w:color w:val="78716C"/>
          <w:sz w:val="18"/>
        </w:rPr>
        <w:t xml:space="preserve">    </w:t>
      </w:r>
    </w:p>
    <w:p>
      <w:pPr>
        <w:spacing w:before="0" w:after="40"/>
      </w:pPr>
      <w:r>
        <w:rPr>
          <w:i w:val="0"/>
          <w:color w:val="78716C"/>
          <w:sz w:val="18"/>
        </w:rPr>
        <w:t>Python  •  SQL  •  Machine Learning  •  Optimization  •  Product Analytics</w:t>
      </w:r>
    </w:p>
    <w:p>
      <w:pPr>
        <w:keepNext/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b w:val="0"/>
          <w:color w:val="78716C"/>
          <w:sz w:val="18"/>
        </w:rPr>
        <w:t xml:space="preserve">    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20" w:after="40"/>
      </w:pPr>
      <w:r>
        <w:rPr>
          <w:b/>
          <w:color w:val="6D28D9"/>
          <w:sz w:val="21"/>
        </w:rPr>
        <w:t>LEADERSHIP AND STORYTELLING</w:t>
      </w:r>
    </w:p>
    <w:p>
      <w:pPr>
        <w:keepNext/>
        <w:spacing w:before="0" w:after="20"/>
      </w:pPr>
      <w:r>
        <w:rPr>
          <w:b/>
          <w:i w:val="0"/>
          <w:color w:val="1C1917"/>
          <w:sz w:val="19"/>
        </w:rPr>
        <w:t>Speaker, ProductCamp BC (2025)</w:t>
      </w:r>
    </w:p>
    <w:p>
      <w:pPr>
        <w:spacing w:before="0" w:after="40"/>
      </w:pPr>
      <w:r>
        <w:rPr>
          <w:i/>
          <w:color w:val="44403C"/>
          <w:sz w:val="19"/>
        </w:rPr>
        <w:t>"How Legacy Industries Can Adopt a Product Mindset to Improve Service Delivery."</w:t>
      </w:r>
    </w:p>
    <w:p>
      <w:pPr>
        <w:keepNext/>
        <w:spacing w:before="60" w:after="20"/>
      </w:pPr>
      <w:r>
        <w:rPr>
          <w:b/>
          <w:i w:val="0"/>
          <w:color w:val="1C1917"/>
          <w:sz w:val="19"/>
        </w:rPr>
        <w:t>Mentor, ProductBC</w:t>
      </w:r>
    </w:p>
    <w:p>
      <w:pPr>
        <w:spacing w:before="0" w:after="40"/>
      </w:pPr>
      <w:r>
        <w:rPr>
          <w:i w:val="0"/>
          <w:color w:val="44403C"/>
          <w:sz w:val="19"/>
        </w:rPr>
        <w:t>Mentor aspiring Product Managers in product discovery, strategy, and career development.</w:t>
      </w:r>
    </w:p>
    <w:p>
      <w:pPr>
        <w:spacing w:before="20" w:after="20"/>
        <w:pBdr>
          <w:bottom w:val="single" w:sz="6" w:space="1" w:color="6D28D9"/>
        </w:pBdr>
      </w:pPr>
    </w:p>
    <w:p>
      <w:pPr>
        <w:keepNext/>
        <w:spacing w:before="120" w:after="40"/>
      </w:pPr>
      <w:r>
        <w:rPr>
          <w:b/>
          <w:color w:val="6D28D9"/>
          <w:sz w:val="21"/>
        </w:rPr>
        <w:t>SKILLS</w:t>
      </w:r>
    </w:p>
    <w:p>
      <w:pPr>
        <w:spacing w:before="30" w:after="3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Product Vision &amp; Strategy  •  Roadmap Prioritization  •  User Stories  •  Go-to-Market &amp; Launch Plans  •  Pilots  •  Agile / Scrum  •  Cross-functional Alignment</w:t>
      </w:r>
    </w:p>
    <w:p>
      <w:pPr>
        <w:spacing w:before="30" w:after="30"/>
      </w:pPr>
      <w:r>
        <w:rPr>
          <w:b/>
          <w:color w:val="5B21B6"/>
          <w:sz w:val="18"/>
        </w:rPr>
        <w:t xml:space="preserve">Research and Experimentation:  </w:t>
      </w:r>
      <w:r>
        <w:rPr>
          <w:color w:val="44403C"/>
          <w:sz w:val="18"/>
        </w:rPr>
        <w:t>User Interviews  •  Usability Testing  •  Journey Mapping  •  Workflow Analysis  •  A/B Testing  •  Unbiased Feedback Collection</w:t>
      </w:r>
    </w:p>
    <w:p>
      <w:pPr>
        <w:spacing w:before="30" w:after="30"/>
      </w:pPr>
      <w:r>
        <w:rPr>
          <w:b/>
          <w:color w:val="5B21B6"/>
          <w:sz w:val="18"/>
        </w:rPr>
        <w:t xml:space="preserve">Data:  </w:t>
      </w:r>
      <w:r>
        <w:rPr>
          <w:color w:val="44403C"/>
          <w:sz w:val="18"/>
        </w:rPr>
        <w:t>SQL  •  Python  •  PostHog  •  KPI Design (business, engagement)  •  Funnel &amp; Cohort Analysis  •  Segmentation</w:t>
      </w:r>
    </w:p>
    <w:p>
      <w:pPr>
        <w:spacing w:before="30" w:after="30"/>
      </w:pPr>
      <w:r>
        <w:rPr>
          <w:b/>
          <w:color w:val="5B21B6"/>
          <w:sz w:val="18"/>
        </w:rPr>
        <w:t xml:space="preserve">Healthcare:  </w:t>
      </w:r>
      <w:r>
        <w:rPr>
          <w:color w:val="44403C"/>
          <w:sz w:val="18"/>
        </w:rPr>
        <w:t>Regulated Healthcare  •  Provider &amp; Clinician Experience  •  EMR/EHR Integrations  •  HIPAA  •  Vendor &amp; Partner Evaluation</w:t>
      </w:r>
    </w:p>
    <w:p>
      <w:pPr>
        <w:spacing w:before="30" w:after="30"/>
      </w:pPr>
      <w:r>
        <w:rPr>
          <w:b/>
          <w:color w:val="5B21B6"/>
          <w:sz w:val="18"/>
        </w:rPr>
        <w:t xml:space="preserve">AI &amp; Tools:  </w:t>
      </w:r>
      <w:r>
        <w:rPr>
          <w:color w:val="44403C"/>
          <w:sz w:val="18"/>
        </w:rPr>
        <w:t>LLM Applications  •  Human-in-the-Loop Design  •  Figma  •  Lovable  •  Cursor  •  GitHub Copilot</w:t>
      </w:r>
    </w:p>
    <w:sectPr w:rsidR="00FC693F" w:rsidRPr="0006063C" w:rsidSect="00034616">
      <w:pgSz w:w="12240" w:h="15840"/>
      <w:pgMar w:top="794" w:right="964" w:bottom="73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hushdodani" TargetMode="External"/><Relationship Id="rId10" Type="http://schemas.openxmlformats.org/officeDocument/2006/relationships/hyperlink" Target="https://github.com/kdodani" TargetMode="External"/><Relationship Id="rId11" Type="http://schemas.openxmlformats.org/officeDocument/2006/relationships/hyperlink" Target="https://kdodani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