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PRODUCT MANAGER</w:t>
      </w:r>
    </w:p>
    <w:p>
      <w:pPr>
        <w:spacing w:before="20" w:after="80"/>
        <w:jc w:val="center"/>
      </w:pPr>
      <w:r>
        <w:rPr>
          <w:color w:val="5B21B6"/>
          <w:sz w:val="18"/>
        </w:rPr>
        <w:t>Data-Intensive Billing Systems  •  First-Pass Yield  •  Claims Rules &amp; Eligibility  •  AI on Claims Data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80" w:after="80"/>
      </w:pPr>
      <w:r>
        <w:rPr>
          <w:i w:val="0"/>
          <w:color w:val="44403C"/>
          <w:sz w:val="19"/>
        </w:rPr>
        <w:t>Product Manager with 5 years building data-intensive healthcare billing systems — provider submission and the internal ops tools that price, validate, and pay claims. Designs for unit economics: first-pass yield, error rate, throughput, and cost-to-process. Encoded fee schedules, contracted rates, and service codes so invalid claims fail at submit (invalid submissions −40%). Analyzed 3.7M invoice line items to unlock ~280K blocked lines and cut paper-processing cost (~$50K). Ships with engineering; SQL, Python, and AI daily. Master of Business Analytics; BBA in Marketing.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— Provider Billing, Claims &amp; Operations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First-Pass Yield, Throughput &amp; Unit Economics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Own provider invoicing + internal billing/ops (fee schedules, contracted rates, service codes, eligibility).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Shipped in-product validation against fee schedules, rates, and service codes so invalid services, claims, and line items fail at submit — not in ops cleanup. Invalid submissions −40% (first-pass yield / error rate).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Exposed contract eligibility on the invoice API: orgs only see (and can bill) contracted services. Invalid claims stopped before they hit the ops queue.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Analyzed 3.7M invoice line items; 25 of 3,795 orgs drove 50% of remaining paper. Rebuilt for 200–1,900 lines/month throughput (was: 1 claim/submit, 11 screens, 32-line cap) → 5 screens, multi-claim, no line ceiling. Unlocked ~280K blocked lines; paper 56%→19%; portal 39%→55%; ~$50K lower cost-to-process; $580K funded.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Data-Intensive Systems, Rollouts &amp; Ops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Instrumented PostHog on 322K digital lines/year (submit, error, drop-off) and ran named-cohort dark / soft / hard launches with Healthcare Operations — existing throughput intact while a high-volume segment activated.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Digitized treatment-extension requests on an $80M physio program. Analyzed 139K historical records; shipped tracking + error validation. Kept authorization in human review after 79% always-approved — auto-approve would have rubber-stamped spend.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0-to-1 EMR submission (OSCAR) so charge/clinical data enters at point of care, not a side portal. $80K funding; roadmap covering ~70% of the provider ecosystem; 50 EMR vendors + TELUS, ForgeRock, government.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Migrated 5,600 healthcare professionals / 500 orgs to a new CIAM on a portal with 62,000+ annual referrals. 0 downtime; 100% of active accounts on deadline.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AI on Claims Data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Referral Radar: LLM retrieval over 20–75 claim documents/case to surface program eligibility. Evidence traces; human retains the decision. 2nd place, WorkSafeBC InnoFest 2025.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When production claim data was blocked, shipped a synthetic-data path validated with case managers so the sprint continued — AI retrieves; humans decide.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Daily AI-assisted prototyping (GitHub Copilot, Lovable) to read engineering constraints and compress discovery-to-build before investment.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data-intensive products: membership, churn, and engagement dashboards + RFM model on recurring-revenue cohorts. 11.7% annual churn; 78% of high-risk customers retained.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Shipped NLP classification to auto-route inbound ops requests — removed inbox queue work instead of adding a human task list.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discovery for a mobile inspections platform (field interviews, workflow mapping, usability tests, prototypes) before engineering investment; partnered with engineering and operations on requirements and rollout.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Developed product and market strategies for nonprofit and clean energy organizations through customer research, market analysis, and strategic planning; designed a data-driven acquisition strategy for Open Primaries that reduced website bounce rate by 37% while doubling subscriptions.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SEO Consultant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analytics-driven growth strategies for 75+ client websites, increasing organic performance by approximately 150%, and a forecasting tool predicting SEO performance with approximately 85% accuracy.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</w:pPr>
      <w:r>
        <w:rPr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>
      <w:pPr>
        <w:keepNext/>
        <w:spacing w:before="0" w:after="20"/>
      </w:pPr>
      <w:r>
        <w:rPr>
          <w:b/>
          <w:i w:val="0"/>
          <w:color w:val="1C1917"/>
          <w:sz w:val="19"/>
        </w:rPr>
        <w:t>Speaker — ProductCamp BC (2025)</w:t>
      </w:r>
    </w:p>
    <w:p>
      <w:pPr>
        <w:spacing w:before="0" w:after="40"/>
      </w:pPr>
      <w:r>
        <w:rPr>
          <w:i/>
          <w:color w:val="44403C"/>
          <w:sz w:val="19"/>
        </w:rPr>
        <w:t>"How Legacy Industries Can Adopt a Product Mindset to Improve Service Delivery."</w:t>
      </w:r>
    </w:p>
    <w:p>
      <w:pPr>
        <w:keepNext/>
        <w:spacing w:before="80" w:after="20"/>
      </w:pPr>
      <w:r>
        <w:rPr>
          <w:b/>
          <w:i w:val="0"/>
          <w:color w:val="1C1917"/>
          <w:sz w:val="19"/>
        </w:rPr>
        <w:t>Mentor — ProductBC</w:t>
      </w:r>
    </w:p>
    <w:p>
      <w:pPr>
        <w:spacing w:before="0" w:after="40"/>
      </w:pPr>
      <w:r>
        <w:rPr>
          <w:i w:val="0"/>
          <w:color w:val="44403C"/>
          <w:sz w:val="19"/>
        </w:rPr>
        <w:t>Mentor aspiring Product Managers in product discovery, strategy, and career development.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Product Strategy  •  Product Roadmaps  •  0-to-1 Products  •  Customer Rollouts  •  Change Management  •  Digital Adoption  •  Stakeholder Alignment  •  Executive Influence</w:t>
      </w:r>
    </w:p>
    <w:p>
      <w:pPr>
        <w:spacing w:before="40" w:after="40"/>
      </w:pPr>
      <w:r>
        <w:rPr>
          <w:b/>
          <w:color w:val="5B21B6"/>
          <w:sz w:val="18"/>
        </w:rPr>
        <w:t xml:space="preserve">Billing &amp; Data Systems:  </w:t>
      </w:r>
      <w:r>
        <w:rPr>
          <w:color w:val="44403C"/>
          <w:sz w:val="18"/>
        </w:rPr>
        <w:t>Data-Intensive Products  •  First-Pass Yield  •  Throughput  •  Cost-to-Process  •  Invoicing  •  Fee Schedules  •  Service Codes  •  Claims Rules  •  Contract Eligibility  •  Dashboards  •  PostHog</w:t>
      </w:r>
    </w:p>
    <w:p>
      <w:pPr>
        <w:spacing w:before="40" w:after="40"/>
      </w:pPr>
      <w:r>
        <w:rPr>
          <w:b/>
          <w:color w:val="5B21B6"/>
          <w:sz w:val="18"/>
        </w:rPr>
        <w:t xml:space="preserve">Healthcare:  </w:t>
      </w:r>
      <w:r>
        <w:rPr>
          <w:color w:val="44403C"/>
          <w:sz w:val="18"/>
        </w:rPr>
        <w:t>Provider Billing  •  Internal Ops Tools  •  Implementations  •  Integrations  •  Healthcare Operations  •  Regulated Healthcare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Technical:  </w:t>
      </w:r>
      <w:r>
        <w:rPr>
          <w:color w:val="44403C"/>
          <w:sz w:val="18"/>
        </w:rPr>
        <w:t>REST APIs  •  EMR/EHR Integrations  •  CIAM/IAM  •  Multi-Vendor Delivery  •  SQL  •  Python  •  Azure  •  GitHub Copilot  •  Lovable</w:t>
      </w:r>
    </w:p>
    <w:p>
      <w:pPr>
        <w:spacing w:before="40" w:after="40"/>
      </w:pPr>
      <w:r>
        <w:rPr>
          <w:b/>
          <w:color w:val="5B21B6"/>
          <w:sz w:val="18"/>
        </w:rPr>
        <w:t xml:space="preserve">Research:  </w:t>
      </w:r>
      <w:r>
        <w:rPr>
          <w:color w:val="44403C"/>
          <w:sz w:val="18"/>
        </w:rPr>
        <w:t>Journey Mapping  •  User Interviews  •  Workflow Analysis  •  Usability Testing  •  A/B Testing  •  Prototyping  •  Figma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AI:  </w:t>
      </w:r>
      <w:r>
        <w:rPr>
          <w:color w:val="44403C"/>
          <w:sz w:val="18"/>
        </w:rPr>
        <w:t>Generative AI  •  LLM Applications  •  NLP  •  Intelligent Task Routing  •  AI-assisted Prototyping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