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>San Francisco Bay Area  |  khushdodani@gmail.com  |  LinkedIn  |  GitHub  |  Portfolio</w:t>
      </w:r>
    </w:p>
    <w:p>
      <w:pPr>
        <w:spacing w:before="40" w:after="40"/>
        <w:jc w:val="center"/>
      </w:pPr>
      <w:r>
        <w:rPr>
          <w:b/>
          <w:color w:val="6D28D9"/>
          <w:sz w:val="24"/>
        </w:rPr>
        <w:t>BUSINESS PRODUCT MANAGER</w:t>
      </w:r>
    </w:p>
    <w:p>
      <w:pPr>
        <w:spacing w:before="20" w:after="80"/>
        <w:jc w:val="center"/>
      </w:pPr>
      <w:r>
        <w:rPr>
          <w:color w:val="5B21B6"/>
          <w:sz w:val="18"/>
        </w:rPr>
        <w:t>HCP Engagement Platforms  •  Digital Adoption &amp; Change Management  •  Regulated Healthcare  •  AI-enabled Workflows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80"/>
      </w:pPr>
      <w:r>
        <w:rPr>
          <w:i w:val="0"/>
          <w:color w:val="44403C"/>
          <w:sz w:val="19"/>
        </w:rPr>
        <w:t>Product Manager with 5 years owning healthcare-professional (HCP) digital platforms in regulated environments — connecting business outcomes to technical delivery with engineering, operations, and vendor partners. Takes HCP-facing products from roadmap through rollout, user-acceptance validation, and adoption across 5,600 providers and 500 organizations, including omnichannel engagement (portal, EMR, fax/phone) and AI-assisted workflows. Master of Business Analytics; BBA in Marketing.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— Healthcare Professional Experience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HCP Platform Strategy &amp; Roadmaps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Own product strategy and roadmaps for digital platforms healthcare professionals use to submit treatment requests, referrals, and invoices — translating business outcomes into requirements and sequenced delivery with engineering, operations, architects, and program leadership.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Digitized physio treatment-extension requests (replacing fax/phone) with tracking, validation, and phased rollout across provider and case-manager groups — partnering with CMS product owners on an $80M physiotherapy spend workflow.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Digital Adoption, Change Management &amp; Rollout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Rebuilt high-volume provider invoicing after 25 organizations were found to generate 50% of remaining paper volume: cut submission from 11 screens to 5, shifted paper from 56% to 19% of line items, and grew portal share from 39% to 55% — securing $580K in executive funding.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Defined acceptance criteria and led named-cohort user-acceptance validation (dark / soft / hard launch) with Healthcare Operations; instrumented PostHog funnels so adoption risk was visible within days.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change management for a CIAM migration of 5,600 healthcare professionals across 500 organizations on the TELUS provider portal (62,000+ annual referrals): multi-channel outreach, administrator-led rollout, and helpdesk enablement — 0 service disruptions; 100% of active accounts transitioned on deadline.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Omnichannel HCP Workflows &amp; Multi-Vendor Ecosystems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product discovery for EMR-at-point-of-care submission so physicians could send clinical documentation from OSCAR rather than a separate portal — after interviews showed GPs will not leave their EHR.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Secured $80K Innovation Council funding and a roadmap covering ~70% of the provider ecosystem; coordinated 50 EMR vendors plus TELUS, ForgeRock, and government partners from requirements through go-live.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AI-enabled HCP &amp; Operations Workflows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Referral Radar, an AI-assisted next-best-referral prototype using LLM agents, evidence-linked recommendations, and intelligent task routing — 2nd place at WorkSafeBC InnoFest 2025.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discovery for a mobile remote inspections platform used by field inspectors — contextual research, workflow mapping, usability testing, and prototyping before development investment.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Partnered with engineering, field inspectors, designers, and operations leaders to translate operational pain points into product requirements, roadmap priorities, and implementation plans.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NLP-powered email classification to automate routing and triage of incoming operational requests, reducing manual inbox processing burden.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operational analytics identifying an average 11.7% annual churn rate and an RFM segmentation model that drove targeted engagement campaigns retaining 78% of high-risk customers.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Developed product and market strategies for nonprofit and clean energy organizations through customer research, market analysis, and strategic planning; designed a data-driven acquisition strategy for Open Primaries that reduced website bounce rate by 37% while doubling subscriptions.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SEO Consultant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analytics-driven growth strategies for 75+ client websites, increasing organic performance by approximately 150%, and a forecasting tool predicting SEO performance with approximately 85% accuracy.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>
      <w:pPr>
        <w:keepNext/>
        <w:spacing w:before="0" w:after="20"/>
      </w:pPr>
      <w:r>
        <w:rPr>
          <w:b/>
          <w:i w:val="0"/>
          <w:color w:val="1C1917"/>
          <w:sz w:val="19"/>
        </w:rPr>
        <w:t>Speaker — ProductCamp BC (2025)</w:t>
      </w:r>
    </w:p>
    <w:p>
      <w:pPr>
        <w:spacing w:before="0" w:after="40"/>
      </w:pPr>
      <w:r>
        <w:rPr>
          <w:i/>
          <w:color w:val="44403C"/>
          <w:sz w:val="19"/>
        </w:rPr>
        <w:t>"How Legacy Industries Can Adopt a Product Mindset to Improve Service Delivery."</w:t>
      </w:r>
    </w:p>
    <w:p>
      <w:pPr>
        <w:keepNext/>
        <w:spacing w:before="80" w:after="20"/>
      </w:pPr>
      <w:r>
        <w:rPr>
          <w:b/>
          <w:i w:val="0"/>
          <w:color w:val="1C1917"/>
          <w:sz w:val="19"/>
        </w:rPr>
        <w:t>Mentor — ProductBC</w:t>
      </w:r>
    </w:p>
    <w:p>
      <w:pPr>
        <w:spacing w:before="0" w:after="40"/>
      </w:pPr>
      <w:r>
        <w:rPr>
          <w:i w:val="0"/>
          <w:color w:val="44403C"/>
          <w:sz w:val="19"/>
        </w:rPr>
        <w:t>Mentor aspiring Product Managers in product discovery, strategy, and career development.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Strategy  •  Product Roadmaps  •  Business Process Design  •  User-Acceptance Validation  •  Change Management  •  Digital Adoption  •  Feature Rollouts  •  Stakeholder Alignment  •  Product Analytics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Healthcare:  </w:t>
      </w:r>
      <w:r>
        <w:rPr>
          <w:color w:val="44403C"/>
          <w:sz w:val="18"/>
        </w:rPr>
        <w:t>HCP Engagement  •  Provider Portals  •  Omnichannel Workflows (Portal / EMR / Fax)  •  Regulated Healthcare  •  Data Integrity  •  Clinical Documentation  •  Healthcare Operations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Technical:  </w:t>
      </w:r>
      <w:r>
        <w:rPr>
          <w:color w:val="44403C"/>
          <w:sz w:val="18"/>
        </w:rPr>
        <w:t>Requirements Translation  •  REST APIs  •  EMR/EHR Integrations  •  CIAM/IAM  •  Multi-Vendor Delivery  •  SQL  •  Python  •  Azure  •  PostHog  •  GitHub Copilot  •  Lovable</w:t>
      </w:r>
    </w:p>
    <w:p>
      <w:pPr>
        <w:spacing w:before="40" w:after="40"/>
      </w:pPr>
      <w:r>
        <w:rPr>
          <w:b/>
          <w:color w:val="5B21B6"/>
          <w:sz w:val="18"/>
        </w:rPr>
        <w:t xml:space="preserve">Research:  </w:t>
      </w:r>
      <w:r>
        <w:rPr>
          <w:color w:val="44403C"/>
          <w:sz w:val="18"/>
        </w:rPr>
        <w:t>Journey Mapping  •  User Interviews  •  Workflow Analysis  •  Usability Testing  •  A/B Testing  •  Prototyping  •  Figma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AI:  </w:t>
      </w:r>
      <w:r>
        <w:rPr>
          <w:color w:val="44403C"/>
          <w:sz w:val="18"/>
        </w:rPr>
        <w:t>Generative AI  •  LLM Applications  •  NLP  •  Next-Best-Action Experimentation  •  Intelligent Task Routing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