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Why did you choose INSA Lyon ? Fields of study, laboratories, school reputation, to live a French experience...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What did you enjoy about your INSA Lyon experience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If you had any advice to offer to further echange students it would be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Contact -  Site Map - Legal Notices - Made with    by IRIS Int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