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40" w:rsidRPr="00FF73B4" w:rsidRDefault="00FF73B4" w:rsidP="00FF73B4">
      <w:r w:rsidRPr="00FF73B4">
        <w:rPr>
          <w:rFonts w:ascii="Arial" w:hAnsi="Arial" w:cs="Arial"/>
        </w:rPr>
        <w:t xml:space="preserve">Počínaje Chromem 86 Google začne odstraňovat rozšíření pro </w:t>
      </w:r>
      <w:proofErr w:type="spellStart"/>
      <w:r w:rsidRPr="00FF73B4">
        <w:rPr>
          <w:rFonts w:ascii="Arial" w:hAnsi="Arial" w:cs="Arial"/>
        </w:rPr>
        <w:t>Legacy</w:t>
      </w:r>
      <w:proofErr w:type="spellEnd"/>
      <w:r w:rsidRPr="00FF73B4">
        <w:rPr>
          <w:rFonts w:ascii="Arial" w:hAnsi="Arial" w:cs="Arial"/>
        </w:rPr>
        <w:t xml:space="preserve"> Browser Support. Šlo o nástroj zejména pro firemní administrátory, který umožňoval z Chromu otevírat odkazy v Internet Exploreru, pakliže to vyžadovaly (zpravidla odkazy v intranetu či aplikace naprogramované pro IE). Google LBS poprvé představil v roce 2013, kdy byl Explorer</w:t>
      </w:r>
      <w:r>
        <w:rPr>
          <w:rFonts w:ascii="Arial" w:hAnsi="Arial" w:cs="Arial"/>
        </w:rPr>
        <w:t xml:space="preserve"> stále dominantním prohlížečem.</w:t>
      </w:r>
      <w:bookmarkStart w:id="0" w:name="_GoBack"/>
      <w:bookmarkEnd w:id="0"/>
    </w:p>
    <w:sectPr w:rsidR="00852C40" w:rsidRPr="00FF7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0E6AAD"/>
    <w:rsid w:val="00262EB6"/>
    <w:rsid w:val="003D3701"/>
    <w:rsid w:val="008512BD"/>
    <w:rsid w:val="00852C40"/>
    <w:rsid w:val="00951D40"/>
    <w:rsid w:val="009C4F9E"/>
    <w:rsid w:val="00BE2ECB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2020-09-11T17:47:00Z</dcterms:created>
  <dcterms:modified xsi:type="dcterms:W3CDTF">2020-09-11T17:47:00Z</dcterms:modified>
</cp:coreProperties>
</file>