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516" w:rsidRPr="004003B9" w:rsidRDefault="004003B9" w:rsidP="004003B9">
      <w:r w:rsidRPr="004003B9">
        <w:rPr>
          <w:rFonts w:ascii="Arial" w:hAnsi="Arial" w:cs="Arial"/>
        </w:rPr>
        <w:t xml:space="preserve">Z dlouhodobého hlediska se potvrzuje trend odpisu Internet Exploreru, který je na svém historickém minimu 3,8 %, naopak </w:t>
      </w:r>
      <w:proofErr w:type="spellStart"/>
      <w:r w:rsidRPr="004003B9">
        <w:rPr>
          <w:rFonts w:ascii="Arial" w:hAnsi="Arial" w:cs="Arial"/>
        </w:rPr>
        <w:t>Edge</w:t>
      </w:r>
      <w:proofErr w:type="spellEnd"/>
      <w:r w:rsidRPr="004003B9">
        <w:rPr>
          <w:rFonts w:ascii="Arial" w:hAnsi="Arial" w:cs="Arial"/>
        </w:rPr>
        <w:t xml:space="preserve"> pokračuje v růstu, je na 8,5 %, a počítá se, že do roka bude na 11 %. Internet Explorer bude tou dobou nejspíš </w:t>
      </w:r>
      <w:bookmarkStart w:id="0" w:name="_GoBack"/>
      <w:bookmarkEnd w:id="0"/>
      <w:r w:rsidRPr="004003B9">
        <w:rPr>
          <w:rFonts w:ascii="Arial" w:hAnsi="Arial" w:cs="Arial"/>
        </w:rPr>
        <w:t>minulostí, byť ve firemním prostředí bude dle všeho ještě nějakou dobu přežívat.</w:t>
      </w:r>
    </w:p>
    <w:sectPr w:rsidR="00871516" w:rsidRPr="00400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D3381"/>
    <w:rsid w:val="000E6AAD"/>
    <w:rsid w:val="000F712E"/>
    <w:rsid w:val="000F7D3E"/>
    <w:rsid w:val="00191BEA"/>
    <w:rsid w:val="00262EB6"/>
    <w:rsid w:val="003D3701"/>
    <w:rsid w:val="004003B9"/>
    <w:rsid w:val="00670F81"/>
    <w:rsid w:val="00784991"/>
    <w:rsid w:val="008512BD"/>
    <w:rsid w:val="00852C40"/>
    <w:rsid w:val="00871516"/>
    <w:rsid w:val="00951D40"/>
    <w:rsid w:val="009C4F9E"/>
    <w:rsid w:val="00A15EBD"/>
    <w:rsid w:val="00BD2C13"/>
    <w:rsid w:val="00BE2ECB"/>
    <w:rsid w:val="00C7057D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2020-09-11T18:00:00Z</dcterms:created>
  <dcterms:modified xsi:type="dcterms:W3CDTF">2020-09-11T18:00:00Z</dcterms:modified>
</cp:coreProperties>
</file>