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85" w:rsidRPr="005B6998" w:rsidRDefault="005B6998" w:rsidP="005B6998">
      <w:r w:rsidRPr="005B6998">
        <w:rPr>
          <w:rFonts w:ascii="Arial" w:hAnsi="Arial" w:cs="Arial"/>
        </w:rPr>
        <w:t xml:space="preserve">Během pandemie rostly prodeje GPU. Data analytické společnosti Jon </w:t>
      </w:r>
      <w:proofErr w:type="spellStart"/>
      <w:r w:rsidRPr="005B6998">
        <w:rPr>
          <w:rFonts w:ascii="Arial" w:hAnsi="Arial" w:cs="Arial"/>
        </w:rPr>
        <w:t>Peddie</w:t>
      </w:r>
      <w:proofErr w:type="spellEnd"/>
      <w:r w:rsidRPr="005B6998">
        <w:rPr>
          <w:rFonts w:ascii="Arial" w:hAnsi="Arial" w:cs="Arial"/>
        </w:rPr>
        <w:t xml:space="preserve"> </w:t>
      </w:r>
      <w:proofErr w:type="spellStart"/>
      <w:r w:rsidRPr="005B6998">
        <w:rPr>
          <w:rFonts w:ascii="Arial" w:hAnsi="Arial" w:cs="Arial"/>
        </w:rPr>
        <w:t>Research</w:t>
      </w:r>
      <w:proofErr w:type="spellEnd"/>
      <w:r w:rsidRPr="005B6998">
        <w:rPr>
          <w:rFonts w:ascii="Arial" w:hAnsi="Arial" w:cs="Arial"/>
        </w:rPr>
        <w:t xml:space="preserve"> ukazují, že prodeje GPU ve druhém čtvrtletí letošního roku v globálu narostly </w:t>
      </w:r>
      <w:proofErr w:type="spellStart"/>
      <w:r w:rsidRPr="005B6998">
        <w:rPr>
          <w:rFonts w:ascii="Arial" w:hAnsi="Arial" w:cs="Arial"/>
        </w:rPr>
        <w:t>mezikvartálně</w:t>
      </w:r>
      <w:proofErr w:type="spellEnd"/>
      <w:r w:rsidRPr="005B6998">
        <w:rPr>
          <w:rFonts w:ascii="Arial" w:hAnsi="Arial" w:cs="Arial"/>
        </w:rPr>
        <w:t xml:space="preserve"> o 2,5</w:t>
      </w:r>
      <w:r>
        <w:rPr>
          <w:rFonts w:ascii="Arial" w:hAnsi="Arial" w:cs="Arial"/>
        </w:rPr>
        <w:t xml:space="preserve"> </w:t>
      </w:r>
      <w:r w:rsidRPr="005B6998">
        <w:rPr>
          <w:rFonts w:ascii="Arial" w:hAnsi="Arial" w:cs="Arial"/>
        </w:rPr>
        <w:t>%, meziročně pak dokonce o 11,2</w:t>
      </w:r>
      <w:r>
        <w:rPr>
          <w:rFonts w:ascii="Arial" w:hAnsi="Arial" w:cs="Arial"/>
        </w:rPr>
        <w:t xml:space="preserve"> </w:t>
      </w:r>
      <w:r w:rsidRPr="005B6998">
        <w:rPr>
          <w:rFonts w:ascii="Arial" w:hAnsi="Arial" w:cs="Arial"/>
        </w:rPr>
        <w:t>%.</w:t>
      </w:r>
      <w:r>
        <w:rPr>
          <w:rFonts w:ascii="Arial" w:hAnsi="Arial" w:cs="Arial"/>
        </w:rPr>
        <w:t xml:space="preserve"> </w:t>
      </w:r>
      <w:r w:rsidRPr="005B6998">
        <w:rPr>
          <w:rFonts w:ascii="Arial" w:hAnsi="Arial" w:cs="Arial"/>
        </w:rPr>
        <w:t xml:space="preserve">Co se týče konkrétních výrobců, AMD hlásí ve srovnání s předchozím obdobím vyšší </w:t>
      </w:r>
      <w:r>
        <w:rPr>
          <w:rFonts w:ascii="Arial" w:hAnsi="Arial" w:cs="Arial"/>
        </w:rPr>
        <w:t xml:space="preserve">prodeje o 8,4 </w:t>
      </w:r>
      <w:bookmarkStart w:id="0" w:name="_GoBack"/>
      <w:bookmarkEnd w:id="0"/>
      <w:r>
        <w:rPr>
          <w:rFonts w:ascii="Arial" w:hAnsi="Arial" w:cs="Arial"/>
        </w:rPr>
        <w:t xml:space="preserve">%, </w:t>
      </w:r>
      <w:proofErr w:type="spellStart"/>
      <w:r>
        <w:rPr>
          <w:rFonts w:ascii="Arial" w:hAnsi="Arial" w:cs="Arial"/>
        </w:rPr>
        <w:t>Nvidia</w:t>
      </w:r>
      <w:proofErr w:type="spellEnd"/>
      <w:r>
        <w:rPr>
          <w:rFonts w:ascii="Arial" w:hAnsi="Arial" w:cs="Arial"/>
        </w:rPr>
        <w:t xml:space="preserve"> o 17,8 %.</w:t>
      </w:r>
    </w:p>
    <w:sectPr w:rsidR="00384585" w:rsidRPr="005B6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4003B9"/>
    <w:rsid w:val="005B6998"/>
    <w:rsid w:val="006344F6"/>
    <w:rsid w:val="00670F81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BD2C13"/>
    <w:rsid w:val="00BE2ECB"/>
    <w:rsid w:val="00C50907"/>
    <w:rsid w:val="00C7057D"/>
    <w:rsid w:val="00D30B5C"/>
    <w:rsid w:val="00E01852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2020-09-11T18:14:00Z</dcterms:created>
  <dcterms:modified xsi:type="dcterms:W3CDTF">2020-09-11T18:14:00Z</dcterms:modified>
</cp:coreProperties>
</file>