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visão do sistema contabil  com a importação padrao da sieg para thompson reuters.</w:t>
      </w:r>
    </w:p>
    <w:p w:rsidR="00000000" w:rsidDel="00000000" w:rsidP="00000000" w:rsidRDefault="00000000" w:rsidRPr="00000000" w14:paraId="00000002">
      <w:pPr>
        <w:ind w:hanging="283.46456692913375"/>
        <w:rPr/>
      </w:pPr>
      <w:r w:rsidDel="00000000" w:rsidR="00000000" w:rsidRPr="00000000">
        <w:rPr/>
        <w:drawing>
          <wp:inline distB="114300" distT="114300" distL="114300" distR="114300">
            <wp:extent cx="6665990" cy="3906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90" cy="390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283.46456692913375"/>
        <w:rPr/>
      </w:pPr>
      <w:r w:rsidDel="00000000" w:rsidR="00000000" w:rsidRPr="00000000">
        <w:rPr>
          <w:rtl w:val="0"/>
        </w:rPr>
        <w:t xml:space="preserve">visão da sieg onde busco as notas manualmente para analises das NF_e eletronica.</w:t>
      </w:r>
    </w:p>
    <w:p w:rsidR="00000000" w:rsidDel="00000000" w:rsidP="00000000" w:rsidRDefault="00000000" w:rsidRPr="00000000" w14:paraId="00000004">
      <w:pPr>
        <w:ind w:hanging="283.46456692913375"/>
        <w:rPr/>
      </w:pPr>
      <w:r w:rsidDel="00000000" w:rsidR="00000000" w:rsidRPr="00000000">
        <w:rPr/>
        <w:drawing>
          <wp:inline distB="114300" distT="114300" distL="114300" distR="114300">
            <wp:extent cx="601560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283.46456692913375"/>
        <w:rPr/>
      </w:pPr>
      <w:r w:rsidDel="00000000" w:rsidR="00000000" w:rsidRPr="00000000">
        <w:rPr>
          <w:rtl w:val="0"/>
        </w:rPr>
        <w:t xml:space="preserve">Visualização e identificação da Nfe </w:t>
      </w:r>
    </w:p>
    <w:p w:rsidR="00000000" w:rsidDel="00000000" w:rsidP="00000000" w:rsidRDefault="00000000" w:rsidRPr="00000000" w14:paraId="0000000B">
      <w:pPr>
        <w:ind w:hanging="283.46456692913375"/>
        <w:rPr/>
      </w:pPr>
      <w:r w:rsidDel="00000000" w:rsidR="00000000" w:rsidRPr="00000000">
        <w:rPr/>
        <w:drawing>
          <wp:inline distB="114300" distT="114300" distL="114300" distR="114300">
            <wp:extent cx="5286375" cy="640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