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EDAF" w14:textId="77777777" w:rsidR="00E96870" w:rsidRPr="00E96870" w:rsidRDefault="00E96870" w:rsidP="00E96870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bookmarkStart w:id="0" w:name="_Toc114763676"/>
      <w:r w:rsidRPr="00E96870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Construction and Operation Judge’s Evaluation Form (MTC) – Virtual</w:t>
      </w:r>
      <w:bookmarkEnd w:id="0"/>
    </w:p>
    <w:p w14:paraId="3E010A8C" w14:textId="77777777" w:rsidR="00E96870" w:rsidRPr="00E96870" w:rsidRDefault="00E96870" w:rsidP="00E96870">
      <w:pPr>
        <w:spacing w:after="120"/>
        <w:rPr>
          <w:rFonts w:ascii="Gentona Book" w:eastAsiaTheme="majorEastAsia" w:hAnsi="Gentona Book" w:cs="Times New Roman"/>
          <w:b/>
          <w:bCs/>
          <w:sz w:val="22"/>
          <w:szCs w:val="22"/>
          <w:lang w:bidi="en-US"/>
        </w:rPr>
      </w:pPr>
      <w:bookmarkStart w:id="1" w:name="_Hlk53216872"/>
      <w:bookmarkStart w:id="2" w:name="_Toc82469261"/>
      <w:r w:rsidRPr="00E96870">
        <w:rPr>
          <w:rFonts w:ascii="Gentona Book" w:eastAsiaTheme="majorEastAsia" w:hAnsi="Gentona Book" w:cs="Times New Roman"/>
          <w:b/>
          <w:bCs/>
          <w:sz w:val="22"/>
          <w:szCs w:val="22"/>
          <w:lang w:bidi="en-US"/>
        </w:rPr>
        <w:t>Elementary School Division</w:t>
      </w:r>
      <w:bookmarkEnd w:id="1"/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3"/>
        <w:gridCol w:w="3996"/>
        <w:gridCol w:w="862"/>
        <w:gridCol w:w="2179"/>
      </w:tblGrid>
      <w:tr w:rsidR="00E96870" w:rsidRPr="00E96870" w14:paraId="37864E05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48FE6AA2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763" w:type="pct"/>
            <w:gridSpan w:val="3"/>
          </w:tcPr>
          <w:p w14:paraId="634DB785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  <w:tr w:rsidR="00E96870" w:rsidRPr="00E96870" w14:paraId="2D156679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366BF474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137" w:type="pct"/>
          </w:tcPr>
          <w:p w14:paraId="668DC96D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687538C8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741036DB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  <w:tr w:rsidR="00E96870" w:rsidRPr="00E96870" w14:paraId="0DF15329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2908EDA0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SECME Team Name</w:t>
            </w:r>
          </w:p>
        </w:tc>
        <w:tc>
          <w:tcPr>
            <w:tcW w:w="3763" w:type="pct"/>
            <w:gridSpan w:val="3"/>
          </w:tcPr>
          <w:p w14:paraId="5690D968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  <w:tr w:rsidR="00E96870" w:rsidRPr="00E96870" w14:paraId="42F45DF2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7E100057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Student Name #1</w:t>
            </w:r>
          </w:p>
        </w:tc>
        <w:tc>
          <w:tcPr>
            <w:tcW w:w="2137" w:type="pct"/>
          </w:tcPr>
          <w:p w14:paraId="46EA0F81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1C61921F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662F62F6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  <w:tr w:rsidR="00E96870" w:rsidRPr="00E96870" w14:paraId="001C7D2C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33C4D9F1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Student Name #2</w:t>
            </w:r>
          </w:p>
        </w:tc>
        <w:tc>
          <w:tcPr>
            <w:tcW w:w="2137" w:type="pct"/>
          </w:tcPr>
          <w:p w14:paraId="21E9C1E7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1FC07C1C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3665F2B3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  <w:tr w:rsidR="00E96870" w:rsidRPr="00E96870" w14:paraId="134E6EA2" w14:textId="77777777" w:rsidTr="008B3F0B">
        <w:trPr>
          <w:trHeight w:val="475"/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C0C0C0"/>
          </w:tcPr>
          <w:p w14:paraId="5FFAA0AD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Student Name #3</w:t>
            </w:r>
          </w:p>
        </w:tc>
        <w:tc>
          <w:tcPr>
            <w:tcW w:w="2137" w:type="pct"/>
            <w:tcBorders>
              <w:bottom w:val="single" w:sz="4" w:space="0" w:color="auto"/>
            </w:tcBorders>
          </w:tcPr>
          <w:p w14:paraId="2CF306AF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025436C7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tcBorders>
              <w:bottom w:val="single" w:sz="4" w:space="0" w:color="auto"/>
            </w:tcBorders>
            <w:shd w:val="clear" w:color="auto" w:fill="auto"/>
          </w:tcPr>
          <w:p w14:paraId="73C6238B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  <w:tr w:rsidR="00E96870" w:rsidRPr="00E96870" w14:paraId="0A399C4E" w14:textId="77777777" w:rsidTr="008B3F0B">
        <w:trPr>
          <w:trHeight w:val="475"/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C0C0C0"/>
          </w:tcPr>
          <w:p w14:paraId="42F6ECE1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137" w:type="pct"/>
            <w:tcBorders>
              <w:bottom w:val="single" w:sz="4" w:space="0" w:color="auto"/>
            </w:tcBorders>
          </w:tcPr>
          <w:p w14:paraId="15EA5E24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5B2A3BDB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7E4723E9" w14:textId="77777777" w:rsidR="00E96870" w:rsidRPr="00E96870" w:rsidRDefault="00E96870" w:rsidP="00E96870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</w:tbl>
    <w:p w14:paraId="5F2E1D26" w14:textId="77777777" w:rsidR="00E96870" w:rsidRPr="00E96870" w:rsidRDefault="00E96870" w:rsidP="00E96870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>Calculation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 xml:space="preserve">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>Formulas</m:t>
          </m:r>
        </m:oMath>
      </m:oMathPara>
    </w:p>
    <w:p w14:paraId="07211938" w14:textId="77777777" w:rsidR="00E96870" w:rsidRPr="00E96870" w:rsidRDefault="00E96870" w:rsidP="00E96870">
      <w:pPr>
        <w:spacing w:after="120"/>
        <w:jc w:val="center"/>
        <w:rPr>
          <w:rFonts w:ascii="Gentona Book" w:eastAsiaTheme="majorEastAsia" w:hAnsi="Gentona Book" w:cs="Times New Roman"/>
          <w:sz w:val="22"/>
          <w:szCs w:val="22"/>
          <w:lang w:bidi="en-US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D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L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D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  <w:lang w:bidi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bidi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bidi="en-US"/>
                  </w:rPr>
                  <m:t>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C</m:t>
            </m:r>
          </m:den>
        </m:f>
      </m:oMath>
      <w:r w:rsidRPr="00E96870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E96870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m:oMath>
        <m:r>
          <m:rPr>
            <m:sty m:val="b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F</m:t>
        </m:r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sz w:val="24"/>
                <w:szCs w:val="26"/>
                <w:lang w:bidi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 w:cstheme="majorBidi"/>
                <w:sz w:val="24"/>
                <w:szCs w:val="26"/>
                <w:lang w:bidi="en-US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bCs/>
                    <w:sz w:val="24"/>
                    <w:szCs w:val="26"/>
                    <w:lang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sz w:val="24"/>
                    <w:szCs w:val="26"/>
                    <w:lang w:bidi="en-US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sz w:val="24"/>
                    <w:szCs w:val="26"/>
                    <w:lang w:bidi="en-US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×</m:t>
        </m:r>
        <m:r>
          <m:rPr>
            <m:sty m:val="b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100</m:t>
        </m:r>
      </m:oMath>
    </w:p>
    <w:tbl>
      <w:tblPr>
        <w:tblW w:w="4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1170"/>
      </w:tblGrid>
      <w:tr w:rsidR="00E96870" w:rsidRPr="00E96870" w14:paraId="5B21A731" w14:textId="77777777" w:rsidTr="008B3F0B">
        <w:trPr>
          <w:trHeight w:val="257"/>
          <w:jc w:val="center"/>
        </w:trPr>
        <w:tc>
          <w:tcPr>
            <w:tcW w:w="3325" w:type="dxa"/>
          </w:tcPr>
          <w:p w14:paraId="1BD127BA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L, Length </w:t>
            </w:r>
          </w:p>
        </w:tc>
        <w:tc>
          <w:tcPr>
            <w:tcW w:w="1170" w:type="dxa"/>
          </w:tcPr>
          <w:p w14:paraId="41EDCEC1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cm</w:t>
            </w:r>
          </w:p>
        </w:tc>
      </w:tr>
      <w:tr w:rsidR="00E96870" w:rsidRPr="00E96870" w14:paraId="487EE5C8" w14:textId="77777777" w:rsidTr="008B3F0B">
        <w:trPr>
          <w:trHeight w:val="257"/>
          <w:jc w:val="center"/>
        </w:trPr>
        <w:tc>
          <w:tcPr>
            <w:tcW w:w="3325" w:type="dxa"/>
          </w:tcPr>
          <w:p w14:paraId="3517DDEA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C, Cost </w:t>
            </w:r>
          </w:p>
        </w:tc>
        <w:tc>
          <w:tcPr>
            <w:tcW w:w="1170" w:type="dxa"/>
          </w:tcPr>
          <w:p w14:paraId="6FA92F0D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$</w:t>
            </w:r>
          </w:p>
        </w:tc>
      </w:tr>
      <w:tr w:rsidR="00E96870" w:rsidRPr="00E96870" w14:paraId="514AEE06" w14:textId="77777777" w:rsidTr="008B3F0B">
        <w:trPr>
          <w:trHeight w:val="257"/>
          <w:jc w:val="center"/>
        </w:trPr>
        <w:tc>
          <w:tcPr>
            <w:tcW w:w="3325" w:type="dxa"/>
          </w:tcPr>
          <w:p w14:paraId="4741FE66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C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H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Highest Cost</w:t>
            </w:r>
          </w:p>
        </w:tc>
        <w:tc>
          <w:tcPr>
            <w:tcW w:w="1170" w:type="dxa"/>
          </w:tcPr>
          <w:p w14:paraId="49C9799A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$2.50</w:t>
            </w:r>
          </w:p>
        </w:tc>
      </w:tr>
      <w:tr w:rsidR="00E96870" w:rsidRPr="00E96870" w14:paraId="3432AFF1" w14:textId="77777777" w:rsidTr="008B3F0B">
        <w:trPr>
          <w:trHeight w:val="257"/>
          <w:jc w:val="center"/>
        </w:trPr>
        <w:tc>
          <w:tcPr>
            <w:tcW w:w="3325" w:type="dxa"/>
          </w:tcPr>
          <w:p w14:paraId="429A374B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D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1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Distance</w:t>
            </w:r>
          </w:p>
        </w:tc>
        <w:tc>
          <w:tcPr>
            <w:tcW w:w="1170" w:type="dxa"/>
          </w:tcPr>
          <w:p w14:paraId="31480D4A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cm</m:t>
              </m:r>
            </m:oMath>
          </w:p>
        </w:tc>
      </w:tr>
      <w:tr w:rsidR="00E96870" w:rsidRPr="00E96870" w14:paraId="10FC150C" w14:textId="77777777" w:rsidTr="008B3F0B">
        <w:trPr>
          <w:trHeight w:val="257"/>
          <w:jc w:val="center"/>
        </w:trPr>
        <w:tc>
          <w:tcPr>
            <w:tcW w:w="3325" w:type="dxa"/>
          </w:tcPr>
          <w:p w14:paraId="17948526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T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1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Time</w:t>
            </w:r>
          </w:p>
        </w:tc>
        <w:tc>
          <w:tcPr>
            <w:tcW w:w="1170" w:type="dxa"/>
          </w:tcPr>
          <w:p w14:paraId="37C4B90E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s</m:t>
              </m:r>
            </m:oMath>
          </w:p>
        </w:tc>
      </w:tr>
      <w:tr w:rsidR="00E96870" w:rsidRPr="00E96870" w14:paraId="6F833821" w14:textId="77777777" w:rsidTr="008B3F0B">
        <w:trPr>
          <w:trHeight w:val="257"/>
          <w:jc w:val="center"/>
        </w:trPr>
        <w:tc>
          <w:tcPr>
            <w:tcW w:w="3325" w:type="dxa"/>
          </w:tcPr>
          <w:p w14:paraId="31C0215C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P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1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Performance</w:t>
            </w:r>
          </w:p>
        </w:tc>
        <w:tc>
          <w:tcPr>
            <w:tcW w:w="1170" w:type="dxa"/>
          </w:tcPr>
          <w:p w14:paraId="32CCA283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</w:p>
        </w:tc>
      </w:tr>
      <w:tr w:rsidR="00E96870" w:rsidRPr="00E96870" w14:paraId="269A3757" w14:textId="77777777" w:rsidTr="008B3F0B">
        <w:trPr>
          <w:trHeight w:val="257"/>
          <w:jc w:val="center"/>
        </w:trPr>
        <w:tc>
          <w:tcPr>
            <w:tcW w:w="3325" w:type="dxa"/>
          </w:tcPr>
          <w:p w14:paraId="180D4134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D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2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Distance</w:t>
            </w:r>
          </w:p>
        </w:tc>
        <w:tc>
          <w:tcPr>
            <w:tcW w:w="1170" w:type="dxa"/>
          </w:tcPr>
          <w:p w14:paraId="4F8B1B11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cm</m:t>
              </m:r>
            </m:oMath>
          </w:p>
        </w:tc>
      </w:tr>
      <w:tr w:rsidR="00E96870" w:rsidRPr="00E96870" w14:paraId="59251AF6" w14:textId="77777777" w:rsidTr="008B3F0B">
        <w:trPr>
          <w:trHeight w:val="257"/>
          <w:jc w:val="center"/>
        </w:trPr>
        <w:tc>
          <w:tcPr>
            <w:tcW w:w="3325" w:type="dxa"/>
          </w:tcPr>
          <w:p w14:paraId="0549C81F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T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2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Time</w:t>
            </w:r>
          </w:p>
        </w:tc>
        <w:tc>
          <w:tcPr>
            <w:tcW w:w="1170" w:type="dxa"/>
          </w:tcPr>
          <w:p w14:paraId="7A8EF39F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s</m:t>
              </m:r>
            </m:oMath>
          </w:p>
        </w:tc>
      </w:tr>
      <w:tr w:rsidR="00E96870" w:rsidRPr="00E96870" w14:paraId="4CD32477" w14:textId="77777777" w:rsidTr="008B3F0B">
        <w:trPr>
          <w:trHeight w:val="257"/>
          <w:jc w:val="center"/>
        </w:trPr>
        <w:tc>
          <w:tcPr>
            <w:tcW w:w="3325" w:type="dxa"/>
          </w:tcPr>
          <w:p w14:paraId="7F884779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P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2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Performance</w:t>
            </w:r>
          </w:p>
        </w:tc>
        <w:tc>
          <w:tcPr>
            <w:tcW w:w="1170" w:type="dxa"/>
          </w:tcPr>
          <w:p w14:paraId="2A2AF3AE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</w:p>
        </w:tc>
      </w:tr>
      <w:tr w:rsidR="00E96870" w:rsidRPr="00E96870" w14:paraId="2BAD3DAE" w14:textId="77777777" w:rsidTr="008B3F0B">
        <w:trPr>
          <w:trHeight w:val="67"/>
          <w:jc w:val="center"/>
        </w:trPr>
        <w:tc>
          <w:tcPr>
            <w:tcW w:w="3325" w:type="dxa"/>
          </w:tcPr>
          <w:p w14:paraId="5B2AC34B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P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H</w:t>
            </w: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Highest Performance</w:t>
            </w:r>
          </w:p>
        </w:tc>
        <w:tc>
          <w:tcPr>
            <w:tcW w:w="1170" w:type="dxa"/>
          </w:tcPr>
          <w:p w14:paraId="1292FAD3" w14:textId="77777777" w:rsidR="00E96870" w:rsidRPr="00E96870" w:rsidRDefault="00E96870" w:rsidP="00E96870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E96870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</w:p>
        </w:tc>
      </w:tr>
    </w:tbl>
    <w:p w14:paraId="30240B90" w14:textId="77777777" w:rsidR="00E96870" w:rsidRPr="00E96870" w:rsidRDefault="00E96870" w:rsidP="00E96870">
      <w:pPr>
        <w:spacing w:after="120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r w:rsidRPr="00E96870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 xml:space="preserve">Mousetrap Car Performance Point Score: </w:t>
      </w:r>
    </w:p>
    <w:p w14:paraId="71DC547F" w14:textId="77777777" w:rsidR="00E96870" w:rsidRPr="00E96870" w:rsidRDefault="00E96870" w:rsidP="00E96870">
      <w:pPr>
        <w:spacing w:after="120"/>
        <w:rPr>
          <w:rFonts w:ascii="Gentona Book" w:eastAsiaTheme="majorEastAsia" w:hAnsi="Gentona Book" w:cstheme="majorBidi"/>
          <w:b/>
          <w:sz w:val="24"/>
          <w:lang w:bidi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Final Score=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4"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bidi="en-US"/>
                </w:rPr>
                <m:t>Performance Score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×0.5+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4"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bidi="en-US"/>
                </w:rPr>
                <m:t>Written Report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×0.5</m:t>
          </m:r>
        </m:oMath>
      </m:oMathPara>
    </w:p>
    <w:p w14:paraId="2CA28D64" w14:textId="77777777" w:rsidR="00E96870" w:rsidRPr="00E96870" w:rsidRDefault="00E96870" w:rsidP="00E96870">
      <w:pPr>
        <w:spacing w:after="120"/>
        <w:rPr>
          <w:rFonts w:ascii="Gentona Book" w:eastAsiaTheme="majorEastAsia" w:hAnsi="Gentona Book" w:cs="Times New Roman"/>
          <w:sz w:val="22"/>
          <w:szCs w:val="22"/>
          <w:lang w:bidi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Final Score=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lang w:bidi="en-US"/>
            </w:rPr>
            <m:t>________________</m:t>
          </m:r>
        </m:oMath>
      </m:oMathPara>
    </w:p>
    <w:p w14:paraId="7316F58A" w14:textId="77777777" w:rsidR="00E96870" w:rsidRPr="00E96870" w:rsidRDefault="00E96870" w:rsidP="00E96870">
      <w:pPr>
        <w:spacing w:after="120"/>
        <w:jc w:val="center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r w:rsidRPr="00E96870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 xml:space="preserve">NOTE: The maximum mousetrap car final score is </w:t>
      </w:r>
      <w:r w:rsidRPr="00E96870">
        <w:rPr>
          <w:rFonts w:ascii="Gentona Book" w:eastAsiaTheme="majorEastAsia" w:hAnsi="Gentona Book" w:cstheme="majorBidi"/>
          <w:b/>
          <w:bCs/>
          <w:sz w:val="24"/>
          <w:szCs w:val="26"/>
          <w:u w:val="single"/>
          <w:lang w:bidi="en-US"/>
        </w:rPr>
        <w:t>100 pts</w:t>
      </w:r>
      <w:r w:rsidRPr="00E96870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.</w:t>
      </w:r>
    </w:p>
    <w:p w14:paraId="52D6A286" w14:textId="77777777" w:rsidR="00E96870" w:rsidRPr="00E96870" w:rsidRDefault="00E96870" w:rsidP="00E96870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6139996F" w14:textId="0F25BE08" w:rsidR="005435D4" w:rsidRDefault="00E96870" w:rsidP="00E96870">
      <w:r w:rsidRPr="00E96870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sectPr w:rsidR="005435D4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0"/>
    <w:rsid w:val="000C5D37"/>
    <w:rsid w:val="0025591A"/>
    <w:rsid w:val="005435D4"/>
    <w:rsid w:val="00583206"/>
    <w:rsid w:val="00663E20"/>
    <w:rsid w:val="00710663"/>
    <w:rsid w:val="00944447"/>
    <w:rsid w:val="00A8753D"/>
    <w:rsid w:val="00D47C33"/>
    <w:rsid w:val="00E148F6"/>
    <w:rsid w:val="00E96870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3010"/>
  <w14:defaultImageDpi w14:val="32767"/>
  <w15:chartTrackingRefBased/>
  <w15:docId w15:val="{FB1DD8DF-6019-5040-B73F-A9268CD1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</cp:revision>
  <dcterms:created xsi:type="dcterms:W3CDTF">2022-09-22T23:35:00Z</dcterms:created>
  <dcterms:modified xsi:type="dcterms:W3CDTF">2022-09-22T23:36:00Z</dcterms:modified>
</cp:coreProperties>
</file>