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Quy định Sử dụng Thiết bị Cá nhân (BYOD)</w:t>
      </w:r>
    </w:p>
    <w:p>
      <w:r>
        <w:rPr>
          <w:color w:val="64748B"/>
          <w:sz w:val="20"/>
          <w:szCs w:val="20"/>
        </w:rPr>
        <w:t xml:space="preserve">Mã tài liệu: POL-SEC-005   |   Phiên bản: 1.0   |   Áp dụng cho: Toàn thể nhân viên</w:t>
      </w:r>
    </w:p>
    <w:p/>
    <w:p>
      <w:pPr>
        <w:pStyle w:val="Heading2"/>
      </w:pPr>
      <w:r>
        <w:t xml:space="preserve">1. Phạm vi áp dụng</w:t>
      </w:r>
    </w:p>
    <w:p>
      <w:r>
        <w:t xml:space="preserve">Quy định này áp dụng cho mọi thiết bị cá nhân (laptop, điện thoại, máy tính bảng) được nhân viên sử dụng để truy cập email công ty, hệ thống nội bộ, hoặc dữ liệu công việc.</w:t>
      </w:r>
    </w:p>
    <w:p>
      <w:pPr>
        <w:pStyle w:val="Heading2"/>
      </w:pPr>
      <w:r>
        <w:t xml:space="preserve">2. Yêu cầu bảo mật thiết bị</w:t>
      </w:r>
    </w:p>
    <w:p>
      <w:pPr>
        <w:pStyle w:val="ListParagraph"/>
        <w:numPr>
          <w:ilvl w:val="0"/>
          <w:numId w:val="1"/>
        </w:numPr>
      </w:pPr>
      <w:r>
        <w:t xml:space="preserve">Mã hóa toàn bộ ổ đĩa thiết bị (full-disk encryption)</w:t>
      </w:r>
    </w:p>
    <w:p>
      <w:pPr>
        <w:pStyle w:val="ListParagraph"/>
        <w:numPr>
          <w:ilvl w:val="0"/>
          <w:numId w:val="1"/>
        </w:numPr>
      </w:pPr>
      <w:r>
        <w:t xml:space="preserve">Bật khóa màn hình tự động sau tối đa 5 phút không hoạt động</w:t>
      </w:r>
    </w:p>
    <w:p>
      <w:pPr>
        <w:pStyle w:val="ListParagraph"/>
        <w:numPr>
          <w:ilvl w:val="0"/>
          <w:numId w:val="1"/>
        </w:numPr>
      </w:pPr>
      <w:r>
        <w:t xml:space="preserve">Cài đặt phần mềm quản lý thiết bị di động (MDM) do công ty cung cấp</w:t>
      </w:r>
    </w:p>
    <w:p>
      <w:pPr>
        <w:pStyle w:val="ListParagraph"/>
        <w:numPr>
          <w:ilvl w:val="0"/>
          <w:numId w:val="1"/>
        </w:numPr>
      </w:pPr>
      <w:r>
        <w:t xml:space="preserve">Cập nhật hệ điều hành và bản vá bảo mật trong vòng 14 ngày kể từ khi phát hành</w:t>
      </w:r>
    </w:p>
    <w:p/>
    <w:p>
      <w:pPr>
        <w:pStyle w:val="Heading2"/>
      </w:pPr>
      <w:r>
        <w:t xml:space="preserve">3. Bảng phân loại rủi ro thiết bị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E293B" w:val="clear"/>
          </w:tcPr>
          <w:p>
            <w:r>
              <w:rPr>
                <w:b/>
                <w:bCs/>
                <w:color w:val="FFFFFF"/>
              </w:rPr>
              <w:t xml:space="preserve">Loại thiết bị</w:t>
            </w:r>
          </w:p>
        </w:tc>
        <w:tc>
          <w:tcPr>
            <w:tcW w:type="dxa" w:w="6000"/>
            <w:shd w:fill="1E293B" w:val="clear"/>
          </w:tcPr>
          <w:p>
            <w:r>
              <w:rPr>
                <w:b/>
                <w:bCs/>
                <w:color w:val="FFFFFF"/>
              </w:rPr>
              <w:t xml:space="preserve">Yêu cầu bổ sung</w:t>
            </w:r>
          </w:p>
        </w:tc>
      </w:tr>
      <w:tr>
        <w:tc>
          <w:tcPr>
            <w:tcW w:type="dxa" w:w="3350"/>
          </w:tcPr>
          <w:p>
            <w:r>
              <w:t xml:space="preserve">Laptop cá nhân</w:t>
            </w:r>
          </w:p>
        </w:tc>
        <w:tc>
          <w:tcPr>
            <w:tcW w:type="dxa" w:w="6000"/>
          </w:tcPr>
          <w:p>
            <w:r>
              <w:t xml:space="preserve">Cài VPN công ty, antivirus được duyệt</w:t>
            </w:r>
          </w:p>
        </w:tc>
      </w:tr>
      <w:tr>
        <w:tc>
          <w:tcPr>
            <w:tcW w:type="dxa" w:w="3350"/>
          </w:tcPr>
          <w:p>
            <w:r>
              <w:t xml:space="preserve">Điện thoại cá nhân</w:t>
            </w:r>
          </w:p>
        </w:tc>
        <w:tc>
          <w:tcPr>
            <w:tcW w:type="dxa" w:w="6000"/>
          </w:tcPr>
          <w:p>
            <w:r>
              <w:t xml:space="preserve">Cho phép xóa từ xa (remote wipe) khi mất/nghỉ việc</w:t>
            </w:r>
          </w:p>
        </w:tc>
      </w:tr>
    </w:tbl>
    <w:p/>
    <w:p>
      <w:pPr>
        <w:pStyle w:val="Heading2"/>
      </w:pPr>
      <w:r>
        <w:t xml:space="preserve">4. Xử lý khi thiết bị bị mất hoặc bị đánh cắp</w:t>
      </w:r>
    </w:p>
    <w:p>
      <w:r>
        <w:t xml:space="preserve">Nhân viên phải báo cáo ngay cho phòng An toàn Thông tin trong vòng 1 giờ kể từ khi phát hiện mất thiết bị. Phòng An toàn Thông tin sẽ tiến hành xóa dữ liệu công ty từ xa (remote wipe) trên thiết bị đó.</w:t>
      </w:r>
    </w:p>
    <w:p>
      <w:pPr>
        <w:pStyle w:val="Heading2"/>
      </w:pPr>
      <w:r>
        <w:t xml:space="preserve">5. Vi phạm quy định</w:t>
      </w:r>
    </w:p>
    <w:p>
      <w:r>
        <w:t xml:space="preserve">Thiết bị không tuân thủ các yêu cầu trên sẽ bị thu hồi quyền truy cập vào hệ thống công ty cho đến khi khắc phục.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2026-08-03T03:29:19.857Z</dcterms:created>
  <dcterms:modified xsi:type="dcterms:W3CDTF">2026-08-03T03:29:19.881Z</dcterms:modified>
</cp:coreProperties>
</file>

<file path=docProps/custom.xml><?xml version="1.0" encoding="utf-8"?>
<Properties xmlns="http://schemas.openxmlformats.org/officeDocument/2006/custom-properties" xmlns:vt="http://schemas.openxmlformats.org/officeDocument/2006/docPropsVTypes"/>
</file>