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F8C6F" w14:textId="72E185CD" w:rsidR="004D3C96" w:rsidRPr="005D106A" w:rsidRDefault="00AC166D" w:rsidP="005D106A">
      <w:pPr>
        <w:rPr>
          <w:rFonts w:asciiTheme="majorHAnsi" w:hAnsiTheme="majorHAnsi" w:cstheme="majorHAnsi"/>
          <w:sz w:val="36"/>
        </w:rPr>
      </w:pPr>
      <w:bookmarkStart w:id="0" w:name="_Hlk6316873"/>
      <w:r w:rsidRPr="005D106A">
        <w:rPr>
          <w:rFonts w:asciiTheme="majorHAnsi" w:hAnsiTheme="majorHAnsi" w:cstheme="majorHAnsi"/>
          <w:sz w:val="36"/>
        </w:rPr>
        <w:t>Development and landscaping choices differentiate h</w:t>
      </w:r>
      <w:r w:rsidR="00867EC4" w:rsidRPr="005D106A">
        <w:rPr>
          <w:rFonts w:asciiTheme="majorHAnsi" w:hAnsiTheme="majorHAnsi" w:cstheme="majorHAnsi"/>
          <w:sz w:val="36"/>
        </w:rPr>
        <w:t>eterogenous t</w:t>
      </w:r>
      <w:r w:rsidR="00147FB8" w:rsidRPr="005D106A">
        <w:rPr>
          <w:rFonts w:asciiTheme="majorHAnsi" w:hAnsiTheme="majorHAnsi" w:cstheme="majorHAnsi"/>
          <w:sz w:val="36"/>
        </w:rPr>
        <w:t>ree and shrub</w:t>
      </w:r>
      <w:r w:rsidR="00985900" w:rsidRPr="005D106A">
        <w:rPr>
          <w:rFonts w:asciiTheme="majorHAnsi" w:hAnsiTheme="majorHAnsi" w:cstheme="majorHAnsi"/>
          <w:sz w:val="36"/>
        </w:rPr>
        <w:t xml:space="preserve"> communities on office developments</w:t>
      </w:r>
    </w:p>
    <w:p w14:paraId="62C986EF" w14:textId="77777777" w:rsidR="00640EB6" w:rsidRPr="00640EB6" w:rsidRDefault="00640EB6" w:rsidP="00A141F6">
      <w:pPr>
        <w:spacing w:line="276" w:lineRule="auto"/>
      </w:pPr>
      <w:bookmarkStart w:id="1" w:name="abstract"/>
      <w:bookmarkEnd w:id="0"/>
      <w:bookmarkEnd w:id="1"/>
    </w:p>
    <w:p w14:paraId="684A7343" w14:textId="77777777" w:rsidR="00640EB6" w:rsidRPr="00640EB6" w:rsidRDefault="00640EB6" w:rsidP="00A141F6">
      <w:pPr>
        <w:spacing w:line="276" w:lineRule="auto"/>
      </w:pPr>
      <w:r w:rsidRPr="00640EB6">
        <w:t>Karen L. Dyson</w:t>
      </w:r>
      <w:r w:rsidRPr="00640EB6">
        <w:rPr>
          <w:vertAlign w:val="superscript"/>
        </w:rPr>
        <w:t>1,2</w:t>
      </w:r>
    </w:p>
    <w:p w14:paraId="0B34B586" w14:textId="77777777" w:rsidR="00640EB6" w:rsidRPr="00640EB6" w:rsidRDefault="00640EB6" w:rsidP="00A141F6">
      <w:pPr>
        <w:spacing w:line="276" w:lineRule="auto"/>
      </w:pPr>
    </w:p>
    <w:p w14:paraId="0024838A" w14:textId="77777777" w:rsidR="00640EB6" w:rsidRPr="00640EB6" w:rsidRDefault="00640EB6" w:rsidP="00A141F6">
      <w:pPr>
        <w:spacing w:line="276" w:lineRule="auto"/>
      </w:pPr>
      <w:r w:rsidRPr="00640EB6">
        <w:rPr>
          <w:vertAlign w:val="superscript"/>
        </w:rPr>
        <w:t>1</w:t>
      </w:r>
      <w:r w:rsidRPr="00640EB6">
        <w:t xml:space="preserve"> Urban Design and Planning, University of Washington, Seattle, Washington, USA</w:t>
      </w:r>
    </w:p>
    <w:p w14:paraId="13D6FEE8" w14:textId="77777777" w:rsidR="00640EB6" w:rsidRPr="00640EB6" w:rsidRDefault="00640EB6" w:rsidP="00A141F6">
      <w:pPr>
        <w:spacing w:line="276" w:lineRule="auto"/>
      </w:pPr>
      <w:r w:rsidRPr="00640EB6">
        <w:rPr>
          <w:vertAlign w:val="superscript"/>
        </w:rPr>
        <w:t>2</w:t>
      </w:r>
      <w:r w:rsidRPr="00640EB6">
        <w:t xml:space="preserve"> Urban Ecology Network, Seattle, Washington, USA</w:t>
      </w:r>
    </w:p>
    <w:p w14:paraId="39FDBF7C" w14:textId="77777777" w:rsidR="00640EB6" w:rsidRPr="00640EB6" w:rsidRDefault="00640EB6" w:rsidP="00A141F6">
      <w:pPr>
        <w:spacing w:line="276" w:lineRule="auto"/>
      </w:pPr>
    </w:p>
    <w:p w14:paraId="56A7B88A" w14:textId="77777777" w:rsidR="00640EB6" w:rsidRPr="00640EB6" w:rsidRDefault="00640EB6" w:rsidP="00A141F6">
      <w:pPr>
        <w:spacing w:line="276" w:lineRule="auto"/>
      </w:pPr>
      <w:r w:rsidRPr="00640EB6">
        <w:t>Corresponding Author:</w:t>
      </w:r>
    </w:p>
    <w:p w14:paraId="0713EEA5" w14:textId="22C8716F" w:rsidR="0061081C" w:rsidRPr="00640EB6" w:rsidRDefault="0061081C" w:rsidP="00A141F6">
      <w:pPr>
        <w:spacing w:line="276" w:lineRule="auto"/>
      </w:pPr>
      <w:r w:rsidRPr="00640EB6">
        <w:t>Karen Dyson</w:t>
      </w:r>
      <w:r w:rsidRPr="00640EB6">
        <w:rPr>
          <w:vertAlign w:val="superscript"/>
        </w:rPr>
        <w:t>1,2</w:t>
      </w:r>
    </w:p>
    <w:p w14:paraId="18613D8F" w14:textId="132FAFFE" w:rsidR="00640EB6" w:rsidRPr="00640EB6" w:rsidRDefault="00EB0574" w:rsidP="00A141F6">
      <w:pPr>
        <w:spacing w:line="276" w:lineRule="auto"/>
      </w:pPr>
      <w:r>
        <w:t>Gould Hall, University of Washington</w:t>
      </w:r>
      <w:r w:rsidR="00640EB6" w:rsidRPr="00640EB6">
        <w:t xml:space="preserve">, </w:t>
      </w:r>
      <w:r w:rsidRPr="00640EB6">
        <w:t xml:space="preserve">Seattle, Washington, </w:t>
      </w:r>
      <w:r>
        <w:t xml:space="preserve">98195, </w:t>
      </w:r>
      <w:r w:rsidRPr="00640EB6">
        <w:t>USA</w:t>
      </w:r>
    </w:p>
    <w:p w14:paraId="5C0D4649" w14:textId="65834EEB" w:rsidR="001339D0" w:rsidRDefault="00640EB6" w:rsidP="00A141F6">
      <w:pPr>
        <w:spacing w:line="276" w:lineRule="auto"/>
      </w:pPr>
      <w:r w:rsidRPr="00640EB6">
        <w:t>Email address: karenldyson@gmail.com</w:t>
      </w:r>
      <w:r w:rsidR="001339D0">
        <w:br w:type="page"/>
      </w:r>
    </w:p>
    <w:p w14:paraId="0EDB206C" w14:textId="65828AA2" w:rsidR="004D3C96" w:rsidRDefault="003D313C">
      <w:pPr>
        <w:pStyle w:val="Heading1"/>
      </w:pPr>
      <w:r>
        <w:lastRenderedPageBreak/>
        <w:t>Abstract</w:t>
      </w:r>
    </w:p>
    <w:p w14:paraId="07777527" w14:textId="74E51208" w:rsidR="00E32550" w:rsidRDefault="003D313C" w:rsidP="00C91D98">
      <w:r>
        <w:t xml:space="preserve">In urban ecosystems, woody vegetation communities and the ecosystem functions and habitat they provide are largely controlled by humans. These communities are assembled during development, landscaping, and maintenance processes according to decisions made by human actors. While </w:t>
      </w:r>
      <w:r w:rsidR="00EC7818">
        <w:t>vegetation</w:t>
      </w:r>
      <w:r>
        <w:t xml:space="preserve"> communities on residential land uses are increasingly well studied, these efforts have generally not extended to other and uses, including commercial land uses; we thus know little about the vegetation communities on these land uses and how they are assembled. To fill this gap, I surveyed tree and shrub communities on office developments located in Redmond and Bellevue, Washington, USA, and explored whether aggregated and parcel scale socio-economic variables or variables describing the outcome of development and landscaping actions better explained variation in vegetation communities. I found that both tree and shrub communities are heterogenous, with distinct groups of sites characterized by native or ornamental vegetation. The outcome of actors’ decision making also explains more variation than aggregated or parcel scale socio-economic variables found significant on residential property. The observed heterogeneity in </w:t>
      </w:r>
      <w:r w:rsidR="00EC7818">
        <w:t>vegetation</w:t>
      </w:r>
      <w:r>
        <w:t xml:space="preserve"> communities suggests that different ecosystem functions and habitat quantity and quality are provided on office developments; better provision of these functions is possible using currently existing developments as models. Further, the heterogeneity and observed differences in variable importance between office developments and residential land uses suggests that future urban ecology research must more carefully consider sampling design and that models of the urban ecosystem must account for different decision pathways on land uses. Going forward, research should examine other commercial land uses, commercial land use in additional ecotypes, and decision pathways followed by actors on commercial land uses.</w:t>
      </w:r>
      <w:r w:rsidR="00E32550">
        <w:br w:type="page"/>
      </w:r>
    </w:p>
    <w:p w14:paraId="0CD60933" w14:textId="77777777" w:rsidR="004D3C96" w:rsidRDefault="003D313C">
      <w:pPr>
        <w:pStyle w:val="Heading1"/>
      </w:pPr>
      <w:bookmarkStart w:id="2" w:name="introduction"/>
      <w:bookmarkEnd w:id="2"/>
      <w:r>
        <w:lastRenderedPageBreak/>
        <w:t>Introduction</w:t>
      </w:r>
    </w:p>
    <w:p w14:paraId="0A2BAD91" w14:textId="1D3EAB4D" w:rsidR="004D3C96" w:rsidRDefault="003D313C">
      <w:pPr>
        <w:pStyle w:val="FirstParagraph"/>
      </w:pPr>
      <w:r>
        <w:t xml:space="preserve">Perennial vegetation community composition, structure, and distribution are largely controlled by human actions in urban ecosystems (Avolio et al., 2018; Faeth et al., 2011; Gibb and Hochuli, 2002; Mullaney et al., 2015; Peters et al., 2011; Pickett et al., 2008; Sharpe et al., 1986). These changes to the vegetation community alter ecosystem service provision and habitat quality and quantity (Byrne, 2007; Faeth et al., 2011; Lehmann et al., 2014). Despite the need to understand these processes across cities, non-residential land uses have </w:t>
      </w:r>
      <w:r w:rsidR="00E13F07">
        <w:t>received</w:t>
      </w:r>
      <w:r>
        <w:t xml:space="preserve"> little research attention.</w:t>
      </w:r>
    </w:p>
    <w:p w14:paraId="48AE4474" w14:textId="5E9A9C81" w:rsidR="004D3C96" w:rsidRDefault="003D313C">
      <w:pPr>
        <w:pStyle w:val="BodyText"/>
      </w:pPr>
      <w:r>
        <w:t>Development, landscaping, and ongoing maintenance are important milestones for vegetation management decisions and points where landowner motivations and preferences determine vegetation community characteristics. In the Puget Sound region, development has replaced fire as the primary disturbance driver and precursor to new forest stands (Gibb and Hochuli, 2002; Halpern and Spies, 1995; Sharpe et al., 1986; Walcott, 1899). The mechanisms of disturbance when clearing and grading land for development include removing vegetation, removing topsoil, and compacting soil with heavy equipment (Figure 1; Andres and Smith, 2004; Dorney et al., 1984; Grimm et al., 2017; McKinney, 2002; Turner, 2005). Decisions made by developers and land owners at the time of development determine the extent of disturbance and influence future site conditions. For example, choosing to preserve existing trees determines legacy vegetation and influences stand characteristics like age and size (Dorney et al., 1984).</w:t>
      </w:r>
    </w:p>
    <w:p w14:paraId="6084F97E" w14:textId="17B09996" w:rsidR="004D3C96" w:rsidRDefault="00577CCB" w:rsidP="00822A48">
      <w:pPr>
        <w:pStyle w:val="Caption"/>
      </w:pPr>
      <w:r>
        <w:t>(Figure 1)</w:t>
      </w:r>
    </w:p>
    <w:p w14:paraId="6864516E" w14:textId="0BBE2615" w:rsidR="004D3C96" w:rsidRDefault="003D313C" w:rsidP="002A18D8">
      <w:pPr>
        <w:pStyle w:val="Caption"/>
      </w:pPr>
      <w:r w:rsidRPr="00896D4F">
        <w:rPr>
          <w:b/>
        </w:rPr>
        <w:t>Figure 1</w:t>
      </w:r>
      <w:r w:rsidR="009B7D0F" w:rsidRPr="00896D4F">
        <w:rPr>
          <w:b/>
        </w:rPr>
        <w:t>:</w:t>
      </w:r>
      <w:r w:rsidRPr="00896D4F">
        <w:rPr>
          <w:b/>
        </w:rPr>
        <w:t xml:space="preserve"> Commercial development project located in Redmond, W</w:t>
      </w:r>
      <w:r w:rsidR="00896D4F">
        <w:rPr>
          <w:b/>
        </w:rPr>
        <w:t>A.</w:t>
      </w:r>
      <w:r>
        <w:t xml:space="preserve"> </w:t>
      </w:r>
      <w:r w:rsidR="00896D4F">
        <w:t>A</w:t>
      </w:r>
      <w:r>
        <w:t>. clearing the site of vegetation</w:t>
      </w:r>
      <w:r w:rsidR="00896D4F">
        <w:t>; B</w:t>
      </w:r>
      <w:r>
        <w:t>. grading the site and digging foundation.</w:t>
      </w:r>
      <w:r w:rsidR="00896D4F">
        <w:t xml:space="preserve"> </w:t>
      </w:r>
      <w:r w:rsidR="00941B04">
        <w:t xml:space="preserve">Photo credit: </w:t>
      </w:r>
      <w:r w:rsidR="009257AA">
        <w:t>K. Dyson</w:t>
      </w:r>
    </w:p>
    <w:p w14:paraId="6B94D00F" w14:textId="595784D5" w:rsidR="004D3C96" w:rsidRDefault="003D313C">
      <w:pPr>
        <w:pStyle w:val="BodyText"/>
      </w:pPr>
      <w:r>
        <w:t>Vegetation succession in urban ecosystems is determined through ecological processes such as dispersal and regeneration from seed</w:t>
      </w:r>
      <w:r w:rsidR="002A18D8">
        <w:t xml:space="preserve"> </w:t>
      </w:r>
      <w:r>
        <w:t>banks and through decisions during landscaping and ongoing maintenance (</w:t>
      </w:r>
      <w:proofErr w:type="spellStart"/>
      <w:r>
        <w:t>Zipperer</w:t>
      </w:r>
      <w:proofErr w:type="spellEnd"/>
      <w:r>
        <w:t xml:space="preserve">, 2010). However, the latter has become the dominant process with decisions made by developers and landowners (Dorney et al., 1984; Faeth et al., 2011; Goodness, 2018; Grimm et al., 2017; </w:t>
      </w:r>
      <w:proofErr w:type="spellStart"/>
      <w:r>
        <w:t>Heezik</w:t>
      </w:r>
      <w:proofErr w:type="spellEnd"/>
      <w:r>
        <w:t xml:space="preserve"> et al., 2014; Kendal et al., 2012; </w:t>
      </w:r>
      <w:proofErr w:type="spellStart"/>
      <w:r>
        <w:t>Widrlechner</w:t>
      </w:r>
      <w:proofErr w:type="spellEnd"/>
      <w:r>
        <w:t xml:space="preserve">, 1990). Plants chosen for landscaping are often ornamental introduced shrubs, trees, or grasses, though using native species in landscaping is becoming more common (Blair, 1996; Burghardt et al., 2009; Faeth et al., 2011; Germaine et al., 1998; </w:t>
      </w:r>
      <w:proofErr w:type="spellStart"/>
      <w:r>
        <w:t>Heezik</w:t>
      </w:r>
      <w:proofErr w:type="spellEnd"/>
      <w:r>
        <w:t xml:space="preserve"> et al., 2014; McKinney, 2002). Once </w:t>
      </w:r>
      <w:r>
        <w:lastRenderedPageBreak/>
        <w:t xml:space="preserve">planted, these require significant ongoing maintenance inputs to arrest succession and maintain the desired aesthetic (Faeth et al., 2011; </w:t>
      </w:r>
      <w:proofErr w:type="spellStart"/>
      <w:r>
        <w:t>LeBauer</w:t>
      </w:r>
      <w:proofErr w:type="spellEnd"/>
      <w:r>
        <w:t xml:space="preserve"> and </w:t>
      </w:r>
      <w:proofErr w:type="spellStart"/>
      <w:r>
        <w:t>Treseder</w:t>
      </w:r>
      <w:proofErr w:type="spellEnd"/>
      <w:r>
        <w:t xml:space="preserve">, 2008; </w:t>
      </w:r>
      <w:proofErr w:type="spellStart"/>
      <w:r>
        <w:t>Lepczyk</w:t>
      </w:r>
      <w:proofErr w:type="spellEnd"/>
      <w:r>
        <w:t xml:space="preserve"> et al., 2004; </w:t>
      </w:r>
      <w:proofErr w:type="spellStart"/>
      <w:r>
        <w:t>Zipperer</w:t>
      </w:r>
      <w:proofErr w:type="spellEnd"/>
      <w:r>
        <w:t>, 2010). Along with trees retained through tree preservation policies, landscape plantings represent a significant portion of the vegetation on site and of the habitat quality and quantity available to other organisms (Avolio et al., 2018; Faeth et al., 2011).</w:t>
      </w:r>
    </w:p>
    <w:p w14:paraId="46FECD41" w14:textId="77777777" w:rsidR="004D3C96" w:rsidRDefault="003D313C">
      <w:pPr>
        <w:pStyle w:val="BodyText"/>
      </w:pPr>
      <w:r>
        <w:t>Drivers determining vegetation management decisions, actions, and outcomes are multi-scalar, and include policy, neighborhood scale social pressures, and the motivations and preferences of individual landowners (Cook et al., 2012). Relevant public policies include clearing and grading permitting processes, impervious surface maximums and minimums via parking space requirements, tree protection policies, canopy cover goals, and vegetation planting policies (DeLaria, 2008; Environmental Protection Agency, 2011; Young, 2011). These policies are frequently enacted to protect ecosystem services, including carbon sequestration and aesthetic benefits (Collins et al., 2011; Conway, 2016; Dorney et al., 1984; Elmendorf, 2008; Goodness, 2018; Wolf, 2005).</w:t>
      </w:r>
    </w:p>
    <w:p w14:paraId="38150F8E" w14:textId="77777777" w:rsidR="004D3C96" w:rsidRDefault="003D313C">
      <w:pPr>
        <w:pStyle w:val="BodyText"/>
      </w:pPr>
      <w:r>
        <w:t>Neighborhood scale drivers include social norms and customs that influence individual behavior (Cook et al., 2012). On residential properties, homeowners alter preferences for their own yards in response to the choices of nearby neighbor’s yards (</w:t>
      </w:r>
      <w:proofErr w:type="spellStart"/>
      <w:r>
        <w:t>Nassauer</w:t>
      </w:r>
      <w:proofErr w:type="spellEnd"/>
      <w:r>
        <w:t xml:space="preserve"> et al., 2009), though assumptions about neighborhood preference are not always accurate (Peterson et al., 2012). On commercial properties, owners may alter preferences based on prospective and existing tenants (Laverne et al., 2003; Levy and Peterson, 2013).</w:t>
      </w:r>
    </w:p>
    <w:p w14:paraId="1B02855E" w14:textId="77777777" w:rsidR="004D3C96" w:rsidRDefault="003D313C">
      <w:pPr>
        <w:pStyle w:val="BodyText"/>
      </w:pPr>
      <w:r>
        <w:t>Individual scale drivers center on past and present decision maker’s motivations and preferences. Developers for all land uses are often motivated by cost and investment decisions (</w:t>
      </w:r>
      <w:proofErr w:type="spellStart"/>
      <w:r>
        <w:t>Almagor</w:t>
      </w:r>
      <w:proofErr w:type="spellEnd"/>
      <w:r>
        <w:t>, 2017); mass construction paired with removing existing vegetation is purportedly cheaper, though preserving vegetation may be less expensive in the long run (McKinney, 2002).</w:t>
      </w:r>
    </w:p>
    <w:p w14:paraId="4AC32543" w14:textId="50398F04" w:rsidR="004D3C96" w:rsidRDefault="003D313C">
      <w:pPr>
        <w:pStyle w:val="BodyText"/>
      </w:pPr>
      <w:r>
        <w:t xml:space="preserve">Landowner socio-economic status is often important in studies of residential property. While these variables are aggregated to the neighborhood scale, they reflect group membership of the individual thought to serve as a proxy for commonly held attitudes and ability to manipulate their </w:t>
      </w:r>
      <w:r w:rsidR="00040655">
        <w:t>environment</w:t>
      </w:r>
      <w:r>
        <w:t xml:space="preserve"> (</w:t>
      </w:r>
      <w:proofErr w:type="spellStart"/>
      <w:r>
        <w:t>Heynen</w:t>
      </w:r>
      <w:proofErr w:type="spellEnd"/>
      <w:r>
        <w:t xml:space="preserve"> et al., 2006). Socio-economic variables correlated with canopy cover and other vegetation metrics include: current and historic household income (Avolio et al., 2015, </w:t>
      </w:r>
      <w:r>
        <w:lastRenderedPageBreak/>
        <w:t xml:space="preserve">2018; Boone et al., 2010; Clarke et al., 2013; </w:t>
      </w:r>
      <w:proofErr w:type="spellStart"/>
      <w:r>
        <w:t>Heynen</w:t>
      </w:r>
      <w:proofErr w:type="spellEnd"/>
      <w:r>
        <w:t xml:space="preserve"> et al., 2006; Hope et al., 2003; </w:t>
      </w:r>
      <w:proofErr w:type="spellStart"/>
      <w:r>
        <w:t>Krafft</w:t>
      </w:r>
      <w:proofErr w:type="spellEnd"/>
      <w:r>
        <w:t xml:space="preserve"> and </w:t>
      </w:r>
      <w:proofErr w:type="spellStart"/>
      <w:r>
        <w:t>Fryd</w:t>
      </w:r>
      <w:proofErr w:type="spellEnd"/>
      <w:r>
        <w:t xml:space="preserve">, 2016; Larsen and Harlan, 2006; Leong et al., 2018; Luck et al., 2009; Sierra-Guerrero and Amarillo-Suárez, 2017), education level (Kendal et al., 2012; </w:t>
      </w:r>
      <w:proofErr w:type="spellStart"/>
      <w:r>
        <w:t>Krafft</w:t>
      </w:r>
      <w:proofErr w:type="spellEnd"/>
      <w:r>
        <w:t xml:space="preserve"> and </w:t>
      </w:r>
      <w:proofErr w:type="spellStart"/>
      <w:r>
        <w:t>Fryd</w:t>
      </w:r>
      <w:proofErr w:type="spellEnd"/>
      <w:r>
        <w:t xml:space="preserve">, 2016; Luck et al., 2009), ethnic composition (Grove et al., 2006; </w:t>
      </w:r>
      <w:proofErr w:type="spellStart"/>
      <w:r>
        <w:t>Heynen</w:t>
      </w:r>
      <w:proofErr w:type="spellEnd"/>
      <w:r>
        <w:t xml:space="preserve"> et al., 2006; Leong et al., 2018; Luck et al., 2009), home value (Mills et al., 2016), home ownership (</w:t>
      </w:r>
      <w:proofErr w:type="spellStart"/>
      <w:r>
        <w:t>Heynen</w:t>
      </w:r>
      <w:proofErr w:type="spellEnd"/>
      <w:r>
        <w:t xml:space="preserve"> et al., 2006), and housing age (Avolio et al., 2018; Boone et al., 2010; Clarke et al., 2013; Jim, 1993; Sierra-Guerrero and Amarillo-Suárez, 2017). However, researchers that disaggregate socio-economic characteristics find that individual attitudes may be more important than these aggregated measures that serve as a proxy (Kendal et al., 2012; Shakeel and Conway, 2014).</w:t>
      </w:r>
    </w:p>
    <w:p w14:paraId="3B796B6F" w14:textId="77777777" w:rsidR="004D3C96" w:rsidRDefault="003D313C">
      <w:pPr>
        <w:pStyle w:val="BodyText"/>
      </w:pPr>
      <w:r>
        <w:t xml:space="preserve">In municipal parks, education level and park age (Martin et al., 2004) were only occasionally important (Kendal et al., 2012). These are thought to influence vegetation through neighborhood investment, advocacy, and legacy effects (Boone et al., 2010; </w:t>
      </w:r>
      <w:proofErr w:type="spellStart"/>
      <w:r>
        <w:t>Rigolon</w:t>
      </w:r>
      <w:proofErr w:type="spellEnd"/>
      <w:r>
        <w:t xml:space="preserve"> et al., 2018), which are less direct than decisions by homeowners on their private property. Individual scale drivers on other land uses are poorly studied.</w:t>
      </w:r>
    </w:p>
    <w:p w14:paraId="3C1B50F9" w14:textId="77777777" w:rsidR="004D3C96" w:rsidRDefault="003D313C">
      <w:pPr>
        <w:pStyle w:val="BodyText"/>
      </w:pPr>
      <w:r>
        <w:t xml:space="preserve">These management decisions which create vegetation communities and patterns in cities also impact ecosystem function, food webs, and biodiversity (Avolio et al., 2018; Dorney et al., 1984; Faeth et al., 2011, 2005; McKinney, 2002; Wittig, 2010). Different tree and shrub species have different capacity for carbon sequestration (Tang et al., 2016; Tenneson, 2013). Introduced ornamentals generally do not same insect species, or the same biomass or diversity of fauna as native habitat (Burghardt et al., 2009; Crisp et al., 1998; Mach and Potter, 2018; McKinney, 2002; </w:t>
      </w:r>
      <w:proofErr w:type="spellStart"/>
      <w:r>
        <w:t>Rebele</w:t>
      </w:r>
      <w:proofErr w:type="spellEnd"/>
      <w:r>
        <w:t xml:space="preserve">, 1994). These changes to habitat quality and quantity also impact higher trophic levels (Alberti, 2005; Alberti et al., 2003; Burghardt et al., 2009; Faeth et al., 2011; Marzluff et al., 2001; </w:t>
      </w:r>
      <w:proofErr w:type="spellStart"/>
      <w:r>
        <w:t>Polasky</w:t>
      </w:r>
      <w:proofErr w:type="spellEnd"/>
      <w:r>
        <w:t xml:space="preserve"> et al., 2005; Rosenzweig, 2003). For the urban matrix to support conservation, decision makers across land uses need to take actions that support locally important vegetation habitat (Goddard et al., 2010; Miller and Hobbs, 2002).</w:t>
      </w:r>
    </w:p>
    <w:p w14:paraId="7EFE3D84" w14:textId="77777777" w:rsidR="004D3C96" w:rsidRDefault="003D313C">
      <w:pPr>
        <w:pStyle w:val="BodyText"/>
      </w:pPr>
      <w:r>
        <w:t xml:space="preserve">While the drivers and outcomes of decision making are increasingly well studied on residential private property, other land uses have not been given the same attention (Bourne and Conway, 2014; </w:t>
      </w:r>
      <w:proofErr w:type="spellStart"/>
      <w:r>
        <w:t>Snep</w:t>
      </w:r>
      <w:proofErr w:type="spellEnd"/>
      <w:r>
        <w:t xml:space="preserve"> et al., 2011). For example, commercial and industrial land uses are generally included only as independent variables in remote sensing studies of factors influencing percent canopy cover (e.g. Fan et al., 2019; Mills et al., 2016). Research where the unit of analysis is </w:t>
      </w:r>
      <w:r>
        <w:lastRenderedPageBreak/>
        <w:t>defined by the area of influence of specific decision makers is also needed. Aggregated measures, such as vegetation transects through neighborhoods or canopy cover of a census block, cannot examine specific decision outcomes as they conflate different actors and their motivations and actions, and previous research shows that motivations differ between actors (Kendal et al., 2012; Tenneson, 2013).</w:t>
      </w:r>
    </w:p>
    <w:p w14:paraId="7A8AE1B8" w14:textId="77777777" w:rsidR="004D3C96" w:rsidRDefault="003D313C">
      <w:pPr>
        <w:pStyle w:val="BodyText"/>
      </w:pPr>
      <w:r>
        <w:t>To fill this gap, I examined vegetation community composition on office developments in Bellevue and Redmond, Washington, USA. Specifically, I examined 1) tree and shrub communities present on office developments and 2) whether aggregated or parcel specific socio-economic variables or development and landscaping outcomes better explained observed variation in vegetation communities.</w:t>
      </w:r>
    </w:p>
    <w:p w14:paraId="3D0237EB" w14:textId="77777777" w:rsidR="004D3C96" w:rsidRDefault="003D313C">
      <w:pPr>
        <w:pStyle w:val="BodyText"/>
      </w:pPr>
      <w:r>
        <w:t>I hypothesized that vegetation communities on office developments would be heterogeneous. I also hypothesized that aggregated socio-economic variables found significant in explaining vegetation patterns on residential property would not be significant on office developments (Avolio et al., 2018; Conway, 2016; Hope et al., 2003), but that parcel level variables would. Finally, I hypothesized that the outcome of development and landscaping actions would better explain variation in tree and shrub community structure. I found that vegetation communities on office developments are variable with multiple community types, and that in contrast with residential property, development and landscaping actions explain this variability better than socio-economic variables. The observed within land use variability has implications for how urban ecologists should approach sampling design</w:t>
      </w:r>
    </w:p>
    <w:p w14:paraId="192817C0" w14:textId="77777777" w:rsidR="004D3C96" w:rsidRDefault="003D313C" w:rsidP="00265E92">
      <w:pPr>
        <w:pStyle w:val="Heading1"/>
      </w:pPr>
      <w:bookmarkStart w:id="3" w:name="CH2-methods"/>
      <w:bookmarkEnd w:id="3"/>
      <w:r>
        <w:t xml:space="preserve">Materials and </w:t>
      </w:r>
      <w:r w:rsidRPr="00265E92">
        <w:t>Methods</w:t>
      </w:r>
    </w:p>
    <w:p w14:paraId="3223F160" w14:textId="77777777" w:rsidR="004D3C96" w:rsidRDefault="003D313C">
      <w:pPr>
        <w:pStyle w:val="Heading2"/>
      </w:pPr>
      <w:bookmarkStart w:id="4" w:name="study-area-and-site-selection"/>
      <w:bookmarkEnd w:id="4"/>
      <w:r>
        <w:t>Study area and site selection</w:t>
      </w:r>
    </w:p>
    <w:p w14:paraId="27EFB470" w14:textId="309F3B07" w:rsidR="004D3C96" w:rsidRDefault="003D313C">
      <w:pPr>
        <w:pStyle w:val="FirstParagraph"/>
      </w:pPr>
      <w:r>
        <w:t>Redmond (2017 population 64,000) and Bellevue (population 144,000) are located east of Seattle in King County, Washington (United States Census Bureau, 2017). Both cities share a similar ecological history, a similar disturbance timeline for logging and agriculture, and have grown considerably since the opening of the Evergreen Point Floating Bridge (SR 520) in 1963. They are at similar elevations (&lt; 160 m) and experience the same climate and weather.</w:t>
      </w:r>
    </w:p>
    <w:p w14:paraId="67A85382" w14:textId="77777777" w:rsidR="00265E92" w:rsidRPr="00265E92" w:rsidRDefault="00265E92" w:rsidP="00265E92">
      <w:pPr>
        <w:pStyle w:val="BodyText"/>
      </w:pPr>
    </w:p>
    <w:p w14:paraId="31E9E7E2" w14:textId="41C1C074" w:rsidR="004D3C96" w:rsidRDefault="00265E92" w:rsidP="00265E92">
      <w:pPr>
        <w:pStyle w:val="Caption"/>
      </w:pPr>
      <w:r>
        <w:rPr>
          <w:noProof/>
        </w:rPr>
        <w:lastRenderedPageBreak/>
        <w:t>(Figure 2)</w:t>
      </w:r>
    </w:p>
    <w:p w14:paraId="75718F9B" w14:textId="03E0605D" w:rsidR="004D3C96" w:rsidRDefault="003D313C">
      <w:pPr>
        <w:pStyle w:val="ImageCaption"/>
      </w:pPr>
      <w:r w:rsidRPr="00896D4F">
        <w:rPr>
          <w:b/>
        </w:rPr>
        <w:t>Figure 2</w:t>
      </w:r>
      <w:r w:rsidR="009B7D0F" w:rsidRPr="00896D4F">
        <w:rPr>
          <w:b/>
        </w:rPr>
        <w:t>:</w:t>
      </w:r>
      <w:r w:rsidRPr="00896D4F">
        <w:rPr>
          <w:b/>
        </w:rPr>
        <w:t xml:space="preserve"> Map of office development study sites in Redmond and Bellevue, Washington.</w:t>
      </w:r>
      <w:r>
        <w:t xml:space="preserve"> The population of office developments with High, Medium Canopy, Medium Diverse, Medium, and Low vegetation types are represented with dark gray circles; excluded sites (no vegetation, wetlands, and under construction) are represented with light gray circles. Sampled sites are shown with orange circles.</w:t>
      </w:r>
    </w:p>
    <w:p w14:paraId="209F2A97" w14:textId="77777777" w:rsidR="004D3C96" w:rsidRDefault="003D313C">
      <w:pPr>
        <w:pStyle w:val="BodyText"/>
      </w:pPr>
      <w:r>
        <w:t>The sampling frame was limited to Redmond and Bellevue north of I-90, excluded developments in Bellevue’s central business district, and contained parcels defined as office use by the King County Assessor’s Office (Figure 2). I grouped adjacent parcels built within three years of one another and with the same owner to create a unit of analysis based on human action not cadastral boundaries. This initial population size was 492 developments.</w:t>
      </w:r>
    </w:p>
    <w:p w14:paraId="1531B14F" w14:textId="77777777" w:rsidR="004D3C96" w:rsidRDefault="003D313C">
      <w:pPr>
        <w:pStyle w:val="BodyText"/>
      </w:pPr>
      <w:r>
        <w:t>I used disproportionate stratified random sampling to ensure that my sample included sites across the entire vegetation gradient. I classified the vegetation at each potential study site into type categories using a brief visual estimation during site visits in early 2014 (Figure 3, Table 1). Sites with no vegetation, with wetlands, or those that were currently under construction or undergoing landscape replanting were excluded from the analysis (87 sites). The remaining pool of 405 potential sites had no notable hydrological features on site.</w:t>
      </w:r>
    </w:p>
    <w:p w14:paraId="2E6BDDFF" w14:textId="314F8D9A" w:rsidR="004D3C96" w:rsidRDefault="009B7D0F" w:rsidP="009B7D0F">
      <w:pPr>
        <w:pStyle w:val="Caption"/>
      </w:pPr>
      <w:r>
        <w:rPr>
          <w:noProof/>
        </w:rPr>
        <w:t>(Figure 3)</w:t>
      </w:r>
    </w:p>
    <w:p w14:paraId="7B303F3F" w14:textId="5E2990C0" w:rsidR="004D3C96" w:rsidRDefault="003D313C">
      <w:pPr>
        <w:pStyle w:val="ImageCaption"/>
      </w:pPr>
      <w:r w:rsidRPr="00FA0B4D">
        <w:rPr>
          <w:b/>
        </w:rPr>
        <w:t>Figure 3</w:t>
      </w:r>
      <w:r w:rsidR="009B7D0F" w:rsidRPr="00FA0B4D">
        <w:rPr>
          <w:b/>
        </w:rPr>
        <w:t>:</w:t>
      </w:r>
      <w:r w:rsidRPr="00FA0B4D">
        <w:rPr>
          <w:b/>
        </w:rPr>
        <w:t xml:space="preserve"> Examples of each vegetation type</w:t>
      </w:r>
      <w:r w:rsidR="00FA0B4D">
        <w:rPr>
          <w:b/>
        </w:rPr>
        <w:t>.</w:t>
      </w:r>
      <w:r w:rsidR="00FA0B4D" w:rsidRPr="00FA0B4D">
        <w:t xml:space="preserve"> F</w:t>
      </w:r>
      <w:r>
        <w:t>rom top left to bottom right: High (HH); Medium Canopy (MC); Medium Diverse (MD); Medium (MM); Low (LL); no vegetation (LP; excluded); wetlands (WW; excluded).</w:t>
      </w:r>
    </w:p>
    <w:p w14:paraId="04F75C43" w14:textId="780F6075" w:rsidR="004D3C96" w:rsidRDefault="003D313C">
      <w:pPr>
        <w:pStyle w:val="TableCaption"/>
      </w:pPr>
      <w:r w:rsidRPr="00FA0B4D">
        <w:rPr>
          <w:b/>
        </w:rPr>
        <w:t>Table 1</w:t>
      </w:r>
      <w:r w:rsidR="00FA0B4D" w:rsidRPr="00FA0B4D">
        <w:rPr>
          <w:b/>
        </w:rPr>
        <w:t>:</w:t>
      </w:r>
      <w:r w:rsidRPr="00FA0B4D">
        <w:rPr>
          <w:b/>
        </w:rPr>
        <w:t xml:space="preserve"> Vegetation type assignment criteria and strata size.</w:t>
      </w:r>
      <w:r>
        <w:t xml:space="preserve"> Sites without vegetation and those with wetlands present were excluded from further analysis.</w:t>
      </w:r>
    </w:p>
    <w:p w14:paraId="00F454B4" w14:textId="594B7BD7" w:rsidR="00895C7D" w:rsidRDefault="00895C7D">
      <w:pPr>
        <w:pStyle w:val="TableCaption"/>
      </w:pPr>
      <w:r>
        <w:t>(Table 1)</w:t>
      </w:r>
    </w:p>
    <w:p w14:paraId="4D93472A" w14:textId="77777777" w:rsidR="004D3C96" w:rsidRDefault="003D313C">
      <w:pPr>
        <w:pStyle w:val="BodyText"/>
      </w:pPr>
      <w:r>
        <w:t>I conducted stratified random sampling on sites with High, Medium Canopy, Medium Diverse, Medium, and Low vegetation types. I restricted the sampling pool to sites in the 25</w:t>
      </w:r>
      <w:r>
        <w:rPr>
          <w:vertAlign w:val="superscript"/>
        </w:rPr>
        <w:t>th</w:t>
      </w:r>
      <w:r>
        <w:t xml:space="preserve"> to 85</w:t>
      </w:r>
      <w:r>
        <w:rPr>
          <w:vertAlign w:val="superscript"/>
        </w:rPr>
        <w:t>th</w:t>
      </w:r>
      <w:r>
        <w:t xml:space="preserve"> percentile of site area and the 15</w:t>
      </w:r>
      <w:r>
        <w:rPr>
          <w:vertAlign w:val="superscript"/>
        </w:rPr>
        <w:t>th</w:t>
      </w:r>
      <w:r>
        <w:t xml:space="preserve"> to 85</w:t>
      </w:r>
      <w:r>
        <w:rPr>
          <w:vertAlign w:val="superscript"/>
        </w:rPr>
        <w:t>th</w:t>
      </w:r>
      <w:r>
        <w:t xml:space="preserve"> percentile of surrounding impervious surfaces. These limits were imposed to avoid confounding factors and were based on the smallest strata. Limiting sampling of these extremes reduced my ability to detect community differences along these gradients, though socio-economic variables are not covariate.</w:t>
      </w:r>
    </w:p>
    <w:p w14:paraId="261E0561" w14:textId="77777777" w:rsidR="004D3C96" w:rsidRDefault="003D313C">
      <w:pPr>
        <w:pStyle w:val="BodyText"/>
      </w:pPr>
      <w:r>
        <w:lastRenderedPageBreak/>
        <w:t>I requested property access through three mailings sent to the property owner or manager on file in the King County Assessor’s database (Dyson et al., 2019). I targeted vegetation categories underrepresented in my sample in the second and third mailings. Of 46 mailed requests, 20 (43.5%) received no response or were not deliverable. Of the 26 (56.5%) responses received, 6 (23.1%) of were rejected and 20 (76.9%) were accepted (Table 1).</w:t>
      </w:r>
    </w:p>
    <w:p w14:paraId="68C11C06" w14:textId="77777777" w:rsidR="004D3C96" w:rsidRDefault="003D313C">
      <w:pPr>
        <w:pStyle w:val="BodyText"/>
      </w:pPr>
      <w:r>
        <w:t>Commercial use of sample sites included light industrial, white collar office space, and medical/dental offices. Some sites were fully leased to tenants, while others were either partly or fully owner-occupied. Company size ranged from less than 10 to many thousand employees.</w:t>
      </w:r>
    </w:p>
    <w:p w14:paraId="535CFE73" w14:textId="77777777" w:rsidR="004D3C96" w:rsidRDefault="003D313C">
      <w:pPr>
        <w:pStyle w:val="Heading2"/>
      </w:pPr>
      <w:bookmarkStart w:id="5" w:name="independent-variables"/>
      <w:bookmarkEnd w:id="5"/>
      <w:r>
        <w:t>Independent variables</w:t>
      </w:r>
    </w:p>
    <w:p w14:paraId="319A6DAD" w14:textId="77777777" w:rsidR="004D3C96" w:rsidRDefault="003D313C">
      <w:pPr>
        <w:pStyle w:val="FirstParagraph"/>
      </w:pPr>
      <w:r>
        <w:t>Socio-economic variables were derived from existing databases (Homer et al., 2015; King County Department of Assessments, 2014; King County GIS Center, 2014; Table 2; United States Census Bureau, 2016; Xian et al., 2011). Variables were chosen based on previous research and analyzed in QGIS 3.2 (Dana et al., 2002; Grove et al., 2014; Hope et al., 2003; Martin et al., 2004; QGIS Development Team, 2016; Walker et al., 2009).</w:t>
      </w:r>
    </w:p>
    <w:p w14:paraId="0C6E4EE8" w14:textId="77777777" w:rsidR="004D3C96" w:rsidRDefault="003D313C">
      <w:pPr>
        <w:pStyle w:val="BodyText"/>
      </w:pPr>
      <w:r>
        <w:t xml:space="preserve">I measured the height of dominant native conifers with a Nikon Forestry Pro Laser Rangefinder; I used this as a proxy measure for age as I did not collect tree cores due to liability concerns (Dyson et al., 2019). I used historical records and site construction plans to determine whether each site had a stand of three adjacent tree predating site development. I used </w:t>
      </w:r>
      <w:proofErr w:type="spellStart"/>
      <w:r>
        <w:rPr>
          <w:i/>
        </w:rPr>
        <w:t>Pseudotsuga</w:t>
      </w:r>
      <w:proofErr w:type="spellEnd"/>
      <w:r>
        <w:rPr>
          <w:i/>
        </w:rPr>
        <w:t xml:space="preserve"> </w:t>
      </w:r>
      <w:proofErr w:type="spellStart"/>
      <w:r>
        <w:rPr>
          <w:i/>
        </w:rPr>
        <w:t>menziesii</w:t>
      </w:r>
      <w:proofErr w:type="spellEnd"/>
      <w:r>
        <w:t xml:space="preserve"> (</w:t>
      </w:r>
      <w:proofErr w:type="spellStart"/>
      <w:r>
        <w:t>Mirb</w:t>
      </w:r>
      <w:proofErr w:type="spellEnd"/>
      <w:r>
        <w:t xml:space="preserve">.) Franco, </w:t>
      </w:r>
      <w:proofErr w:type="spellStart"/>
      <w:r>
        <w:rPr>
          <w:i/>
        </w:rPr>
        <w:t>Thuja</w:t>
      </w:r>
      <w:proofErr w:type="spellEnd"/>
      <w:r>
        <w:rPr>
          <w:i/>
        </w:rPr>
        <w:t xml:space="preserve"> </w:t>
      </w:r>
      <w:proofErr w:type="spellStart"/>
      <w:r>
        <w:rPr>
          <w:i/>
        </w:rPr>
        <w:t>plicata</w:t>
      </w:r>
      <w:proofErr w:type="spellEnd"/>
      <w:r>
        <w:t xml:space="preserve"> Donn ex D. Don, and </w:t>
      </w:r>
      <w:r>
        <w:rPr>
          <w:i/>
        </w:rPr>
        <w:t xml:space="preserve">Tsuga </w:t>
      </w:r>
      <w:proofErr w:type="spellStart"/>
      <w:r>
        <w:rPr>
          <w:i/>
        </w:rPr>
        <w:t>heterophylla</w:t>
      </w:r>
      <w:proofErr w:type="spellEnd"/>
      <w:r>
        <w:t xml:space="preserve"> (Raf.) </w:t>
      </w:r>
      <w:proofErr w:type="spellStart"/>
      <w:r>
        <w:t>Sarg</w:t>
      </w:r>
      <w:proofErr w:type="spellEnd"/>
      <w:r>
        <w:t>. counts to calculate native conifer density.</w:t>
      </w:r>
    </w:p>
    <w:p w14:paraId="7ED5D193" w14:textId="77777777" w:rsidR="004D3C96" w:rsidRDefault="003D313C">
      <w:pPr>
        <w:pStyle w:val="BodyText"/>
      </w:pPr>
      <w:r>
        <w:t>After recording broad ground cover material types on paper maps, I hand digitized them in QGIS to calculate area (QGIS Development Team, 2016). Pervious cover types recorded include dense vegetation, dirt/litter, lawn (turf grass including moss and forb species), gravel, dense ivy, mulch, and water. I used semi-structured interviews of property owners, managers, and landscaping services along with site visits to obtain maintenance regime variables (Dexter, 1970; Harvey, 2011). Irrigation, mulching, herbicide, and fertilizer application had only three “no” responses and thus could not be used to draw any well supported conclusions.</w:t>
      </w:r>
    </w:p>
    <w:p w14:paraId="6BD5F68D" w14:textId="3226376E" w:rsidR="004D3C96" w:rsidRDefault="003D313C">
      <w:pPr>
        <w:pStyle w:val="TableCaption"/>
      </w:pPr>
      <w:r w:rsidRPr="002C3FE4">
        <w:rPr>
          <w:b/>
        </w:rPr>
        <w:t>Table 2</w:t>
      </w:r>
      <w:r w:rsidR="002C3FE4" w:rsidRPr="002C3FE4">
        <w:rPr>
          <w:b/>
        </w:rPr>
        <w:t>:</w:t>
      </w:r>
      <w:r w:rsidRPr="002C3FE4">
        <w:rPr>
          <w:b/>
        </w:rPr>
        <w:t xml:space="preserve"> Definition of independent variables used in PERMANOVA and correlation analysis</w:t>
      </w:r>
      <w:r>
        <w:t xml:space="preserve"> Summary statistics for independent variables for both the population of office </w:t>
      </w:r>
      <w:r>
        <w:lastRenderedPageBreak/>
        <w:t>developments in Redmond and Bellevue and the sample of sites studied (405 and 20 sites, respectively). Median income ($) and proportion foreign born are included to compare patterns in commercial developments with patterns found significant in residential research.</w:t>
      </w:r>
      <w:r w:rsidR="00973849">
        <w:t xml:space="preserve"> Data sources:</w:t>
      </w:r>
      <w:r w:rsidR="00FC6299">
        <w:t xml:space="preserve"> </w:t>
      </w:r>
      <w:r w:rsidR="00973849">
        <w:t>Homer et al., 2015; King County Department of Assessments, 2014; King County GIS Center, 2014; United States Census Bureau, 2016; and Xian et al., 2011.</w:t>
      </w:r>
    </w:p>
    <w:p w14:paraId="7F29554B" w14:textId="0AC3262F" w:rsidR="004004E2" w:rsidRDefault="004004E2">
      <w:pPr>
        <w:pStyle w:val="TableCaption"/>
      </w:pPr>
      <w:r>
        <w:t>(Table 2)</w:t>
      </w:r>
    </w:p>
    <w:p w14:paraId="1EDFF7F1" w14:textId="77777777" w:rsidR="004D3C96" w:rsidRDefault="003D313C">
      <w:pPr>
        <w:pStyle w:val="Heading2"/>
      </w:pPr>
      <w:bookmarkStart w:id="6" w:name="vegetation-data-collection"/>
      <w:bookmarkEnd w:id="6"/>
      <w:r>
        <w:t>Vegetation data collection</w:t>
      </w:r>
    </w:p>
    <w:p w14:paraId="1137A595" w14:textId="77777777" w:rsidR="004D3C96" w:rsidRDefault="003D313C">
      <w:pPr>
        <w:pStyle w:val="FirstParagraph"/>
      </w:pPr>
      <w:r>
        <w:t xml:space="preserve">I censused vegetation communities during the summer of 2015, excluding saplings with DBH &lt; 3“. Each tree and shrub </w:t>
      </w:r>
      <w:proofErr w:type="gramStart"/>
      <w:r>
        <w:t>was</w:t>
      </w:r>
      <w:proofErr w:type="gramEnd"/>
      <w:r>
        <w:t xml:space="preserve"> identified to species or genus in consultation with experts at the Center for Urban Horticulture at University of Washington (</w:t>
      </w:r>
      <w:proofErr w:type="spellStart"/>
      <w:r>
        <w:t>Dirr</w:t>
      </w:r>
      <w:proofErr w:type="spellEnd"/>
      <w:r>
        <w:t xml:space="preserve">, 2009, 1997; Sibley and others, 2009). Some tree and shrub species were grouped at the genus level due to the abundance of very similar cultivars in the landscaping trade, including </w:t>
      </w:r>
      <w:r>
        <w:rPr>
          <w:i/>
        </w:rPr>
        <w:t>Malus</w:t>
      </w:r>
      <w:r>
        <w:t xml:space="preserve"> Mill. (Sierra-Guerrero and Amarillo-Suárez, 2017). All cultivars Following Daniels and Kirkpatrick (2006), I grouped conifers under 2 m into a broad class of dwarf conifer species. 10 individual trees (0.506%) and 218 shrubs (2.712%) could not be identified; these were given a unique identifier code for multivariate community analysis.</w:t>
      </w:r>
    </w:p>
    <w:p w14:paraId="1ED7EE1E" w14:textId="77777777" w:rsidR="004D3C96" w:rsidRDefault="003D313C">
      <w:pPr>
        <w:pStyle w:val="BodyText"/>
      </w:pPr>
      <w:r>
        <w:t xml:space="preserve">I assigned tree and shrub genera to one of three provenance categories—native, non-native, or ambiguous (U.S. Geological Survey, 1999; USDA, 2016). The ambiguous category was used for genera including both native and non-native cultivated species that are difficult to distinguish, and/or frequently interbred and sold as crosses. For example, some </w:t>
      </w:r>
      <w:r>
        <w:rPr>
          <w:i/>
        </w:rPr>
        <w:t>Mahonia</w:t>
      </w:r>
      <w:r>
        <w:t xml:space="preserve"> Nutt. sp. </w:t>
      </w:r>
      <w:proofErr w:type="gramStart"/>
      <w:r>
        <w:t>are</w:t>
      </w:r>
      <w:proofErr w:type="gramEnd"/>
      <w:r>
        <w:t xml:space="preserve"> native (</w:t>
      </w:r>
      <w:r>
        <w:rPr>
          <w:i/>
        </w:rPr>
        <w:t xml:space="preserve">M. </w:t>
      </w:r>
      <w:proofErr w:type="spellStart"/>
      <w:r>
        <w:rPr>
          <w:i/>
        </w:rPr>
        <w:t>aquifolium</w:t>
      </w:r>
      <w:proofErr w:type="spellEnd"/>
      <w:r>
        <w:t xml:space="preserve"> </w:t>
      </w:r>
      <w:proofErr w:type="spellStart"/>
      <w:r>
        <w:t>Pursh</w:t>
      </w:r>
      <w:proofErr w:type="spellEnd"/>
      <w:r>
        <w:t xml:space="preserve"> Nutt. and </w:t>
      </w:r>
      <w:r>
        <w:rPr>
          <w:i/>
        </w:rPr>
        <w:t>M. nervosa</w:t>
      </w:r>
      <w:r>
        <w:t xml:space="preserve"> </w:t>
      </w:r>
      <w:proofErr w:type="spellStart"/>
      <w:r>
        <w:t>Pursh</w:t>
      </w:r>
      <w:proofErr w:type="spellEnd"/>
      <w:r>
        <w:t xml:space="preserve"> Nutt.), while others originate in Asia (</w:t>
      </w:r>
      <w:r>
        <w:rPr>
          <w:i/>
        </w:rPr>
        <w:t>Mahonia japonica</w:t>
      </w:r>
      <w:r>
        <w:t xml:space="preserve"> Thumb. DC.) and many hybrids are bred and sold by nurseries (e.g. </w:t>
      </w:r>
      <w:r>
        <w:rPr>
          <w:i/>
        </w:rPr>
        <w:t>Mahonia x media</w:t>
      </w:r>
      <w:r>
        <w:t xml:space="preserve"> “Charity” Brickell).</w:t>
      </w:r>
    </w:p>
    <w:p w14:paraId="5CD6B616" w14:textId="77777777" w:rsidR="004D3C96" w:rsidRDefault="003D313C">
      <w:pPr>
        <w:pStyle w:val="Heading2"/>
      </w:pPr>
      <w:bookmarkStart w:id="7" w:name="identifying-and-describing-vegetation-cl"/>
      <w:bookmarkEnd w:id="7"/>
      <w:r>
        <w:t>Identifying and describing vegetation clusters on office developments</w:t>
      </w:r>
    </w:p>
    <w:p w14:paraId="341444E2" w14:textId="051DB2DC" w:rsidR="004D3C96" w:rsidRDefault="003D313C">
      <w:pPr>
        <w:pStyle w:val="FirstParagraph"/>
      </w:pPr>
      <w:r>
        <w:t xml:space="preserve">Prior to flexible beta clustering and PERMANOVA analysis I standardized tree and shrub abundance data and ground cover area by total site area in acres. This transformation preserves parcel boundaries as the unit of analysis and reflects developer and landowner actions during and following development that determine the amount of impervious surface and pervious area, the number of trees preserved, and the number of trees and shrubs planted. Between site </w:t>
      </w:r>
      <w:r>
        <w:lastRenderedPageBreak/>
        <w:t>standardization (e.g.</w:t>
      </w:r>
      <w:r w:rsidR="00442655">
        <w:t xml:space="preserve"> </w:t>
      </w:r>
      <w:r>
        <w:t>Wisconsin standardization) was not needed as the vegetation on all sites was completely censused.</w:t>
      </w:r>
    </w:p>
    <w:p w14:paraId="08A3523E" w14:textId="77777777" w:rsidR="004D3C96" w:rsidRDefault="003D313C">
      <w:pPr>
        <w:pStyle w:val="BodyText"/>
      </w:pPr>
      <w:r>
        <w:t xml:space="preserve">To delineate vegetation community clusters on office developments, I used the </w:t>
      </w:r>
      <w:proofErr w:type="spellStart"/>
      <w:r>
        <w:t>agnes</w:t>
      </w:r>
      <w:proofErr w:type="spellEnd"/>
      <w:r>
        <w:t xml:space="preserve"> {vegan} function with beta = -0.5 to produce an ecologically interpretable dendrogram with minimal chaining (Breckenridge, 2000; </w:t>
      </w:r>
      <w:proofErr w:type="spellStart"/>
      <w:r>
        <w:t>Dufrêne</w:t>
      </w:r>
      <w:proofErr w:type="spellEnd"/>
      <w:r>
        <w:t xml:space="preserve"> and Legendre, 1997; McCune et al., 2002; Milligan, 1989; Oksanen et al., 2017). For the resulting groups, I performed indicator species analysis, which assesses the predictive values of species as indicators of the conditions at site groups, using </w:t>
      </w:r>
      <w:proofErr w:type="spellStart"/>
      <w:r>
        <w:t>multipatt</w:t>
      </w:r>
      <w:proofErr w:type="spellEnd"/>
      <w:r>
        <w:t xml:space="preserve"> {</w:t>
      </w:r>
      <w:proofErr w:type="spellStart"/>
      <w:r>
        <w:t>indicspecies</w:t>
      </w:r>
      <w:proofErr w:type="spellEnd"/>
      <w:r>
        <w:t xml:space="preserve">} (De Caceres and Legendre, 2009; De </w:t>
      </w:r>
      <w:proofErr w:type="spellStart"/>
      <w:r>
        <w:t>Cáceres</w:t>
      </w:r>
      <w:proofErr w:type="spellEnd"/>
      <w:r>
        <w:t xml:space="preserve">, 2013; De </w:t>
      </w:r>
      <w:proofErr w:type="spellStart"/>
      <w:r>
        <w:t>Cáceres</w:t>
      </w:r>
      <w:proofErr w:type="spellEnd"/>
      <w:r>
        <w:t xml:space="preserve"> et al., 2010). I ran the permutation-based function 100 times and took the mean of the indicator statistics generated for each species (Dyson, 2018). I used proportions to extrapolate group membership as determined by flexible beta clustering to the entire population of office developments in the study area based on corresponding pre-assigned vegetation type. I modeled total tree abundance per site for the entire population using the observed mean and standard deviations for tree abundance for each of these five vegetation types.</w:t>
      </w:r>
    </w:p>
    <w:p w14:paraId="7C96DA94" w14:textId="25EB0FB8" w:rsidR="004D3C96" w:rsidRDefault="003D313C">
      <w:pPr>
        <w:pStyle w:val="BodyText"/>
      </w:pPr>
      <w:r>
        <w:t xml:space="preserve">After identifying vegetation community clusters, I used simple univariate PERMANOVA models to test if continuous variables differed between groups and Pearson’s Chi-squared test to test if categorical variables differed (adonis2 {vegan} and </w:t>
      </w:r>
      <w:proofErr w:type="spellStart"/>
      <w:r>
        <w:t>chisq.test</w:t>
      </w:r>
      <w:proofErr w:type="spellEnd"/>
      <w:r>
        <w:t xml:space="preserve"> {stats}; Oksanen et al., 2017). PERMANOVA is a </w:t>
      </w:r>
      <w:r w:rsidR="00442655">
        <w:t>permutation-based</w:t>
      </w:r>
      <w:r>
        <w:t xml:space="preserve"> implementation of ANOVA/MANOVA that avoids assumptions about underlying distributions of community structure and can be used with non-Euclidian distance matrices (Anderson, 2001). Bartlett tests of homogeneity found no difference between group variances (</w:t>
      </w:r>
      <w:proofErr w:type="spellStart"/>
      <w:r>
        <w:t>bartlett.test</w:t>
      </w:r>
      <w:proofErr w:type="spellEnd"/>
      <w:r>
        <w:t xml:space="preserve"> {stats}).</w:t>
      </w:r>
    </w:p>
    <w:p w14:paraId="424C5999" w14:textId="77777777" w:rsidR="004D3C96" w:rsidRDefault="003D313C">
      <w:pPr>
        <w:pStyle w:val="Heading2"/>
      </w:pPr>
      <w:bookmarkStart w:id="8" w:name="explaining-variation-in-tree-and-shrub-c"/>
      <w:bookmarkEnd w:id="8"/>
      <w:r>
        <w:t>Explaining variation in tree and shrub community structure</w:t>
      </w:r>
    </w:p>
    <w:p w14:paraId="061629E9" w14:textId="77777777" w:rsidR="004D3C96" w:rsidRDefault="003D313C">
      <w:pPr>
        <w:pStyle w:val="FirstParagraph"/>
      </w:pPr>
      <w:r>
        <w:t>I analyzed the tree and shrub communities separately to detect if they responded differently to socio-economic gradients or development and landscaping outcomes. Additionally, the development and landscaping outcome variables are derived from measurements of the tree community. To avoid regressing the tree community against a measure of itself, I used non-metric multidimensional scaling (NMDS) to evaluate relationship between these variables and the tree community, and PERMANOVA for all other tests.</w:t>
      </w:r>
    </w:p>
    <w:p w14:paraId="1B5295A1" w14:textId="40CCF634" w:rsidR="004D3C96" w:rsidRDefault="003D313C">
      <w:pPr>
        <w:pStyle w:val="BodyText"/>
      </w:pPr>
      <w:r>
        <w:lastRenderedPageBreak/>
        <w:t xml:space="preserve">NMDS is a rank-based ordination technique that is robust to data without identifiable distribution, can be used with any distance or dissimilarity measure; here I used Bray-Curtis (McCune et al., 2002). I used 100 repetitions of the </w:t>
      </w:r>
      <w:proofErr w:type="spellStart"/>
      <w:r>
        <w:t>metaMDS</w:t>
      </w:r>
      <w:proofErr w:type="spellEnd"/>
      <w:r>
        <w:t xml:space="preserve"> {vegan} implementation to find a </w:t>
      </w:r>
      <w:r w:rsidR="00442655">
        <w:t>stable minimum</w:t>
      </w:r>
      <w:r>
        <w:t xml:space="preserve"> (McCune et al., 2002; Oksanen et al., 2017). To determine the relationship between development and landscaping outcome variables and the tree community, I used convex hull plots and fitted environmental vectors (</w:t>
      </w:r>
      <w:proofErr w:type="spellStart"/>
      <w:r>
        <w:t>ordiplot</w:t>
      </w:r>
      <w:proofErr w:type="spellEnd"/>
      <w:r>
        <w:t xml:space="preserve"> and </w:t>
      </w:r>
      <w:proofErr w:type="spellStart"/>
      <w:r>
        <w:t>envfit</w:t>
      </w:r>
      <w:proofErr w:type="spellEnd"/>
      <w:r>
        <w:t xml:space="preserve"> {vegan}; Oksanen et al., 2017).</w:t>
      </w:r>
    </w:p>
    <w:p w14:paraId="4A430DFD" w14:textId="77777777" w:rsidR="004D3C96" w:rsidRDefault="003D313C">
      <w:pPr>
        <w:pStyle w:val="BodyText"/>
      </w:pPr>
      <w:r>
        <w:t>I used a multi-step approach to avoid transforming independent variables or using ordination to collapse related variables, as these actions make results less interpretable for urban planners and other professionals. I first tested each independent variable in a simple multivariate PERMANOVA model. To ensure differences in categorical variables were due to location and not dispersion, I used ANOVA to test for significant differences in dispersion (</w:t>
      </w:r>
      <w:proofErr w:type="spellStart"/>
      <w:r>
        <w:t>anova</w:t>
      </w:r>
      <w:proofErr w:type="spellEnd"/>
      <w:r>
        <w:t xml:space="preserve"> {stats} and </w:t>
      </w:r>
      <w:proofErr w:type="spellStart"/>
      <w:r>
        <w:t>betadisper</w:t>
      </w:r>
      <w:proofErr w:type="spellEnd"/>
      <w:r>
        <w:t xml:space="preserve"> {vegan}; Oksanen et al., 2017). I then constructed models using all variables with significant pseudo-</w:t>
      </w:r>
      <w:r>
        <w:rPr>
          <w:i/>
        </w:rPr>
        <w:t>F</w:t>
      </w:r>
      <w:r>
        <w:t xml:space="preserve"> values in all possible single and multiple variable model combinations. Significance was assessed at the </w:t>
      </w:r>
      <m:oMath>
        <m:r>
          <w:rPr>
            <w:rFonts w:ascii="Cambria Math" w:hAnsi="Cambria Math"/>
          </w:rPr>
          <m:t>α≤</m:t>
        </m:r>
      </m:oMath>
      <w:r>
        <w:t xml:space="preserve"> 0.05 level following Holm-Bonferroni correction for multiple comparisons. I used a custom AICc function based on residual sums of squares to compare models and identify those with the best support (Dyson, 2018).</w:t>
      </w:r>
    </w:p>
    <w:p w14:paraId="097C8E36" w14:textId="77777777" w:rsidR="004D3C96" w:rsidRDefault="003D313C">
      <w:pPr>
        <w:pStyle w:val="Heading1"/>
      </w:pPr>
      <w:bookmarkStart w:id="9" w:name="CH2-results"/>
      <w:bookmarkEnd w:id="9"/>
      <w:r>
        <w:t>Results and Discussion</w:t>
      </w:r>
    </w:p>
    <w:p w14:paraId="0A68654B" w14:textId="77777777" w:rsidR="004D3C96" w:rsidRDefault="003D313C">
      <w:pPr>
        <w:pStyle w:val="FirstParagraph"/>
      </w:pPr>
      <w:r>
        <w:t>Woody vegetation communities on office developments in Redmond and Bellevue, Washington are heterogenous (Table 3). Cluster analysis identified distinct “Native” and “Ornamental” community types for both trees and shrubs; extrapolating these to the population level suggests that sites dominated by native vegetation are less frequent. I found that development and landscaping actions explain this variability better than aggregated and parcel scale socio-economic variables, in contrast with residential property (Clarke et al., 2013; Hope et al., 2003; Luck et al., 2009). These findings have implications for urban conservation and public policy, as well as future urban ecology research.</w:t>
      </w:r>
    </w:p>
    <w:p w14:paraId="6202A026" w14:textId="77777777" w:rsidR="004D3C96" w:rsidRDefault="003D313C">
      <w:pPr>
        <w:pStyle w:val="Heading2"/>
      </w:pPr>
      <w:bookmarkStart w:id="10" w:name="observed-woody-vegetation-communities"/>
      <w:bookmarkEnd w:id="10"/>
      <w:r>
        <w:t>Observed woody vegetation communities</w:t>
      </w:r>
    </w:p>
    <w:p w14:paraId="19C6AA99" w14:textId="77777777" w:rsidR="004D3C96" w:rsidRDefault="003D313C">
      <w:pPr>
        <w:pStyle w:val="FirstParagraph"/>
      </w:pPr>
      <w:r>
        <w:t xml:space="preserve">I recorded a total of 1978 individual trees and 8039 individual shrubs from 52 and 84 taxonomic groups respectively (Supplemental Tables 1 &amp; 2). Only </w:t>
      </w:r>
      <w:r>
        <w:rPr>
          <w:i/>
        </w:rPr>
        <w:t>Rhododendron</w:t>
      </w:r>
      <w:r>
        <w:t xml:space="preserve"> L. were found on all 20 sites surveyed. Four tree species and nine shrub species were found on more than half of all </w:t>
      </w:r>
      <w:r>
        <w:lastRenderedPageBreak/>
        <w:t>office developments, with 23 tree species and 30 shrub taxa found only on only one development.</w:t>
      </w:r>
    </w:p>
    <w:p w14:paraId="758B6C6C" w14:textId="152B1AC2" w:rsidR="004D3C96" w:rsidRDefault="003D313C">
      <w:pPr>
        <w:pStyle w:val="BodyText"/>
      </w:pPr>
      <w:r>
        <w:t xml:space="preserve">Native tree species accounted for 68.1% of total individuals observed, and three of the top five most abundant species. On average, native tree species accounted for 63.4% of the trees found on each office development, though sites varied widely with 0%–99% native tree stems. </w:t>
      </w:r>
      <w:proofErr w:type="spellStart"/>
      <w:r>
        <w:rPr>
          <w:i/>
        </w:rPr>
        <w:t>Pseudotsuga</w:t>
      </w:r>
      <w:proofErr w:type="spellEnd"/>
      <w:r>
        <w:rPr>
          <w:i/>
        </w:rPr>
        <w:t xml:space="preserve"> </w:t>
      </w:r>
      <w:proofErr w:type="spellStart"/>
      <w:r>
        <w:rPr>
          <w:i/>
        </w:rPr>
        <w:t>menziesii</w:t>
      </w:r>
      <w:proofErr w:type="spellEnd"/>
      <w:r>
        <w:t xml:space="preserve"> was by far the most abundant tree species, with 37.7% of observed individuals. </w:t>
      </w:r>
      <w:proofErr w:type="spellStart"/>
      <w:r>
        <w:rPr>
          <w:i/>
        </w:rPr>
        <w:t>Thuja</w:t>
      </w:r>
      <w:proofErr w:type="spellEnd"/>
      <w:r>
        <w:rPr>
          <w:i/>
        </w:rPr>
        <w:t xml:space="preserve"> </w:t>
      </w:r>
      <w:proofErr w:type="spellStart"/>
      <w:r>
        <w:rPr>
          <w:i/>
        </w:rPr>
        <w:t>plicata</w:t>
      </w:r>
      <w:proofErr w:type="spellEnd"/>
      <w:r>
        <w:t xml:space="preserve"> (12.4%), </w:t>
      </w:r>
      <w:r>
        <w:rPr>
          <w:i/>
        </w:rPr>
        <w:t xml:space="preserve">Acer </w:t>
      </w:r>
      <w:proofErr w:type="spellStart"/>
      <w:r>
        <w:rPr>
          <w:i/>
        </w:rPr>
        <w:t>macrophyllum</w:t>
      </w:r>
      <w:proofErr w:type="spellEnd"/>
      <w:r>
        <w:t xml:space="preserve"> </w:t>
      </w:r>
      <w:proofErr w:type="spellStart"/>
      <w:r>
        <w:t>Pursh</w:t>
      </w:r>
      <w:proofErr w:type="spellEnd"/>
      <w:r>
        <w:t xml:space="preserve"> (11</w:t>
      </w:r>
      <w:r w:rsidR="005654CB">
        <w:t>.0</w:t>
      </w:r>
      <w:r>
        <w:t xml:space="preserve">%), </w:t>
      </w:r>
      <w:r>
        <w:rPr>
          <w:i/>
        </w:rPr>
        <w:t>Acer rubrum</w:t>
      </w:r>
      <w:r>
        <w:t xml:space="preserve"> L. (6.7%), and </w:t>
      </w:r>
      <w:r>
        <w:rPr>
          <w:i/>
        </w:rPr>
        <w:t xml:space="preserve">Acer </w:t>
      </w:r>
      <w:proofErr w:type="spellStart"/>
      <w:r>
        <w:rPr>
          <w:i/>
        </w:rPr>
        <w:t>platanoides</w:t>
      </w:r>
      <w:proofErr w:type="spellEnd"/>
      <w:r>
        <w:t xml:space="preserve"> L. (5.1%) complete the top five. </w:t>
      </w:r>
      <w:r>
        <w:rPr>
          <w:i/>
        </w:rPr>
        <w:t>Prunus</w:t>
      </w:r>
      <w:r>
        <w:t xml:space="preserve"> L. and </w:t>
      </w:r>
      <w:proofErr w:type="spellStart"/>
      <w:r>
        <w:rPr>
          <w:i/>
        </w:rPr>
        <w:t>Alnus</w:t>
      </w:r>
      <w:proofErr w:type="spellEnd"/>
      <w:r>
        <w:rPr>
          <w:i/>
        </w:rPr>
        <w:t xml:space="preserve"> rubra</w:t>
      </w:r>
      <w:r>
        <w:t xml:space="preserve"> Bong. were both widespread taxa (found on 12 and 9 sites, respectively) but were never abundant on any one site.</w:t>
      </w:r>
    </w:p>
    <w:p w14:paraId="00CB57F6" w14:textId="632FF32C" w:rsidR="004D3C96" w:rsidRDefault="003D313C">
      <w:pPr>
        <w:pStyle w:val="BodyText"/>
      </w:pPr>
      <w:r>
        <w:t>In contrast, native shrub species accounted for only 30.4% individual shrubs observed. On average, native shrubs accounted for 26</w:t>
      </w:r>
      <w:r w:rsidR="004C78EB">
        <w:t>.0</w:t>
      </w:r>
      <w:r>
        <w:t xml:space="preserve">% of the shrubs observed at each office development, and never more than 63.2% of individual shrubs. The two most abundant shrub species were the native </w:t>
      </w:r>
      <w:r>
        <w:rPr>
          <w:i/>
        </w:rPr>
        <w:t xml:space="preserve">Gaultheria </w:t>
      </w:r>
      <w:proofErr w:type="spellStart"/>
      <w:r>
        <w:rPr>
          <w:i/>
        </w:rPr>
        <w:t>shallon</w:t>
      </w:r>
      <w:proofErr w:type="spellEnd"/>
      <w:r>
        <w:t xml:space="preserve"> </w:t>
      </w:r>
      <w:proofErr w:type="spellStart"/>
      <w:r>
        <w:t>Pursh</w:t>
      </w:r>
      <w:proofErr w:type="spellEnd"/>
      <w:r>
        <w:t xml:space="preserve"> (15.8%), which frequently occurs in low, dense mats, and </w:t>
      </w:r>
      <w:r>
        <w:rPr>
          <w:i/>
        </w:rPr>
        <w:t xml:space="preserve">Berberis Mahonia </w:t>
      </w:r>
      <w:proofErr w:type="spellStart"/>
      <w:r>
        <w:rPr>
          <w:i/>
        </w:rPr>
        <w:t>gp</w:t>
      </w:r>
      <w:proofErr w:type="spellEnd"/>
      <w:r>
        <w:rPr>
          <w:i/>
        </w:rPr>
        <w:t>.</w:t>
      </w:r>
      <w:r>
        <w:t xml:space="preserve"> Nutt. (12.5%) which is comprised of native, introduced, and hybrid species. The rest of the top five most abundant shrub species were all non-native, including </w:t>
      </w:r>
      <w:r>
        <w:rPr>
          <w:i/>
        </w:rPr>
        <w:t xml:space="preserve">Prunus </w:t>
      </w:r>
      <w:proofErr w:type="spellStart"/>
      <w:r>
        <w:rPr>
          <w:i/>
        </w:rPr>
        <w:t>laurocerasus</w:t>
      </w:r>
      <w:proofErr w:type="spellEnd"/>
      <w:r>
        <w:t xml:space="preserve"> L. (8.5%), </w:t>
      </w:r>
      <w:r>
        <w:rPr>
          <w:i/>
        </w:rPr>
        <w:t>Rhododendron</w:t>
      </w:r>
      <w:r>
        <w:t xml:space="preserve"> (7.6%), and </w:t>
      </w:r>
      <w:proofErr w:type="spellStart"/>
      <w:r>
        <w:rPr>
          <w:i/>
        </w:rPr>
        <w:t>Cornus</w:t>
      </w:r>
      <w:proofErr w:type="spellEnd"/>
      <w:r>
        <w:rPr>
          <w:i/>
        </w:rPr>
        <w:t xml:space="preserve"> sericea</w:t>
      </w:r>
      <w:r>
        <w:t xml:space="preserve"> L. (5.2%).</w:t>
      </w:r>
    </w:p>
    <w:p w14:paraId="13FA1B10" w14:textId="0F96F0ED" w:rsidR="004D3C96" w:rsidRDefault="003D313C">
      <w:pPr>
        <w:pStyle w:val="BodyText"/>
      </w:pPr>
      <w:r>
        <w:t>Measures of tree and shrub abundance, density, and diversity varied substantially between sites (Table 3). In general, total species richness and native species richness were positively correlated (Pearson’s Correlation for Tree</w:t>
      </w:r>
      <w:r w:rsidR="0072603D">
        <w:t>s</w:t>
      </w:r>
      <w:r>
        <w:t>: 0.594; Shrub</w:t>
      </w:r>
      <w:r w:rsidR="0072603D">
        <w:t>s</w:t>
      </w:r>
      <w:r>
        <w:t xml:space="preserve">: 0.545), though four sites with above average species richness had three or fewer native species planted. Remnant large native conifer abundance, primarily </w:t>
      </w:r>
      <w:proofErr w:type="spellStart"/>
      <w:r>
        <w:rPr>
          <w:i/>
        </w:rPr>
        <w:t>Pseudotsuga</w:t>
      </w:r>
      <w:proofErr w:type="spellEnd"/>
      <w:r>
        <w:rPr>
          <w:i/>
        </w:rPr>
        <w:t xml:space="preserve"> </w:t>
      </w:r>
      <w:proofErr w:type="spellStart"/>
      <w:r>
        <w:rPr>
          <w:i/>
        </w:rPr>
        <w:t>menziesii</w:t>
      </w:r>
      <w:proofErr w:type="spellEnd"/>
      <w:r>
        <w:t xml:space="preserve">, greatly contributed to sites with greater tree </w:t>
      </w:r>
      <w:r w:rsidR="0072603D">
        <w:t>abundance</w:t>
      </w:r>
      <w:r>
        <w:t xml:space="preserve"> (Pearson’s: 0.83); </w:t>
      </w:r>
      <w:r w:rsidR="0072603D">
        <w:t>consequently,</w:t>
      </w:r>
      <w:r>
        <w:t xml:space="preserve"> Shannon diversity was generally lower on sites with more native trees (Pearson’s: -0.407).</w:t>
      </w:r>
    </w:p>
    <w:p w14:paraId="7CECEC1B" w14:textId="33A322D1" w:rsidR="004D3C96" w:rsidRDefault="003D313C">
      <w:pPr>
        <w:pStyle w:val="TableCaption"/>
      </w:pPr>
      <w:bookmarkStart w:id="11" w:name="_Hlk6323404"/>
      <w:r w:rsidRPr="00EE2302">
        <w:rPr>
          <w:b/>
        </w:rPr>
        <w:lastRenderedPageBreak/>
        <w:t>Table 3 Metrics for tree and shrub communities on sampled office developments.</w:t>
      </w:r>
      <w:r>
        <w:t xml:space="preserve"> H’ is Shannon’s diversity index (Shannon and Weaver, 1949), effective species richness = exp(H’) (</w:t>
      </w:r>
      <w:proofErr w:type="spellStart"/>
      <w:r>
        <w:t>Jost</w:t>
      </w:r>
      <w:proofErr w:type="spellEnd"/>
      <w:r>
        <w:t>, 2006), density = individuals per acre.</w:t>
      </w:r>
    </w:p>
    <w:p w14:paraId="147B80E6" w14:textId="427081A5" w:rsidR="00421599" w:rsidRDefault="00421599">
      <w:pPr>
        <w:pStyle w:val="TableCaption"/>
      </w:pPr>
      <w:r>
        <w:t>(Table 3)</w:t>
      </w:r>
    </w:p>
    <w:bookmarkEnd w:id="11"/>
    <w:p w14:paraId="74810AD3" w14:textId="77777777" w:rsidR="004D3C96" w:rsidRDefault="003D313C">
      <w:pPr>
        <w:pStyle w:val="BodyText"/>
      </w:pPr>
      <w:r>
        <w:t>Overall, these measures are within the ranges reported by other urban ecology studies, though differences in methodology and particularly the use of small plots (e.g. Clarke et al., 2013) and remote sensing (e.g. Luck et al., 2009) in other studies and stratified sampling in this study make comparison more difficult. The most abundant tree species on office developments matched well with similar studies on residential properties in western Washington (Mills et al., 2016; Tenneson, 2013). The observed pattern of a few highly abundant species with a long tail of rare species is also consistent with other studies of urban land use (Jim, 1993; Sierra-Guerrero and Amarillo-Suárez, 2017; Thompson, 2004). Measures of diversity were generally lower than residential property (Clarke et al., 2013; Martin et al., 2004). However, the number of species observed was comparable to other commercial land uses and in city parks (Clarke et al., 2013; Martin et al., 2004) though lower than residential land uses (Clarke et al., 2013; Jim, 1993; Martin et al., 2004; Sierra-Guerrero and Amarillo-Suárez, 2017). Measures of beta diversity, suggesting low similarity between locations, was also consistent (Sierra-Guerrero and Amarillo-Suárez, 2017).</w:t>
      </w:r>
    </w:p>
    <w:p w14:paraId="158946E4" w14:textId="77777777" w:rsidR="004D3C96" w:rsidRDefault="003D313C">
      <w:pPr>
        <w:pStyle w:val="Heading2"/>
      </w:pPr>
      <w:bookmarkStart w:id="12" w:name="divergent-vegetation-groups-found-on-off"/>
      <w:bookmarkEnd w:id="12"/>
      <w:r>
        <w:t>Divergent vegetation groups found on office developments</w:t>
      </w:r>
    </w:p>
    <w:p w14:paraId="4E7148DB" w14:textId="60765780" w:rsidR="004D3C96" w:rsidRDefault="003D313C">
      <w:pPr>
        <w:pStyle w:val="FirstParagraph"/>
      </w:pPr>
      <w:r>
        <w:t xml:space="preserve">I identified two groups of tree and shrub vegetation (flexible beta = -0.5; agglomerative coefficients of 0.871 and 0.76 respectively; Table 4). Using </w:t>
      </w:r>
      <w:r w:rsidR="00677F8F">
        <w:t>indicator</w:t>
      </w:r>
      <w:r>
        <w:t xml:space="preserve"> species analysis, I found the Native Tree group (11 sites) is characterized by </w:t>
      </w:r>
      <w:proofErr w:type="spellStart"/>
      <w:r>
        <w:rPr>
          <w:i/>
        </w:rPr>
        <w:t>Thuja</w:t>
      </w:r>
      <w:proofErr w:type="spellEnd"/>
      <w:r>
        <w:rPr>
          <w:i/>
        </w:rPr>
        <w:t xml:space="preserve"> </w:t>
      </w:r>
      <w:proofErr w:type="spellStart"/>
      <w:r>
        <w:rPr>
          <w:i/>
        </w:rPr>
        <w:t>plicata</w:t>
      </w:r>
      <w:proofErr w:type="spellEnd"/>
      <w:r>
        <w:t xml:space="preserve">, </w:t>
      </w:r>
      <w:r>
        <w:rPr>
          <w:i/>
        </w:rPr>
        <w:t xml:space="preserve">Acer </w:t>
      </w:r>
      <w:proofErr w:type="spellStart"/>
      <w:r>
        <w:rPr>
          <w:i/>
        </w:rPr>
        <w:t>macrophyllum</w:t>
      </w:r>
      <w:proofErr w:type="spellEnd"/>
      <w:r>
        <w:t xml:space="preserve"> </w:t>
      </w:r>
      <w:proofErr w:type="spellStart"/>
      <w:r>
        <w:t>Pursh</w:t>
      </w:r>
      <w:proofErr w:type="spellEnd"/>
      <w:r>
        <w:t xml:space="preserve">, </w:t>
      </w:r>
      <w:r>
        <w:rPr>
          <w:i/>
        </w:rPr>
        <w:t xml:space="preserve">Arbutus </w:t>
      </w:r>
      <w:proofErr w:type="spellStart"/>
      <w:r>
        <w:rPr>
          <w:i/>
        </w:rPr>
        <w:t>menziesii</w:t>
      </w:r>
      <w:proofErr w:type="spellEnd"/>
      <w:r>
        <w:t xml:space="preserve"> </w:t>
      </w:r>
      <w:proofErr w:type="spellStart"/>
      <w:r>
        <w:t>Pursh</w:t>
      </w:r>
      <w:proofErr w:type="spellEnd"/>
      <w:r>
        <w:t xml:space="preserve">, and </w:t>
      </w:r>
      <w:proofErr w:type="spellStart"/>
      <w:r>
        <w:rPr>
          <w:i/>
        </w:rPr>
        <w:t>Alnus</w:t>
      </w:r>
      <w:proofErr w:type="spellEnd"/>
      <w:r>
        <w:rPr>
          <w:i/>
        </w:rPr>
        <w:t xml:space="preserve"> rubra</w:t>
      </w:r>
      <w:r>
        <w:t xml:space="preserve"> Bong, while the Ornamental Tree group (9 sites) is characterized by </w:t>
      </w:r>
      <w:r>
        <w:rPr>
          <w:i/>
        </w:rPr>
        <w:t>Acer rubrum</w:t>
      </w:r>
      <w:r>
        <w:t xml:space="preserve"> L. The Native Shrub group (11 sites) is characterized by </w:t>
      </w:r>
      <w:r>
        <w:rPr>
          <w:i/>
        </w:rPr>
        <w:t xml:space="preserve">Gaultheria </w:t>
      </w:r>
      <w:proofErr w:type="spellStart"/>
      <w:r>
        <w:rPr>
          <w:i/>
        </w:rPr>
        <w:t>shallon</w:t>
      </w:r>
      <w:proofErr w:type="spellEnd"/>
      <w:r>
        <w:t xml:space="preserve"> </w:t>
      </w:r>
      <w:proofErr w:type="spellStart"/>
      <w:r>
        <w:t>Pursh</w:t>
      </w:r>
      <w:proofErr w:type="spellEnd"/>
      <w:r>
        <w:t xml:space="preserve">, </w:t>
      </w:r>
      <w:r>
        <w:rPr>
          <w:i/>
        </w:rPr>
        <w:t>Mahonia</w:t>
      </w:r>
      <w:r>
        <w:t xml:space="preserve"> Nutt., </w:t>
      </w:r>
      <w:proofErr w:type="spellStart"/>
      <w:r>
        <w:rPr>
          <w:i/>
        </w:rPr>
        <w:t>Symphoricarpos</w:t>
      </w:r>
      <w:proofErr w:type="spellEnd"/>
      <w:r>
        <w:t xml:space="preserve"> </w:t>
      </w:r>
      <w:proofErr w:type="spellStart"/>
      <w:r>
        <w:t>Duham</w:t>
      </w:r>
      <w:proofErr w:type="spellEnd"/>
      <w:r>
        <w:t xml:space="preserve">., and </w:t>
      </w:r>
      <w:proofErr w:type="spellStart"/>
      <w:r>
        <w:rPr>
          <w:i/>
        </w:rPr>
        <w:t>Ribes</w:t>
      </w:r>
      <w:proofErr w:type="spellEnd"/>
      <w:r>
        <w:rPr>
          <w:i/>
        </w:rPr>
        <w:t xml:space="preserve"> </w:t>
      </w:r>
      <w:proofErr w:type="spellStart"/>
      <w:r>
        <w:rPr>
          <w:i/>
        </w:rPr>
        <w:t>sanguineum</w:t>
      </w:r>
      <w:proofErr w:type="spellEnd"/>
      <w:r>
        <w:t xml:space="preserve"> </w:t>
      </w:r>
      <w:proofErr w:type="spellStart"/>
      <w:r>
        <w:t>Pursh</w:t>
      </w:r>
      <w:proofErr w:type="spellEnd"/>
      <w:r>
        <w:t xml:space="preserve">, and the Ornamental Shrub group (9 sites) by </w:t>
      </w:r>
      <w:proofErr w:type="spellStart"/>
      <w:r>
        <w:rPr>
          <w:i/>
        </w:rPr>
        <w:t>Thuja</w:t>
      </w:r>
      <w:proofErr w:type="spellEnd"/>
      <w:r>
        <w:rPr>
          <w:i/>
        </w:rPr>
        <w:t xml:space="preserve"> </w:t>
      </w:r>
      <w:proofErr w:type="spellStart"/>
      <w:r>
        <w:rPr>
          <w:i/>
        </w:rPr>
        <w:t>occidentalis</w:t>
      </w:r>
      <w:proofErr w:type="spellEnd"/>
      <w:r>
        <w:t xml:space="preserve"> L.</w:t>
      </w:r>
    </w:p>
    <w:p w14:paraId="6B04E3F4" w14:textId="2DE2D612" w:rsidR="004D3C96" w:rsidRDefault="003D313C">
      <w:pPr>
        <w:pStyle w:val="TableCaption"/>
      </w:pPr>
      <w:r w:rsidRPr="0036797C">
        <w:rPr>
          <w:b/>
        </w:rPr>
        <w:lastRenderedPageBreak/>
        <w:t>Table 4 Rank abundance of tree and shrub taxa for each community group identified by flexible-beta analysis.</w:t>
      </w:r>
      <w:r>
        <w:t xml:space="preserve"> Asterisk indicates native tree and shrub species.</w:t>
      </w:r>
    </w:p>
    <w:p w14:paraId="723B4368" w14:textId="387C7F8F" w:rsidR="0039082D" w:rsidRDefault="0039082D">
      <w:pPr>
        <w:pStyle w:val="TableCaption"/>
      </w:pPr>
      <w:r>
        <w:t>(Table 4)</w:t>
      </w:r>
    </w:p>
    <w:p w14:paraId="16743377" w14:textId="3E7914C1" w:rsidR="004D3C96" w:rsidRDefault="003D313C">
      <w:pPr>
        <w:pStyle w:val="BodyText"/>
      </w:pPr>
      <w:r>
        <w:t xml:space="preserve">The two groups are distinct in the average abundance of trees and shrubs per site (Native Tree mean = 117.1, Ornamental Tree mean = 76.7 with </w:t>
      </w:r>
      <w:proofErr w:type="spellStart"/>
      <w:r>
        <w:t>Pr</w:t>
      </w:r>
      <w:proofErr w:type="spellEnd"/>
      <w:r>
        <w:t>(&gt;</w:t>
      </w:r>
      <w:r>
        <w:rPr>
          <w:i/>
        </w:rPr>
        <w:t>F</w:t>
      </w:r>
      <w:r>
        <w:t xml:space="preserve">) = 0.167; Native Shrub mean = 575.6, Ornamental Shrub mean = 259.9 with </w:t>
      </w:r>
      <w:proofErr w:type="spellStart"/>
      <w:r>
        <w:t>Pr</w:t>
      </w:r>
      <w:proofErr w:type="spellEnd"/>
      <w:r>
        <w:t>(&gt;</w:t>
      </w:r>
      <w:r>
        <w:rPr>
          <w:i/>
        </w:rPr>
        <w:t>F</w:t>
      </w:r>
      <w:r>
        <w:t xml:space="preserve">) = 0.111). The median height of dominant native conifers was also significantly different between Native and Ornamental clusters for trees and shrubs (tree mean values = 33.2 m and 16.8 m with </w:t>
      </w:r>
      <w:proofErr w:type="spellStart"/>
      <w:r>
        <w:t>Pr</w:t>
      </w:r>
      <w:proofErr w:type="spellEnd"/>
      <w:r>
        <w:t>(&gt;</w:t>
      </w:r>
      <w:r>
        <w:rPr>
          <w:i/>
        </w:rPr>
        <w:t>F</w:t>
      </w:r>
      <w:r>
        <w:t xml:space="preserve">) = 0.001; shrub mean values = 32.6 m and 20.2 m with </w:t>
      </w:r>
      <w:proofErr w:type="spellStart"/>
      <w:r>
        <w:t>Pr</w:t>
      </w:r>
      <w:proofErr w:type="spellEnd"/>
      <w:r>
        <w:t>(&gt;</w:t>
      </w:r>
      <w:r>
        <w:rPr>
          <w:i/>
        </w:rPr>
        <w:t>F</w:t>
      </w:r>
      <w:r>
        <w:t xml:space="preserve">) = 0.031). However, there was no difference in area between Native and Ornamental clusters for either trees or shrubs (tree </w:t>
      </w:r>
      <w:proofErr w:type="spellStart"/>
      <w:r>
        <w:t>Pr</w:t>
      </w:r>
      <w:proofErr w:type="spellEnd"/>
      <w:r>
        <w:t>(&gt;</w:t>
      </w:r>
      <w:r>
        <w:rPr>
          <w:i/>
        </w:rPr>
        <w:t>F</w:t>
      </w:r>
      <w:r>
        <w:t xml:space="preserve">) = 0.425; shrub </w:t>
      </w:r>
      <w:proofErr w:type="spellStart"/>
      <w:r>
        <w:t>Pr</w:t>
      </w:r>
      <w:proofErr w:type="spellEnd"/>
      <w:r>
        <w:t>(&gt;</w:t>
      </w:r>
      <w:r>
        <w:rPr>
          <w:i/>
        </w:rPr>
        <w:t>F</w:t>
      </w:r>
      <w:r>
        <w:t>) = 0.598).</w:t>
      </w:r>
    </w:p>
    <w:p w14:paraId="02E71568" w14:textId="2704B3C9" w:rsidR="004D3C96" w:rsidRDefault="003D313C">
      <w:pPr>
        <w:pStyle w:val="BodyText"/>
      </w:pPr>
      <w:r>
        <w:t xml:space="preserve">Of the associated ground cover only impervious surface cover between Native and Ornamental Tree sites differed significantly (tree mean values = 60 and 70 with </w:t>
      </w:r>
      <w:proofErr w:type="spellStart"/>
      <w:r>
        <w:t>Pr</w:t>
      </w:r>
      <w:proofErr w:type="spellEnd"/>
      <w:r>
        <w:t>(&gt;</w:t>
      </w:r>
      <w:r>
        <w:rPr>
          <w:i/>
        </w:rPr>
        <w:t>F</w:t>
      </w:r>
      <w:r>
        <w:t>) = 0.008). No other ground covers differed. Dead wood was significantly more abundant on Native Tree sites than Ornamental Tree sites (</w:t>
      </w:r>
      <w:r w:rsidR="00912471">
        <w:t xml:space="preserve">tree </w:t>
      </w:r>
      <w:r>
        <w:t>mean value</w:t>
      </w:r>
      <w:r w:rsidR="00912471">
        <w:t>s</w:t>
      </w:r>
      <w:r>
        <w:t xml:space="preserve"> = 13.4 and 2.4 with </w:t>
      </w:r>
      <w:proofErr w:type="spellStart"/>
      <w:r>
        <w:t>Pr</w:t>
      </w:r>
      <w:proofErr w:type="spellEnd"/>
      <w:r>
        <w:t>(&gt;</w:t>
      </w:r>
      <w:r>
        <w:rPr>
          <w:i/>
        </w:rPr>
        <w:t>F</w:t>
      </w:r>
      <w:r>
        <w:t>) = 0.018), but not between shrub site groups.</w:t>
      </w:r>
    </w:p>
    <w:p w14:paraId="762CDA98" w14:textId="5CCA59E9" w:rsidR="004D3C96" w:rsidRDefault="003D313C">
      <w:pPr>
        <w:pStyle w:val="BodyText"/>
      </w:pPr>
      <w:r>
        <w:t>There was also substantial co-</w:t>
      </w:r>
      <w:r w:rsidR="00912471">
        <w:t>occurrence</w:t>
      </w:r>
      <w:r>
        <w:t xml:space="preserve"> between Native and Ornamental groups. Of the 20 office developments surveyed, nine sites belong to both Native Tree and Shrub community groups, and seven sites belong to both Ornamental Tree and Shrub community groups. This suggests that the sequential decisions made concerning tree preservation, tree plantings, and shrub plantings are related. The observed differences in species composition, between group differences, and high turnover (beta diversity) support the conclusion that woody vegetation communities on office developments are heterogenous.</w:t>
      </w:r>
    </w:p>
    <w:p w14:paraId="31CAF2AE" w14:textId="110F00FE" w:rsidR="004D3C96" w:rsidRDefault="003D313C">
      <w:pPr>
        <w:pStyle w:val="BodyText"/>
      </w:pPr>
      <w:r>
        <w:t>Native Tree and Shrub communities are more rare than Ornamental Tree and Shrub communities. Extrapolation suggests there are approximately 70 Native Tree and 335 Ornamental Tree developments (17.</w:t>
      </w:r>
      <w:r w:rsidR="00AA654A">
        <w:t>3</w:t>
      </w:r>
      <w:r>
        <w:t xml:space="preserve">%), and 152 Native Shrub and 253 Ornamental Shrub developments (37.531%). </w:t>
      </w:r>
      <w:r w:rsidR="00EE5FDD">
        <w:t>T</w:t>
      </w:r>
      <w:r>
        <w:t xml:space="preserve">he accuracy of these estimates will be influenced by the Medium vegetation type, as it is large and proportionally </w:t>
      </w:r>
      <w:r w:rsidR="00912471">
        <w:t>under sampled</w:t>
      </w:r>
      <w:r>
        <w:t>, and the relatively small sample size.</w:t>
      </w:r>
    </w:p>
    <w:p w14:paraId="5984EC03" w14:textId="77777777" w:rsidR="004D3C96" w:rsidRDefault="003D313C">
      <w:pPr>
        <w:pStyle w:val="Heading2"/>
      </w:pPr>
      <w:bookmarkStart w:id="13" w:name="socio-economic-variables-poorly-explain-"/>
      <w:bookmarkEnd w:id="13"/>
      <w:r>
        <w:lastRenderedPageBreak/>
        <w:t>Socio-economic variables poorly explain variation in tree or shrub community composition</w:t>
      </w:r>
    </w:p>
    <w:p w14:paraId="5B5F210E" w14:textId="77777777" w:rsidR="004D3C96" w:rsidRDefault="003D313C">
      <w:pPr>
        <w:pStyle w:val="FirstParagraph"/>
      </w:pPr>
      <w:r>
        <w:t>Neither aggregated measures of residential socio-economic status nor parcel scale measures of economic value and the built environment adequately explain variation in tree and shrub community composition on office developments (Supplemental Table 3). For the tree community, median household income is significant before, though not after, using the Holm-Bonferroni correction for multiple comparisons. All other variables for both tree and shrub communities are not significant before or after correction.</w:t>
      </w:r>
    </w:p>
    <w:p w14:paraId="6B83FA7D" w14:textId="77777777" w:rsidR="004D3C96" w:rsidRDefault="003D313C">
      <w:pPr>
        <w:pStyle w:val="BodyText"/>
      </w:pPr>
      <w:r>
        <w:t>Generally, this supports my hypothesis that aggregated socio-economic variables specific to residential property are not important for commercial properties as well (Hope et al., 2003; Leong et al., 2018). Additional research is needed to determine if there is a relationship between Median Income and the tree community or if it is an artifact of multiple comparisons.</w:t>
      </w:r>
    </w:p>
    <w:p w14:paraId="412D7689" w14:textId="474F89EB" w:rsidR="004D3C96" w:rsidRDefault="003D313C">
      <w:pPr>
        <w:pStyle w:val="BodyText"/>
      </w:pPr>
      <w:r>
        <w:t>For aggregated socio-economic variables to be significant drivers of vegetation on office developments, the surrounding socio-economic context would need to influence developer and landowner choices of trees and shrubs</w:t>
      </w:r>
      <w:r w:rsidR="007C3CDC">
        <w:t xml:space="preserve">, as </w:t>
      </w:r>
      <w:r>
        <w:t xml:space="preserve">in areas where office developments are adjacent to residential property. However, zoning code in Bellevue and Redmond actively screens land uses from one another. Instead, owners of office developments are likely </w:t>
      </w:r>
      <w:r w:rsidR="007C3CDC">
        <w:t>signaling</w:t>
      </w:r>
      <w:r>
        <w:t xml:space="preserve"> to prospective and existing tenants (Laverne et al., 2003; Levy and Peterson, 2013), in contrast with owners of residential properties, who use vegetation choices to signal to their neighbors of similar socio-economic status (Cook et al., 2012; </w:t>
      </w:r>
      <w:proofErr w:type="spellStart"/>
      <w:r>
        <w:t>Nassauer</w:t>
      </w:r>
      <w:proofErr w:type="spellEnd"/>
      <w:r>
        <w:t xml:space="preserve"> et al., 2009; Peterson et al., 2012).</w:t>
      </w:r>
    </w:p>
    <w:p w14:paraId="0829399E" w14:textId="11762BD8" w:rsidR="004D3C96" w:rsidRDefault="003D313C">
      <w:pPr>
        <w:pStyle w:val="BodyText"/>
      </w:pPr>
      <w:r>
        <w:t>Studies examining why decision makers on commercial property make planting decisions are fewer in number than residential homeowners, though existing studies provide important early insight. For example, factors like site aspect, appearance, and available space rated more highly in species selection than whether species are native or nearby canopy composition for landscape architects</w:t>
      </w:r>
      <w:r w:rsidR="00525C62" w:rsidRPr="00525C62">
        <w:t xml:space="preserve"> </w:t>
      </w:r>
      <w:r w:rsidR="00525C62">
        <w:t>in Toronto</w:t>
      </w:r>
      <w:r>
        <w:t>, however city staff tried to plant native species whenever possible (Conway, 2016).</w:t>
      </w:r>
    </w:p>
    <w:p w14:paraId="30941FB1" w14:textId="71464143" w:rsidR="004D3C96" w:rsidRDefault="003D313C">
      <w:pPr>
        <w:pStyle w:val="BodyText"/>
      </w:pPr>
      <w:r>
        <w:t xml:space="preserve">Parcel scale measures of economic value and the built environment are not significant, which fails to support my hypothesis. Previous research found that property value explained variation in the woody vegetation community (Mills et al., 2016). Similarly, site age was suggested as a </w:t>
      </w:r>
      <w:r>
        <w:lastRenderedPageBreak/>
        <w:t xml:space="preserve">determinant of woody vegetation community composition by studies on residential properties (Avolio et al., 2018; Boone et al., 2010), landscaping professionals I interviewed, and my examination of contemporaneous landscaping plans filed with the cities of Bellevue and Redmond. Landscaping professionals mentioned trends in plant popularity, including </w:t>
      </w:r>
      <w:r>
        <w:rPr>
          <w:i/>
        </w:rPr>
        <w:t>Pieris japonica</w:t>
      </w:r>
      <w:r>
        <w:t xml:space="preserve"> (</w:t>
      </w:r>
      <w:proofErr w:type="spellStart"/>
      <w:r>
        <w:t>Thunb</w:t>
      </w:r>
      <w:proofErr w:type="spellEnd"/>
      <w:r>
        <w:t xml:space="preserve">.) D. Don ex G. Don in the late 1980s and increasing use of native plants like </w:t>
      </w:r>
      <w:proofErr w:type="spellStart"/>
      <w:r>
        <w:rPr>
          <w:i/>
        </w:rPr>
        <w:t>Ribes</w:t>
      </w:r>
      <w:proofErr w:type="spellEnd"/>
      <w:r>
        <w:rPr>
          <w:i/>
        </w:rPr>
        <w:t xml:space="preserve"> </w:t>
      </w:r>
      <w:proofErr w:type="spellStart"/>
      <w:r>
        <w:rPr>
          <w:i/>
        </w:rPr>
        <w:t>sanguineum</w:t>
      </w:r>
      <w:proofErr w:type="spellEnd"/>
      <w:r>
        <w:t xml:space="preserve"> since 2000. Alternative </w:t>
      </w:r>
      <w:r w:rsidR="00525C62">
        <w:t>explanations</w:t>
      </w:r>
      <w:r>
        <w:t xml:space="preserve"> for this finding </w:t>
      </w:r>
      <w:proofErr w:type="gramStart"/>
      <w:r>
        <w:t>include:</w:t>
      </w:r>
      <w:proofErr w:type="gramEnd"/>
      <w:r>
        <w:t xml:space="preserve"> building age is a poor measure for landscaping age due to replanting; an interaction between age and landscaping budget; or that a subset of office developments are planted with in vogue landscape plants, such as the common but </w:t>
      </w:r>
      <w:r w:rsidR="00525C62">
        <w:t>under sampled</w:t>
      </w:r>
      <w:r>
        <w:t xml:space="preserve"> Medium vegetation type.</w:t>
      </w:r>
    </w:p>
    <w:p w14:paraId="3D90931B" w14:textId="77777777" w:rsidR="004D3C96" w:rsidRDefault="003D313C">
      <w:pPr>
        <w:pStyle w:val="BodyText"/>
      </w:pPr>
      <w:r>
        <w:t>Differences in study design may also be responsible for these divergent results. Other studies use index response variables with univariate regression (Hope et al., 2003; Martin et al., 2004), measures dependent on effort (</w:t>
      </w:r>
      <w:proofErr w:type="spellStart"/>
      <w:r>
        <w:t>Karlik</w:t>
      </w:r>
      <w:proofErr w:type="spellEnd"/>
      <w:r>
        <w:t xml:space="preserve"> and Winer, 2001; Martin et al., 2004), and plot or transect designs which confound different actors and outcomes (Bourne and Conway, 2014; Clarke et al., 2013).</w:t>
      </w:r>
    </w:p>
    <w:p w14:paraId="6E68496C" w14:textId="77777777" w:rsidR="004D3C96" w:rsidRDefault="003D313C">
      <w:pPr>
        <w:pStyle w:val="Heading2"/>
      </w:pPr>
      <w:bookmarkStart w:id="14" w:name="development-and-landscaping-outcomes-are"/>
      <w:bookmarkEnd w:id="14"/>
      <w:r>
        <w:t>Development and landscaping outcomes are related to tree and shrub community composition</w:t>
      </w:r>
    </w:p>
    <w:p w14:paraId="31D5B38A" w14:textId="02D1F9D8" w:rsidR="004D3C96" w:rsidRDefault="003D313C">
      <w:pPr>
        <w:pStyle w:val="FirstParagraph"/>
      </w:pPr>
      <w:r>
        <w:t>Multiple variables describing development and landscaping outcomes explain variation in tree and shrub community composition. For the tree community, convex hulls and fitted environmental vectors found strong relationships with median dominant native conifer height (a proxy for stand age), native conifer density, the presence of stands predating development, and dead wood abundance (particularly stump abundance</w:t>
      </w:r>
      <w:r w:rsidR="003D4608">
        <w:t xml:space="preserve">, </w:t>
      </w:r>
      <w:r>
        <w:t xml:space="preserve">Figure 4). These variables were also included in the best supported PERMANOVA models for the shrub community (Table </w:t>
      </w:r>
      <w:r w:rsidR="00525C62">
        <w:t>5</w:t>
      </w:r>
      <w:r>
        <w:t>).</w:t>
      </w:r>
    </w:p>
    <w:p w14:paraId="6E557FFC" w14:textId="10BEB2E8" w:rsidR="004D3C96" w:rsidRDefault="003D313C">
      <w:pPr>
        <w:pStyle w:val="BodyText"/>
      </w:pPr>
      <w:r>
        <w:t xml:space="preserve">Together, these results support my hypothesis that development and landscaping actions impact vegetation communities on office developments. They agree with some residential researchers who found that homeowner attitudes and actions were more important than socio-economic descriptors (Shakeel and Conway, 2014). These results agree with clustering results and suggest that a suite of decisions </w:t>
      </w:r>
      <w:r w:rsidR="000B3F4C">
        <w:t>is</w:t>
      </w:r>
      <w:r>
        <w:t xml:space="preserve"> being made that results in either retaining more trees and planting native shrubs or retaining fewer trees and planting ornamental trees and shrubs.</w:t>
      </w:r>
    </w:p>
    <w:p w14:paraId="611BD1FE" w14:textId="235E5875" w:rsidR="004D3C96" w:rsidRDefault="003D313C">
      <w:pPr>
        <w:pStyle w:val="BodyText"/>
      </w:pPr>
      <w:r>
        <w:lastRenderedPageBreak/>
        <w:t xml:space="preserve">However, development and landscaping outcomes are the end point of economic </w:t>
      </w:r>
      <w:r w:rsidR="000B3F4C">
        <w:t>decision-making</w:t>
      </w:r>
      <w:r>
        <w:t xml:space="preserve"> processes poorly studied in urban ecology. Though </w:t>
      </w:r>
      <w:r w:rsidR="000B3F4C">
        <w:t xml:space="preserve">the </w:t>
      </w:r>
      <w:r>
        <w:t xml:space="preserve">socio-economic variables examined here were not significant, developer and landowner motivations and decision making were not considered explicitly, only their outcomes. To reach these end points, developers may consider ease of construction based on site conditions, relative cost of different construction approaches, preferences of the landowner and customer specifications, previous company experience or company aesthetic, and development regulations (which impose costs on developers; Conway, 2016; Dorney et al., 1984; Grimes and Mitchell, 2015; </w:t>
      </w:r>
      <w:proofErr w:type="spellStart"/>
      <w:r>
        <w:t>Häkkinen</w:t>
      </w:r>
      <w:proofErr w:type="spellEnd"/>
      <w:r>
        <w:t xml:space="preserve"> and </w:t>
      </w:r>
      <w:proofErr w:type="spellStart"/>
      <w:r>
        <w:t>Belloni</w:t>
      </w:r>
      <w:proofErr w:type="spellEnd"/>
      <w:r>
        <w:t>, 2011; Nappi-</w:t>
      </w:r>
      <w:proofErr w:type="spellStart"/>
      <w:r>
        <w:t>Choulet</w:t>
      </w:r>
      <w:proofErr w:type="spellEnd"/>
      <w:r>
        <w:t>, 2006). As mentioned, the intended audience of prospective and existing tenants may influence both development and landscaping decisions (Laverne et al., 2003; Levy and Peterson, 2013). These considerations may influence financing available to developers, financial risk, and the appeal of and thus demand for the completed project (Laverne et al., 2003). Further, when considering multiple competing options—such as different landscaping choices—developers and landowners may satisfice (Mohamed, 2009). That is, they search through alternatives until one meets an acceptability threshold, and that is the option chosen.</w:t>
      </w:r>
    </w:p>
    <w:p w14:paraId="0353E966" w14:textId="0E3F0080" w:rsidR="004D3C96" w:rsidRDefault="00133A26" w:rsidP="00F42F44">
      <w:pPr>
        <w:pStyle w:val="Caption"/>
      </w:pPr>
      <w:r>
        <w:rPr>
          <w:noProof/>
        </w:rPr>
        <w:t>(Figure 4)</w:t>
      </w:r>
    </w:p>
    <w:p w14:paraId="452DA5A7" w14:textId="28DA5B75" w:rsidR="004D3C96" w:rsidRDefault="003D313C">
      <w:pPr>
        <w:pStyle w:val="ImageCaption"/>
      </w:pPr>
      <w:r w:rsidRPr="00AF5CAA">
        <w:rPr>
          <w:b/>
        </w:rPr>
        <w:t>Figure 4</w:t>
      </w:r>
      <w:r w:rsidR="00AF5CAA" w:rsidRPr="00AF5CAA">
        <w:rPr>
          <w:b/>
        </w:rPr>
        <w:t>:</w:t>
      </w:r>
      <w:r w:rsidRPr="00AF5CAA">
        <w:rPr>
          <w:b/>
        </w:rPr>
        <w:t xml:space="preserve"> Two dimensional NMDS representation of tree community composition</w:t>
      </w:r>
      <w:r w:rsidR="00AF5CAA">
        <w:rPr>
          <w:b/>
        </w:rPr>
        <w:t xml:space="preserve"> and important variables</w:t>
      </w:r>
      <w:r w:rsidRPr="00AF5CAA">
        <w:rPr>
          <w:b/>
        </w:rPr>
        <w:t xml:space="preserve">. </w:t>
      </w:r>
      <w:r>
        <w:t>Median dominant native conifer height, native conifer density, and the presence of stands predating development are associated with the first NMDS axis. Dead wood is associated with both axes. Black dots represent sites with stands predating development, gray dots sites without. Ordination has not been rotated prior to plotting.</w:t>
      </w:r>
    </w:p>
    <w:p w14:paraId="0338C8F9" w14:textId="1C2CFA2E" w:rsidR="004D3C96" w:rsidRDefault="003D313C">
      <w:pPr>
        <w:pStyle w:val="TableCaption"/>
      </w:pPr>
      <w:r w:rsidRPr="009563E3">
        <w:rPr>
          <w:b/>
        </w:rPr>
        <w:t xml:space="preserve">Table </w:t>
      </w:r>
      <w:r w:rsidR="009D0AA6">
        <w:rPr>
          <w:b/>
        </w:rPr>
        <w:t>5</w:t>
      </w:r>
      <w:r w:rsidRPr="009563E3">
        <w:rPr>
          <w:b/>
        </w:rPr>
        <w:t xml:space="preserve"> PERMANOVA model summary comparing multivariate models of shrub community composition.</w:t>
      </w:r>
      <w:r>
        <w:t xml:space="preserve"> Note that none of the models explain more than 25% of the variation in shrub community composition.</w:t>
      </w:r>
    </w:p>
    <w:p w14:paraId="4819BCBB" w14:textId="07E35AC9" w:rsidR="001F4F95" w:rsidRDefault="001F4F95">
      <w:pPr>
        <w:pStyle w:val="TableCaption"/>
      </w:pPr>
      <w:r>
        <w:t xml:space="preserve">(Table </w:t>
      </w:r>
      <w:r w:rsidR="009D0AA6">
        <w:t>5</w:t>
      </w:r>
      <w:r>
        <w:t>)</w:t>
      </w:r>
    </w:p>
    <w:p w14:paraId="5D4A1C01" w14:textId="77777777" w:rsidR="004D3C96" w:rsidRDefault="003D313C">
      <w:pPr>
        <w:pStyle w:val="Heading2"/>
      </w:pPr>
      <w:bookmarkStart w:id="15" w:name="implications-for-urban-habitat-quality-a"/>
      <w:bookmarkEnd w:id="15"/>
      <w:r>
        <w:t>Implications for urban habitat quality and quantity</w:t>
      </w:r>
    </w:p>
    <w:p w14:paraId="7F212C59" w14:textId="01B6882C" w:rsidR="004D3C96" w:rsidRDefault="003D313C">
      <w:pPr>
        <w:pStyle w:val="FirstParagraph"/>
      </w:pPr>
      <w:r>
        <w:t xml:space="preserve">The variation in woody vegetation communities I observed on office developments suggests that better habitat conservation during and following development is possible using currently existing </w:t>
      </w:r>
      <w:r w:rsidR="000E33F7">
        <w:t>developments</w:t>
      </w:r>
      <w:r>
        <w:t xml:space="preserve"> as models.</w:t>
      </w:r>
    </w:p>
    <w:p w14:paraId="36AF584E" w14:textId="77777777" w:rsidR="004D3C96" w:rsidRDefault="003D313C">
      <w:pPr>
        <w:pStyle w:val="BodyText"/>
      </w:pPr>
      <w:r>
        <w:lastRenderedPageBreak/>
        <w:t xml:space="preserve">As local biological communities are largely determined by this vegetation, sites with more trees preserved and a greater abundance of native conifers likely provide higher habitat quality and quantity to other organisms (Avolio et al., 2018; Faeth et al., 2011, 2005; McKinney, 2002; Wittig, 2010) as native vegetation is more likely to support native insects and native birds than ornamental plantings (Belaire et al., 2014; Burghardt et al., 2009; Chong et al., 2014; Dyson, 2019; Narango et al., 2018; </w:t>
      </w:r>
      <w:proofErr w:type="spellStart"/>
      <w:r>
        <w:t>Paker</w:t>
      </w:r>
      <w:proofErr w:type="spellEnd"/>
      <w:r>
        <w:t xml:space="preserve"> et al., 2014; Pennington and Blair, 2011). One estimate suggests native vegetation volume must be above 70% in order to maintain populations of native insectivorous bird species (Narango et al., 2018); sites with high numbers of trees preserve likely already hit this target.</w:t>
      </w:r>
    </w:p>
    <w:p w14:paraId="7FDB797B" w14:textId="77777777" w:rsidR="004D3C96" w:rsidRDefault="003D313C">
      <w:pPr>
        <w:pStyle w:val="BodyText"/>
      </w:pPr>
      <w:r>
        <w:t>We can point to actions and policies more likely to support high quality habitat and benefit other trophic levels, including tree preservation policies, promoting native tree and shrub planting, and removing policy barriers to native vegetation (Dyson, 2019; Le Roux et al., 2014; Threlfall et al., 2016). However, the motivations driving exemplary adoption of these actions are currently opaque. Anecdotes shared during fieldwork suggest owner-occupied office space, cost, and personal values and connections to nature may be important factors in determining development and landscaping actions, as with homeowners (</w:t>
      </w:r>
      <w:proofErr w:type="spellStart"/>
      <w:r>
        <w:t>Beumer</w:t>
      </w:r>
      <w:proofErr w:type="spellEnd"/>
      <w:r>
        <w:t xml:space="preserve">, 2018; Goddard et al., 2013; Helfand et al., 2006; Kendal et al., 2012; </w:t>
      </w:r>
      <w:proofErr w:type="spellStart"/>
      <w:r>
        <w:t>Kiesling</w:t>
      </w:r>
      <w:proofErr w:type="spellEnd"/>
      <w:r>
        <w:t xml:space="preserve"> and Manning, 2010; </w:t>
      </w:r>
      <w:proofErr w:type="spellStart"/>
      <w:r>
        <w:t>Nassauer</w:t>
      </w:r>
      <w:proofErr w:type="spellEnd"/>
      <w:r>
        <w:t>, 1993; Peterson et al., 2012).</w:t>
      </w:r>
    </w:p>
    <w:p w14:paraId="21D05906" w14:textId="77777777" w:rsidR="004D3C96" w:rsidRDefault="003D313C">
      <w:pPr>
        <w:pStyle w:val="Heading2"/>
      </w:pPr>
      <w:bookmarkStart w:id="16" w:name="implications-for-future-urban-ecology-re"/>
      <w:bookmarkEnd w:id="16"/>
      <w:r>
        <w:t>Implications for future urban ecology research</w:t>
      </w:r>
    </w:p>
    <w:p w14:paraId="50F4000A" w14:textId="5F09E3DF" w:rsidR="004D3C96" w:rsidRDefault="003D313C">
      <w:pPr>
        <w:pStyle w:val="FirstParagraph"/>
      </w:pPr>
      <w:r>
        <w:t xml:space="preserve">Observed within land use heterogeneity and between land use differences in socio-economic variable importance both have implications for urban ecology research. Within land use heterogeneity I observed results in vegetation distributions that are non-normal, with likely kurtosis and heteroscedasticity (Figure 5). In this system and others like it, the choice of sampling design and statistical method can result in inaccurate conclusions, particularly in conjunction with small sample size (McIntyre et al., 2000). Additionally, potential </w:t>
      </w:r>
      <w:r w:rsidR="000E33F7">
        <w:t>solutions</w:t>
      </w:r>
      <w:r>
        <w:t xml:space="preserve"> already extant on the landscape may be overlooked. This provides support for stratified sampling designs, larger sample sizes, and </w:t>
      </w:r>
      <w:r w:rsidR="000E33F7">
        <w:t>choosing</w:t>
      </w:r>
      <w:r>
        <w:t xml:space="preserve"> analysis methods robust to broken assumptions of normality of the sampled </w:t>
      </w:r>
      <w:r w:rsidR="000E33F7">
        <w:t>population</w:t>
      </w:r>
      <w:r>
        <w:t xml:space="preserve"> (e.g. De Winter, 2013).</w:t>
      </w:r>
    </w:p>
    <w:p w14:paraId="3BB256B3" w14:textId="5EE3AB6D" w:rsidR="004D3C96" w:rsidRDefault="003D313C">
      <w:pPr>
        <w:pStyle w:val="BodyText"/>
      </w:pPr>
      <w:r>
        <w:t xml:space="preserve">Researchers should choose their sampling strategy carefully based on research questions and the underlying distribution of key variables in urban contexts with long environmental gradients </w:t>
      </w:r>
      <w:r>
        <w:lastRenderedPageBreak/>
        <w:t xml:space="preserve">(Ellis and Schneider, 1997; McIntyre et al., 2000; Telford and Birks, 2011). If the phenomena of interest </w:t>
      </w:r>
      <w:proofErr w:type="gramStart"/>
      <w:r>
        <w:t>is</w:t>
      </w:r>
      <w:proofErr w:type="gramEnd"/>
      <w:r>
        <w:t xml:space="preserve"> related to the vegetation community, researchers should attempt to better understand and sample the vegetation gradient (e.g.</w:t>
      </w:r>
      <w:r w:rsidR="000E33F7">
        <w:t xml:space="preserve"> </w:t>
      </w:r>
      <w:r>
        <w:t>stratified sampling) instead of sampling only along a measure of the built gradient (e.g.</w:t>
      </w:r>
      <w:r w:rsidR="000E33F7">
        <w:t xml:space="preserve"> </w:t>
      </w:r>
      <w:r>
        <w:t xml:space="preserve">housing density; </w:t>
      </w:r>
      <w:proofErr w:type="spellStart"/>
      <w:r>
        <w:t>Lerman</w:t>
      </w:r>
      <w:proofErr w:type="spellEnd"/>
      <w:r>
        <w:t xml:space="preserve"> and Warren, 2011).</w:t>
      </w:r>
    </w:p>
    <w:p w14:paraId="43B4ED6A" w14:textId="597B982D" w:rsidR="004D3C96" w:rsidRDefault="00303663" w:rsidP="00303663">
      <w:pPr>
        <w:pStyle w:val="Caption"/>
      </w:pPr>
      <w:r>
        <w:rPr>
          <w:noProof/>
        </w:rPr>
        <w:t>(Figure 5)</w:t>
      </w:r>
    </w:p>
    <w:p w14:paraId="0F04D3ED" w14:textId="511226D3" w:rsidR="004D3C96" w:rsidRDefault="003D313C">
      <w:pPr>
        <w:pStyle w:val="ImageCaption"/>
      </w:pPr>
      <w:r w:rsidRPr="00692ACF">
        <w:rPr>
          <w:b/>
        </w:rPr>
        <w:t>Figure 5 Extrapolated distribution of the number of trees on office developments based on observed mean and standard deviations for each vegetation class used in samplin</w:t>
      </w:r>
      <w:r w:rsidR="00692ACF">
        <w:rPr>
          <w:b/>
        </w:rPr>
        <w:t>g</w:t>
      </w:r>
      <w:r w:rsidRPr="00692ACF">
        <w:rPr>
          <w:b/>
        </w:rPr>
        <w:t>.</w:t>
      </w:r>
      <w:r>
        <w:t xml:space="preserve"> </w:t>
      </w:r>
      <w:r w:rsidR="00692ACF">
        <w:t>H</w:t>
      </w:r>
      <w:r>
        <w:t xml:space="preserve">eavy right tail from </w:t>
      </w:r>
      <w:r w:rsidR="00692ACF">
        <w:t>High</w:t>
      </w:r>
      <w:r>
        <w:t xml:space="preserve"> and </w:t>
      </w:r>
      <w:r w:rsidR="00692ACF">
        <w:t>Medium Canopy</w:t>
      </w:r>
      <w:r>
        <w:t xml:space="preserve"> sites (kurtosis); each vegetation class also has a different variance (heteroscedasticity).</w:t>
      </w:r>
    </w:p>
    <w:p w14:paraId="4742EB76" w14:textId="77777777" w:rsidR="004D3C96" w:rsidRDefault="003D313C">
      <w:pPr>
        <w:pStyle w:val="BodyText"/>
      </w:pPr>
      <w:r>
        <w:t>Between land use differences in socio-economic variable importance suggests that creating vegetation models of land use within a city is likely inaccurate if all land uses are assumed to respond equivalently. Researchers cannot assume that vegetation gradients and socio-economic gradients are parallel; these gradients may also interact resulting in heteroscedasticity. Decision pathways to support carbon sequestration and habitat models need to be constructed based on research for each land use separately.</w:t>
      </w:r>
    </w:p>
    <w:p w14:paraId="6D4FE8D4" w14:textId="77777777" w:rsidR="004D3C96" w:rsidRDefault="003D313C">
      <w:pPr>
        <w:pStyle w:val="Heading1"/>
      </w:pPr>
      <w:bookmarkStart w:id="17" w:name="conclusion"/>
      <w:bookmarkEnd w:id="17"/>
      <w:r>
        <w:t>Conclusion</w:t>
      </w:r>
    </w:p>
    <w:p w14:paraId="2DA3FA7D" w14:textId="77777777" w:rsidR="004D3C96" w:rsidRDefault="003D313C">
      <w:pPr>
        <w:pStyle w:val="FirstParagraph"/>
      </w:pPr>
      <w:r>
        <w:t>Humans control perennial vegetation communities in urban ecosystems, influencing ecosystem service provision and habitat quality and quantity. Commercial land uses, including office developments, have largely been overlooked in studies of urban woody vegetation composition and studies examining how these communities are assembled. I filled this gap by examining woody vegetation on office developments in Redmond and Bellevue, Washington, USA.</w:t>
      </w:r>
    </w:p>
    <w:p w14:paraId="06CD4F6D" w14:textId="77777777" w:rsidR="004D3C96" w:rsidRDefault="003D313C">
      <w:pPr>
        <w:pStyle w:val="BodyText"/>
      </w:pPr>
      <w:r>
        <w:t>I found that the vegetation communities on these developments are heterogenous, with distinct groups of sites characterized by Native and Ornamental Tree and Shrub vegetation communities. I also found that aggregated and parcel scale socioeconomic measures were less important in explaining variation in community composition than variables describing specific outcomes of decision makers’ actions.</w:t>
      </w:r>
    </w:p>
    <w:p w14:paraId="0D6CBD0D" w14:textId="41D7C008" w:rsidR="004D3C96" w:rsidRDefault="003D313C">
      <w:pPr>
        <w:pStyle w:val="BodyText"/>
      </w:pPr>
      <w:r>
        <w:t xml:space="preserve">This research contributes to our understanding of vegetation communities outside of municipal parks and residential land uses. It is also one of few studies that uses site surveys where the unit of measurement is based on how management decisions are made, instead of methods derived </w:t>
      </w:r>
      <w:r>
        <w:lastRenderedPageBreak/>
        <w:t>from wildlands vegetation research (Bourne and Conway, 2014; e.g.</w:t>
      </w:r>
      <w:r w:rsidR="00852888">
        <w:t xml:space="preserve"> </w:t>
      </w:r>
      <w:r>
        <w:t>transects and plots; Clarke et al., 2013) or remote-sensing (e.g. Luck et al., 2009).</w:t>
      </w:r>
    </w:p>
    <w:p w14:paraId="1F9D54E5" w14:textId="77777777" w:rsidR="004D3C96" w:rsidRDefault="003D313C">
      <w:pPr>
        <w:pStyle w:val="BodyText"/>
      </w:pPr>
      <w:r>
        <w:t>The observed heterogeneity in vegetation communities suggests that different ecosystem functions and habitat quantity and quality are provided on office developments; better provision of these functions is possible using currently existing developments as models. Further, the heterogeneity and observed differences in variable importance between office developments and residential land uses suggests that future urban ecology research must more carefully consider sampling design and that models of the urban ecosystem must account for different decision pathways on land uses.</w:t>
      </w:r>
    </w:p>
    <w:p w14:paraId="082D6FB4" w14:textId="77777777" w:rsidR="006122F3" w:rsidRDefault="003D313C">
      <w:pPr>
        <w:pStyle w:val="BodyText"/>
      </w:pPr>
      <w:r>
        <w:t xml:space="preserve">Going forward, research should examine other commercial land uses, commercial land use in additional ecotypes, and particularly decision pathways followed by actors on commercial land uses. This research agrees with Shakeel and Conway (2014) that specific actions are more important than aggregated socio-economic variables. Additional research is needed to link decision makers’ personal values and aesthetic preferences, economic motivations, and social norms with tree and shrub community composition on commercial land following work on residential property by Cook et al. (2012) and Shakeel and Conway (2014). Needed studies include interviews to better understand tree preservation and planting motivations (Conway, 2016; </w:t>
      </w:r>
      <w:proofErr w:type="spellStart"/>
      <w:r>
        <w:t>Häkkinen</w:t>
      </w:r>
      <w:proofErr w:type="spellEnd"/>
      <w:r>
        <w:t xml:space="preserve"> and </w:t>
      </w:r>
      <w:proofErr w:type="spellStart"/>
      <w:r>
        <w:t>Belloni</w:t>
      </w:r>
      <w:proofErr w:type="spellEnd"/>
      <w:r>
        <w:t xml:space="preserve">, 2011); aesthetic preference studies as on residential developments (Harris et al., 2012; Larson et al., 2009); and tracing decision making pathways based on previous land use (Yang et al., 2017). A better understanding of these processes may improve habitat quality and quantity on commercial property (Uren et al., 2015). </w:t>
      </w:r>
    </w:p>
    <w:p w14:paraId="1EC4D29C" w14:textId="1D7A040B" w:rsidR="006553E9" w:rsidRDefault="003D313C">
      <w:pPr>
        <w:pStyle w:val="BodyText"/>
      </w:pPr>
      <w:r>
        <w:t>Finally, research is also needed to determine if vegetation inequity observed on residential properties (</w:t>
      </w:r>
      <w:proofErr w:type="spellStart"/>
      <w:r>
        <w:t>Heynen</w:t>
      </w:r>
      <w:proofErr w:type="spellEnd"/>
      <w:r>
        <w:t xml:space="preserve"> et al., 2006) is perpetuated on commercial properties; the No Vegetation type excluded from analysis here was often adjacent to retail use, where worker compensation is generally less than in medical/dental, software, and other white collar jobs in office developments.</w:t>
      </w:r>
      <w:r w:rsidR="000353AA">
        <w:t xml:space="preserve"> </w:t>
      </w:r>
      <w:r w:rsidR="006553E9">
        <w:br w:type="page"/>
      </w:r>
    </w:p>
    <w:p w14:paraId="313CEF8D" w14:textId="009B2FB3" w:rsidR="00B52610" w:rsidRDefault="00B52610" w:rsidP="006553E9">
      <w:pPr>
        <w:pStyle w:val="Heading1"/>
      </w:pPr>
      <w:r>
        <w:lastRenderedPageBreak/>
        <w:t>Acknowledgements</w:t>
      </w:r>
    </w:p>
    <w:p w14:paraId="5C81A3FE" w14:textId="41C38804" w:rsidR="00417547" w:rsidRDefault="00243AF1" w:rsidP="00243AF1">
      <w:pPr>
        <w:pStyle w:val="BodyText"/>
      </w:pPr>
      <w:r>
        <w:t xml:space="preserve">This research would not have been possible without the cooperation of the </w:t>
      </w:r>
      <w:r w:rsidR="00841EDF">
        <w:t xml:space="preserve">office development land </w:t>
      </w:r>
      <w:r>
        <w:t>owners and managers</w:t>
      </w:r>
      <w:r w:rsidR="00841EDF">
        <w:t xml:space="preserve"> </w:t>
      </w:r>
      <w:r>
        <w:t>who allowed me access to their property</w:t>
      </w:r>
      <w:r w:rsidR="0061498C">
        <w:t>.</w:t>
      </w:r>
    </w:p>
    <w:p w14:paraId="5D98EB21" w14:textId="77777777" w:rsidR="00763BB4" w:rsidRDefault="00763BB4">
      <w:pPr>
        <w:spacing w:line="259" w:lineRule="auto"/>
      </w:pPr>
      <w:r>
        <w:br w:type="page"/>
      </w:r>
    </w:p>
    <w:p w14:paraId="3A991427" w14:textId="060049A7" w:rsidR="004D3C96" w:rsidRDefault="006553E9">
      <w:pPr>
        <w:pStyle w:val="Heading1"/>
      </w:pPr>
      <w:bookmarkStart w:id="18" w:name="supplemental-table-1-trees"/>
      <w:bookmarkStart w:id="19" w:name="works-cited"/>
      <w:bookmarkEnd w:id="18"/>
      <w:bookmarkEnd w:id="19"/>
      <w:r>
        <w:lastRenderedPageBreak/>
        <w:t>References</w:t>
      </w:r>
    </w:p>
    <w:p w14:paraId="1DA6E2E7" w14:textId="77777777" w:rsidR="004D3C96" w:rsidRDefault="003D313C" w:rsidP="00F25F20">
      <w:pPr>
        <w:pStyle w:val="Bibliography"/>
        <w:ind w:left="720" w:hanging="720"/>
      </w:pPr>
      <w:r>
        <w:t>Alberti, M., 2005. The effects of urban patterns on ecosystem function. International Regional Science Review 28, 168–192.</w:t>
      </w:r>
    </w:p>
    <w:p w14:paraId="265B7D61" w14:textId="77777777" w:rsidR="004D3C96" w:rsidRDefault="003D313C" w:rsidP="00F25F20">
      <w:pPr>
        <w:pStyle w:val="Bibliography"/>
        <w:ind w:left="720" w:hanging="720"/>
      </w:pPr>
      <w:r>
        <w:t xml:space="preserve">Alberti, M., Marzluff, J.M., </w:t>
      </w:r>
      <w:proofErr w:type="spellStart"/>
      <w:r>
        <w:t>Shulenberger</w:t>
      </w:r>
      <w:proofErr w:type="spellEnd"/>
      <w:r>
        <w:t xml:space="preserve">, E., Bradley, G., Ryan, C., </w:t>
      </w:r>
      <w:proofErr w:type="spellStart"/>
      <w:r>
        <w:t>Zumbrunnen</w:t>
      </w:r>
      <w:proofErr w:type="spellEnd"/>
      <w:r>
        <w:t>, C., 2003. Integrating humans into ecology: Opportunities and challenges for studying urban ecosystems. AIBS Bulletin 53, 1169–1179.</w:t>
      </w:r>
    </w:p>
    <w:p w14:paraId="1EE5B454" w14:textId="77777777" w:rsidR="004D3C96" w:rsidRDefault="003D313C" w:rsidP="00F25F20">
      <w:pPr>
        <w:pStyle w:val="Bibliography"/>
        <w:ind w:left="720" w:hanging="720"/>
      </w:pPr>
      <w:proofErr w:type="spellStart"/>
      <w:r>
        <w:t>Almagor</w:t>
      </w:r>
      <w:proofErr w:type="spellEnd"/>
      <w:r>
        <w:t>, J., 2017. Possible urban futures: The impact of planners and developers on urban dynamics (PhD thesis). Tel Aviv University.</w:t>
      </w:r>
    </w:p>
    <w:p w14:paraId="6D43B5EE" w14:textId="77777777" w:rsidR="004D3C96" w:rsidRDefault="003D313C" w:rsidP="00F25F20">
      <w:pPr>
        <w:pStyle w:val="Bibliography"/>
        <w:ind w:left="720" w:hanging="720"/>
      </w:pPr>
      <w:r>
        <w:t>Anderson, M.J., 2001. A new method for non-parametric multivariate analysis of variance. Austral Ecology 26, 32–46.</w:t>
      </w:r>
    </w:p>
    <w:p w14:paraId="59A76D3C" w14:textId="77777777" w:rsidR="004D3C96" w:rsidRDefault="003D313C" w:rsidP="00F25F20">
      <w:pPr>
        <w:pStyle w:val="Bibliography"/>
        <w:ind w:left="720" w:hanging="720"/>
      </w:pPr>
      <w:r>
        <w:t>Andres, C.K., Smith, R.C., 2004. Principles and practices of commercial construction. Pearson/Prentice Hall.</w:t>
      </w:r>
    </w:p>
    <w:p w14:paraId="071687B8" w14:textId="77777777" w:rsidR="004D3C96" w:rsidRDefault="003D313C" w:rsidP="00F25F20">
      <w:pPr>
        <w:pStyle w:val="Bibliography"/>
        <w:ind w:left="720" w:hanging="720"/>
      </w:pPr>
      <w:r>
        <w:t xml:space="preserve">Avolio, M.L., Pataki, D.E., </w:t>
      </w:r>
      <w:proofErr w:type="spellStart"/>
      <w:r>
        <w:t>Pincetl</w:t>
      </w:r>
      <w:proofErr w:type="spellEnd"/>
      <w:r>
        <w:t>, S., Gillespie, T.W., Jenerette, G.D., McCarthy, H.R., 2015. Understanding preferences for tree attributes: The relative effects of socio-economic and local environmental factors. Urban ecosystems 18, 73–86.</w:t>
      </w:r>
    </w:p>
    <w:p w14:paraId="0661470F" w14:textId="77777777" w:rsidR="004D3C96" w:rsidRDefault="003D313C" w:rsidP="00F25F20">
      <w:pPr>
        <w:pStyle w:val="Bibliography"/>
        <w:ind w:left="720" w:hanging="720"/>
      </w:pPr>
      <w:r>
        <w:t xml:space="preserve">Avolio, M.L., Pataki, D.E., Trammell, T.L., </w:t>
      </w:r>
      <w:proofErr w:type="spellStart"/>
      <w:r>
        <w:t>Endter</w:t>
      </w:r>
      <w:proofErr w:type="spellEnd"/>
      <w:r>
        <w:t>-Wada, J., 2018. Biodiverse cities: The nursery industry, homeowners, and neighborhood differences drive urban tree composition. Ecological Monographs 88, 259–276.</w:t>
      </w:r>
    </w:p>
    <w:p w14:paraId="5CEFBA2D" w14:textId="77777777" w:rsidR="004D3C96" w:rsidRDefault="003D313C" w:rsidP="00F25F20">
      <w:pPr>
        <w:pStyle w:val="Bibliography"/>
        <w:ind w:left="720" w:hanging="720"/>
      </w:pPr>
      <w:r>
        <w:t>Belaire, J.A., Whelan, C.J., Minor, E.S., 2014. Having our yards and sharing them too: The collective effects of yards on native bird species in an urban landscape. Ecological Applications 24, 2132–2143.</w:t>
      </w:r>
    </w:p>
    <w:p w14:paraId="73C6453C" w14:textId="77777777" w:rsidR="004D3C96" w:rsidRDefault="003D313C" w:rsidP="00F25F20">
      <w:pPr>
        <w:pStyle w:val="Bibliography"/>
        <w:ind w:left="720" w:hanging="720"/>
      </w:pPr>
      <w:proofErr w:type="spellStart"/>
      <w:r>
        <w:t>Beumer</w:t>
      </w:r>
      <w:proofErr w:type="spellEnd"/>
      <w:r>
        <w:t xml:space="preserve">, C., 2018. Show me your garden and </w:t>
      </w:r>
      <w:proofErr w:type="spellStart"/>
      <w:r>
        <w:t>i</w:t>
      </w:r>
      <w:proofErr w:type="spellEnd"/>
      <w:r>
        <w:t xml:space="preserve"> will tell you how sustainable you </w:t>
      </w:r>
      <w:proofErr w:type="gramStart"/>
      <w:r>
        <w:t>are:</w:t>
      </w:r>
      <w:proofErr w:type="gramEnd"/>
      <w:r>
        <w:t xml:space="preserve"> Dutch citizens’ perspectives on conserving biodiversity and promoting a sustainable urban living environment through domestic gardening. Urban Forestry &amp; Urban Greening 30, 260–279.</w:t>
      </w:r>
    </w:p>
    <w:p w14:paraId="185AF66D" w14:textId="77777777" w:rsidR="004D3C96" w:rsidRDefault="003D313C" w:rsidP="00F25F20">
      <w:pPr>
        <w:pStyle w:val="Bibliography"/>
        <w:ind w:left="720" w:hanging="720"/>
      </w:pPr>
      <w:r>
        <w:t xml:space="preserve">Blair, R.B., 1996. Land use and avian species diversity along an urban gradient. Ecological Applications 6, 506–519. </w:t>
      </w:r>
      <w:hyperlink r:id="rId8">
        <w:r>
          <w:rPr>
            <w:rStyle w:val="Hyperlink"/>
          </w:rPr>
          <w:t>https://doi.org/10.2307/2269387</w:t>
        </w:r>
      </w:hyperlink>
    </w:p>
    <w:p w14:paraId="74AC6F2A" w14:textId="77777777" w:rsidR="004D3C96" w:rsidRDefault="003D313C" w:rsidP="00F25F20">
      <w:pPr>
        <w:pStyle w:val="Bibliography"/>
        <w:ind w:left="720" w:hanging="720"/>
      </w:pPr>
      <w:r>
        <w:lastRenderedPageBreak/>
        <w:t xml:space="preserve">Boone, C.G., </w:t>
      </w:r>
      <w:proofErr w:type="spellStart"/>
      <w:r>
        <w:t>Cadenasso</w:t>
      </w:r>
      <w:proofErr w:type="spellEnd"/>
      <w:r>
        <w:t>, M.L., Grove, J.M., Schwarz, K., Buckley, G.L., 2010. Landscape, vegetation characteristics, and group identity in an urban and suburban watershed: Why the 60s matter. Urban Ecosystems 13, 255–271.</w:t>
      </w:r>
    </w:p>
    <w:p w14:paraId="1631879C" w14:textId="77777777" w:rsidR="004D3C96" w:rsidRDefault="003D313C" w:rsidP="00F25F20">
      <w:pPr>
        <w:pStyle w:val="Bibliography"/>
        <w:ind w:left="720" w:hanging="720"/>
      </w:pPr>
      <w:r>
        <w:t>Bourne, K.S., Conway, T.M., 2014. The influence of land use type and municipal context on urban tree species diversity. Urban ecosystems 17, 329–348.</w:t>
      </w:r>
    </w:p>
    <w:p w14:paraId="052C2E23" w14:textId="77777777" w:rsidR="004D3C96" w:rsidRDefault="003D313C" w:rsidP="00F25F20">
      <w:pPr>
        <w:pStyle w:val="Bibliography"/>
        <w:ind w:left="720" w:hanging="720"/>
      </w:pPr>
      <w:r>
        <w:t>Breckenridge, J.N., 2000. Validating cluster analysis: Consistent replication and symmetry. Multivariate Behavioral Research 35, 261–285.</w:t>
      </w:r>
    </w:p>
    <w:p w14:paraId="0AF2AC9D" w14:textId="77777777" w:rsidR="004D3C96" w:rsidRDefault="003D313C" w:rsidP="00F25F20">
      <w:pPr>
        <w:pStyle w:val="Bibliography"/>
        <w:ind w:left="720" w:hanging="720"/>
      </w:pPr>
      <w:r>
        <w:t>Burghardt, K.T., Tallamy, D.W., Gregory Shriver, W., 2009. Impact of native plants on bird and butterfly biodiversity in suburban landscapes. Conservation Biology 23, 219–224.</w:t>
      </w:r>
    </w:p>
    <w:p w14:paraId="1AD4C9D8" w14:textId="77777777" w:rsidR="004D3C96" w:rsidRDefault="003D313C" w:rsidP="00F25F20">
      <w:pPr>
        <w:pStyle w:val="Bibliography"/>
        <w:ind w:left="720" w:hanging="720"/>
      </w:pPr>
      <w:r>
        <w:t xml:space="preserve">Byrne, L.B., 2007. Habitat structure: A fundamental concept and framework for urban soil ecology. Urban Ecosystems 10, 255–274. </w:t>
      </w:r>
      <w:hyperlink r:id="rId9">
        <w:r>
          <w:rPr>
            <w:rStyle w:val="Hyperlink"/>
          </w:rPr>
          <w:t>https://doi.org/10.1007/s11252-007-0027-6</w:t>
        </w:r>
      </w:hyperlink>
    </w:p>
    <w:p w14:paraId="70502FE5" w14:textId="77777777" w:rsidR="004D3C96" w:rsidRDefault="003D313C" w:rsidP="00F25F20">
      <w:pPr>
        <w:pStyle w:val="Bibliography"/>
        <w:ind w:left="720" w:hanging="720"/>
      </w:pPr>
      <w:r>
        <w:t xml:space="preserve">Chong, K.Y., Teo, S., </w:t>
      </w:r>
      <w:proofErr w:type="spellStart"/>
      <w:r>
        <w:t>Kurukulasuriya</w:t>
      </w:r>
      <w:proofErr w:type="spellEnd"/>
      <w:r>
        <w:t xml:space="preserve">, B., Chung, Y.F., </w:t>
      </w:r>
      <w:proofErr w:type="spellStart"/>
      <w:r>
        <w:t>Rajathurai</w:t>
      </w:r>
      <w:proofErr w:type="spellEnd"/>
      <w:r>
        <w:t>, S., Tan, H.T.W., 2014. Not all green is as good: Different effects of the natural and cultivated components of urban vegetation on bird and butterfly diversity. Biological Conservation 171, 299–309.</w:t>
      </w:r>
    </w:p>
    <w:p w14:paraId="4F4A4885" w14:textId="77777777" w:rsidR="004D3C96" w:rsidRDefault="003D313C" w:rsidP="00F25F20">
      <w:pPr>
        <w:pStyle w:val="Bibliography"/>
        <w:ind w:left="720" w:hanging="720"/>
      </w:pPr>
      <w:r>
        <w:t xml:space="preserve">Clarke, L.W., Jenerette, G.D., Davila, A., 2013. The luxury of vegetation and the legacy of tree biodiversity in los </w:t>
      </w:r>
      <w:proofErr w:type="spellStart"/>
      <w:r>
        <w:t>angeles</w:t>
      </w:r>
      <w:proofErr w:type="spellEnd"/>
      <w:r>
        <w:t>, ca. Landscape and urban planning 116, 48–59.</w:t>
      </w:r>
    </w:p>
    <w:p w14:paraId="6FCCF88B" w14:textId="77777777" w:rsidR="004D3C96" w:rsidRDefault="003D313C" w:rsidP="00F25F20">
      <w:pPr>
        <w:pStyle w:val="Bibliography"/>
        <w:ind w:left="720" w:hanging="720"/>
      </w:pPr>
      <w:r>
        <w:t xml:space="preserve">Collins, S.L., Carpenter, S.R., Swinton, S.M., Orenstein, D.E., Childers, D.L., </w:t>
      </w:r>
      <w:proofErr w:type="spellStart"/>
      <w:r>
        <w:t>Gragson</w:t>
      </w:r>
      <w:proofErr w:type="spellEnd"/>
      <w:r>
        <w:t>, T.L., Grimm, N.B., Grove, J.M., Harlan, S.L., Kaye, J.P., others, 2011. An integrated conceptual framework for long-term social–ecological research. Frontiers in Ecology and the Environment 9, 351–357.</w:t>
      </w:r>
    </w:p>
    <w:p w14:paraId="2567F1B8" w14:textId="77777777" w:rsidR="004D3C96" w:rsidRDefault="003D313C" w:rsidP="00F25F20">
      <w:pPr>
        <w:pStyle w:val="Bibliography"/>
        <w:ind w:left="720" w:hanging="720"/>
      </w:pPr>
      <w:r>
        <w:t>Conway, T.M., 2016. Tending their urban forest: Residents’ motivations for tree planting and removal. Urban forestry &amp; urban greening 17, 23–32.</w:t>
      </w:r>
    </w:p>
    <w:p w14:paraId="1FB0F830" w14:textId="77777777" w:rsidR="004D3C96" w:rsidRDefault="003D313C" w:rsidP="00F25F20">
      <w:pPr>
        <w:pStyle w:val="Bibliography"/>
        <w:ind w:left="720" w:hanging="720"/>
      </w:pPr>
      <w:r>
        <w:t>Cook, E.M., Hall, S.J., Larson, K.L., 2012. Residential landscapes as social-ecological systems: A synthesis of multi-scalar interactions between people and their home environment. Urban Ecosystems 15, 19–52.</w:t>
      </w:r>
    </w:p>
    <w:p w14:paraId="632E02D5" w14:textId="77777777" w:rsidR="004D3C96" w:rsidRDefault="003D313C" w:rsidP="00F25F20">
      <w:pPr>
        <w:pStyle w:val="Bibliography"/>
        <w:ind w:left="720" w:hanging="720"/>
      </w:pPr>
      <w:r>
        <w:lastRenderedPageBreak/>
        <w:t xml:space="preserve">Crisp, P.N., Dickinson, K., Gibbs, G., 1998. Does native invertebrate diversity reflect native plant diversity? A case study from new </w:t>
      </w:r>
      <w:proofErr w:type="spellStart"/>
      <w:r>
        <w:t>zealand</w:t>
      </w:r>
      <w:proofErr w:type="spellEnd"/>
      <w:r>
        <w:t xml:space="preserve"> and implications for conservation. Biological Conservation 83, 209–220.</w:t>
      </w:r>
    </w:p>
    <w:p w14:paraId="772F8476" w14:textId="77777777" w:rsidR="004D3C96" w:rsidRDefault="003D313C" w:rsidP="00F25F20">
      <w:pPr>
        <w:pStyle w:val="Bibliography"/>
        <w:ind w:left="720" w:hanging="720"/>
      </w:pPr>
      <w:r>
        <w:t xml:space="preserve">Dana, E., </w:t>
      </w:r>
      <w:proofErr w:type="spellStart"/>
      <w:r>
        <w:t>Vivas</w:t>
      </w:r>
      <w:proofErr w:type="spellEnd"/>
      <w:r>
        <w:t xml:space="preserve">, S., </w:t>
      </w:r>
      <w:proofErr w:type="spellStart"/>
      <w:r>
        <w:t>Mota</w:t>
      </w:r>
      <w:proofErr w:type="spellEnd"/>
      <w:r>
        <w:t xml:space="preserve">, J., 2002. Urban vegetation of </w:t>
      </w:r>
      <w:proofErr w:type="spellStart"/>
      <w:r>
        <w:t>almeria</w:t>
      </w:r>
      <w:proofErr w:type="spellEnd"/>
      <w:r>
        <w:t xml:space="preserve"> city—a contribution to urban ecology in </w:t>
      </w:r>
      <w:proofErr w:type="spellStart"/>
      <w:r>
        <w:t>spain</w:t>
      </w:r>
      <w:proofErr w:type="spellEnd"/>
      <w:r>
        <w:t>. Landscape and Urban Planning 59, 203–216.</w:t>
      </w:r>
    </w:p>
    <w:p w14:paraId="74F98FF6" w14:textId="77777777" w:rsidR="004D3C96" w:rsidRDefault="003D313C" w:rsidP="00F25F20">
      <w:pPr>
        <w:pStyle w:val="Bibliography"/>
        <w:ind w:left="720" w:hanging="720"/>
      </w:pPr>
      <w:r>
        <w:t xml:space="preserve">Daniels, G., Kirkpatrick, J., 2006. Comparing the characteristics of front and back domestic gardens in </w:t>
      </w:r>
      <w:proofErr w:type="spellStart"/>
      <w:r>
        <w:t>hobart</w:t>
      </w:r>
      <w:proofErr w:type="spellEnd"/>
      <w:r>
        <w:t xml:space="preserve">, </w:t>
      </w:r>
      <w:proofErr w:type="spellStart"/>
      <w:r>
        <w:t>tasmania</w:t>
      </w:r>
      <w:proofErr w:type="spellEnd"/>
      <w:r>
        <w:t xml:space="preserve">, </w:t>
      </w:r>
      <w:proofErr w:type="spellStart"/>
      <w:r>
        <w:t>australia</w:t>
      </w:r>
      <w:proofErr w:type="spellEnd"/>
      <w:r>
        <w:t>. Landscape and Urban Planning 78, 344–352.</w:t>
      </w:r>
    </w:p>
    <w:p w14:paraId="2514BC31" w14:textId="77777777" w:rsidR="004D3C96" w:rsidRDefault="003D313C" w:rsidP="00F25F20">
      <w:pPr>
        <w:pStyle w:val="Bibliography"/>
        <w:ind w:left="720" w:hanging="720"/>
      </w:pPr>
      <w:r>
        <w:t>De Caceres, M., Legendre, P., 2009. Associations between species and groups of sites: Indices and statistical inference, Ecology.</w:t>
      </w:r>
    </w:p>
    <w:p w14:paraId="278465F7" w14:textId="77777777" w:rsidR="004D3C96" w:rsidRDefault="003D313C" w:rsidP="00F25F20">
      <w:pPr>
        <w:pStyle w:val="Bibliography"/>
        <w:ind w:left="720" w:hanging="720"/>
      </w:pPr>
      <w:r>
        <w:t xml:space="preserve">De </w:t>
      </w:r>
      <w:proofErr w:type="spellStart"/>
      <w:r>
        <w:t>Cáceres</w:t>
      </w:r>
      <w:proofErr w:type="spellEnd"/>
      <w:r>
        <w:t xml:space="preserve">, M., 2013. How to use the </w:t>
      </w:r>
      <w:proofErr w:type="spellStart"/>
      <w:r>
        <w:t>indicspecies</w:t>
      </w:r>
      <w:proofErr w:type="spellEnd"/>
      <w:r>
        <w:t xml:space="preserve"> package (</w:t>
      </w:r>
      <w:proofErr w:type="spellStart"/>
      <w:r>
        <w:t>ver</w:t>
      </w:r>
      <w:proofErr w:type="spellEnd"/>
      <w:r>
        <w:t xml:space="preserve"> 1.7.1). Catalonia, Centre </w:t>
      </w:r>
      <w:proofErr w:type="spellStart"/>
      <w:r>
        <w:t>Tecnològic</w:t>
      </w:r>
      <w:proofErr w:type="spellEnd"/>
      <w:r>
        <w:t xml:space="preserve"> </w:t>
      </w:r>
      <w:proofErr w:type="spellStart"/>
      <w:r>
        <w:t>Forestal</w:t>
      </w:r>
      <w:proofErr w:type="spellEnd"/>
      <w:r>
        <w:t xml:space="preserve"> de Catalunya.</w:t>
      </w:r>
    </w:p>
    <w:p w14:paraId="1D48771F" w14:textId="77777777" w:rsidR="004D3C96" w:rsidRDefault="003D313C" w:rsidP="00F25F20">
      <w:pPr>
        <w:pStyle w:val="Bibliography"/>
        <w:ind w:left="720" w:hanging="720"/>
      </w:pPr>
      <w:r>
        <w:t xml:space="preserve">De </w:t>
      </w:r>
      <w:proofErr w:type="spellStart"/>
      <w:r>
        <w:t>Cáceres</w:t>
      </w:r>
      <w:proofErr w:type="spellEnd"/>
      <w:r>
        <w:t>, M., Legendre, P., Moretti, M., 2010. Improving indicator species analysis by combining groups of sites. Oikos 119, 1674–1684.</w:t>
      </w:r>
    </w:p>
    <w:p w14:paraId="000E9132" w14:textId="77777777" w:rsidR="004D3C96" w:rsidRDefault="003D313C" w:rsidP="00F25F20">
      <w:pPr>
        <w:pStyle w:val="Bibliography"/>
        <w:ind w:left="720" w:hanging="720"/>
      </w:pPr>
      <w:r>
        <w:t>De Winter, J.C., 2013. Using the student’s t-test with extremely small sample sizes. Practical Assessment, Research &amp; Evaluation 18.</w:t>
      </w:r>
    </w:p>
    <w:p w14:paraId="49E4CFBB" w14:textId="77777777" w:rsidR="004D3C96" w:rsidRDefault="003D313C" w:rsidP="00F25F20">
      <w:pPr>
        <w:pStyle w:val="Bibliography"/>
        <w:ind w:left="720" w:hanging="720"/>
      </w:pPr>
      <w:r>
        <w:t>DeLaria, M., 2008. Low impact development as a stormwater management technique. The Rocky Mountain Land Use Institute.</w:t>
      </w:r>
    </w:p>
    <w:p w14:paraId="6A0204FC" w14:textId="77777777" w:rsidR="004D3C96" w:rsidRDefault="003D313C" w:rsidP="00F25F20">
      <w:pPr>
        <w:pStyle w:val="Bibliography"/>
        <w:ind w:left="720" w:hanging="720"/>
      </w:pPr>
      <w:r>
        <w:t>Dexter, L., 1970. Elite and specialized interviewing.</w:t>
      </w:r>
    </w:p>
    <w:p w14:paraId="6A862D08" w14:textId="77777777" w:rsidR="004D3C96" w:rsidRDefault="003D313C" w:rsidP="00F25F20">
      <w:pPr>
        <w:pStyle w:val="Bibliography"/>
        <w:ind w:left="720" w:hanging="720"/>
      </w:pPr>
      <w:proofErr w:type="spellStart"/>
      <w:r>
        <w:t>Dirr</w:t>
      </w:r>
      <w:proofErr w:type="spellEnd"/>
      <w:r>
        <w:t>, M., 2009. Manual of woody landscape plants: Their identification, ornamental characteristics, culture, propagation and uses. Stipes Publishing LLC.</w:t>
      </w:r>
    </w:p>
    <w:p w14:paraId="387A84EB" w14:textId="77777777" w:rsidR="004D3C96" w:rsidRDefault="003D313C" w:rsidP="00F25F20">
      <w:pPr>
        <w:pStyle w:val="Bibliography"/>
        <w:ind w:left="720" w:hanging="720"/>
      </w:pPr>
      <w:proofErr w:type="spellStart"/>
      <w:r>
        <w:t>Dirr</w:t>
      </w:r>
      <w:proofErr w:type="spellEnd"/>
      <w:r>
        <w:t xml:space="preserve">, M., 1997. </w:t>
      </w:r>
      <w:proofErr w:type="spellStart"/>
      <w:r>
        <w:t>Dirr’s</w:t>
      </w:r>
      <w:proofErr w:type="spellEnd"/>
      <w:r>
        <w:t xml:space="preserve"> hardy trees and shrubs: An illustrated encyclopedia. Timber Press, Inc.</w:t>
      </w:r>
    </w:p>
    <w:p w14:paraId="4F49EC42" w14:textId="77777777" w:rsidR="004D3C96" w:rsidRDefault="003D313C" w:rsidP="00F25F20">
      <w:pPr>
        <w:pStyle w:val="Bibliography"/>
        <w:ind w:left="720" w:hanging="720"/>
      </w:pPr>
      <w:r>
        <w:t xml:space="preserve">Dorney, J.R., </w:t>
      </w:r>
      <w:proofErr w:type="spellStart"/>
      <w:r>
        <w:t>Guntenspergen</w:t>
      </w:r>
      <w:proofErr w:type="spellEnd"/>
      <w:r>
        <w:t>, G.R., Keough, J.R., Stearns, F., 1984. Composition and structure of an urban woody plant community. Urban Ecology 8, 69–90.</w:t>
      </w:r>
    </w:p>
    <w:p w14:paraId="61F9855A" w14:textId="77777777" w:rsidR="004D3C96" w:rsidRDefault="003D313C" w:rsidP="00F25F20">
      <w:pPr>
        <w:pStyle w:val="Bibliography"/>
        <w:ind w:left="720" w:hanging="720"/>
      </w:pPr>
      <w:proofErr w:type="spellStart"/>
      <w:r>
        <w:t>Dufrêne</w:t>
      </w:r>
      <w:proofErr w:type="spellEnd"/>
      <w:r>
        <w:t>, M., Legendre, P., 1997. Species assemblages and indicator species: The need for a flexible asymmetrical approach. Ecological monographs 67, 345–366.</w:t>
      </w:r>
    </w:p>
    <w:p w14:paraId="3C7DC4AF" w14:textId="77777777" w:rsidR="004D3C96" w:rsidRDefault="003D313C" w:rsidP="00F25F20">
      <w:pPr>
        <w:pStyle w:val="Bibliography"/>
        <w:ind w:left="720" w:hanging="720"/>
      </w:pPr>
      <w:r>
        <w:lastRenderedPageBreak/>
        <w:t>Dyson, K., 2019. Parcel-scale development and landscaping actions affect vegetation, bird, and fungal communities on office developments (PhD thesis).</w:t>
      </w:r>
    </w:p>
    <w:p w14:paraId="3FEF3222" w14:textId="6C57D671" w:rsidR="004D3C96" w:rsidRDefault="003D313C" w:rsidP="00F25F20">
      <w:pPr>
        <w:pStyle w:val="Bibliography"/>
        <w:ind w:left="720" w:hanging="720"/>
      </w:pPr>
      <w:r>
        <w:t>Dyson, K., 2018. Custom community ecology helper r scripts.</w:t>
      </w:r>
      <w:r w:rsidR="005A2C53">
        <w:t xml:space="preserve"> </w:t>
      </w:r>
      <w:proofErr w:type="spellStart"/>
      <w:r w:rsidR="005A2C53">
        <w:t>Github</w:t>
      </w:r>
      <w:proofErr w:type="spellEnd"/>
      <w:r w:rsidR="005A2C53">
        <w:t xml:space="preserve">. Available online at </w:t>
      </w:r>
      <w:hyperlink r:id="rId10" w:history="1">
        <w:r w:rsidR="00E32876" w:rsidRPr="007354AD">
          <w:rPr>
            <w:rStyle w:val="Hyperlink"/>
            <w:rFonts w:asciiTheme="minorHAnsi" w:hAnsiTheme="minorHAnsi"/>
          </w:rPr>
          <w:t>https://github.com/kdyson/R_Scripts</w:t>
        </w:r>
      </w:hyperlink>
      <w:r w:rsidR="00E32876">
        <w:t xml:space="preserve">. </w:t>
      </w:r>
    </w:p>
    <w:p w14:paraId="566323E8" w14:textId="77777777" w:rsidR="004D3C96" w:rsidRDefault="003D313C" w:rsidP="00F25F20">
      <w:pPr>
        <w:pStyle w:val="Bibliography"/>
        <w:ind w:left="720" w:hanging="720"/>
      </w:pPr>
      <w:r>
        <w:t>Dyson, K., Ziter, C., Fuentes, T.L., Patterson, M., 2019. Conducting urban ecology research on private property: Advice for new urban ecologists. Journal of Urban Ecology 5, juz001.</w:t>
      </w:r>
    </w:p>
    <w:p w14:paraId="34656827" w14:textId="77777777" w:rsidR="004D3C96" w:rsidRDefault="003D313C" w:rsidP="00F25F20">
      <w:pPr>
        <w:pStyle w:val="Bibliography"/>
        <w:ind w:left="720" w:hanging="720"/>
      </w:pPr>
      <w:r>
        <w:t>Ellis, J.I., Schneider, D.C., 1997. Evaluation of a gradient sampling design for environmental impact assessment. Environmental Monitoring and Assessment 48, 157–172.</w:t>
      </w:r>
    </w:p>
    <w:p w14:paraId="31597716" w14:textId="77777777" w:rsidR="004D3C96" w:rsidRDefault="003D313C" w:rsidP="00F25F20">
      <w:pPr>
        <w:pStyle w:val="Bibliography"/>
        <w:ind w:left="720" w:hanging="720"/>
      </w:pPr>
      <w:r>
        <w:t>Elmendorf, W., 2008. The importance of trees and nature in community: A review of the relative literature. Arboriculture and Urban Forestry 34, 152.</w:t>
      </w:r>
    </w:p>
    <w:p w14:paraId="503A5571" w14:textId="77777777" w:rsidR="004D3C96" w:rsidRDefault="003D313C" w:rsidP="00F25F20">
      <w:pPr>
        <w:pStyle w:val="Bibliography"/>
        <w:ind w:left="720" w:hanging="720"/>
      </w:pPr>
      <w:r>
        <w:t xml:space="preserve">Environmental Protection Agency, 2011. Assessing street and parking design standards to reduce excess impervious cover in new </w:t>
      </w:r>
      <w:proofErr w:type="spellStart"/>
      <w:r>
        <w:t>hampshire</w:t>
      </w:r>
      <w:proofErr w:type="spellEnd"/>
      <w:r>
        <w:t xml:space="preserve"> and </w:t>
      </w:r>
      <w:proofErr w:type="spellStart"/>
      <w:r>
        <w:t>massachusetts</w:t>
      </w:r>
      <w:proofErr w:type="spellEnd"/>
      <w:r>
        <w:t>.</w:t>
      </w:r>
    </w:p>
    <w:p w14:paraId="68ECB0B5" w14:textId="77777777" w:rsidR="004D3C96" w:rsidRDefault="003D313C" w:rsidP="00F25F20">
      <w:pPr>
        <w:pStyle w:val="Bibliography"/>
        <w:ind w:left="720" w:hanging="720"/>
      </w:pPr>
      <w:r>
        <w:t xml:space="preserve">Faeth, S.H., Bang, C., </w:t>
      </w:r>
      <w:proofErr w:type="spellStart"/>
      <w:r>
        <w:t>Saari</w:t>
      </w:r>
      <w:proofErr w:type="spellEnd"/>
      <w:r>
        <w:t>, S., 2011. Urban biodiversity: Patterns and mechanisms. Annals of the New York Academy of Sciences 1223, 69–81.</w:t>
      </w:r>
    </w:p>
    <w:p w14:paraId="5B43F5BB" w14:textId="77777777" w:rsidR="004D3C96" w:rsidRDefault="003D313C" w:rsidP="00F25F20">
      <w:pPr>
        <w:pStyle w:val="Bibliography"/>
        <w:ind w:left="720" w:hanging="720"/>
      </w:pPr>
      <w:r>
        <w:t xml:space="preserve">Faeth, S.H., Warren, P.S., </w:t>
      </w:r>
      <w:proofErr w:type="spellStart"/>
      <w:r>
        <w:t>Shochat</w:t>
      </w:r>
      <w:proofErr w:type="spellEnd"/>
      <w:r>
        <w:t xml:space="preserve">, E., </w:t>
      </w:r>
      <w:proofErr w:type="spellStart"/>
      <w:r>
        <w:t>Marussich</w:t>
      </w:r>
      <w:proofErr w:type="spellEnd"/>
      <w:r>
        <w:t xml:space="preserve">, W.A., 2005. Trophic dynamics in urban communities. </w:t>
      </w:r>
      <w:proofErr w:type="spellStart"/>
      <w:r>
        <w:t>BioScience</w:t>
      </w:r>
      <w:proofErr w:type="spellEnd"/>
      <w:r>
        <w:t xml:space="preserve"> 55, 399–407.</w:t>
      </w:r>
    </w:p>
    <w:p w14:paraId="5936E8F0" w14:textId="77777777" w:rsidR="004D3C96" w:rsidRDefault="003D313C" w:rsidP="00F25F20">
      <w:pPr>
        <w:pStyle w:val="Bibliography"/>
        <w:ind w:left="720" w:hanging="720"/>
      </w:pPr>
      <w:r>
        <w:t>Fan, C., Johnston, M., Darling, L., Scott, L., Liao, F.H., 2019. Land use and socio-economic determinants of urban forest structure and diversity. Landscape and urban planning 181, 10–21.</w:t>
      </w:r>
    </w:p>
    <w:p w14:paraId="2A932F82" w14:textId="77777777" w:rsidR="004D3C96" w:rsidRDefault="003D313C" w:rsidP="00F25F20">
      <w:pPr>
        <w:pStyle w:val="Bibliography"/>
        <w:ind w:left="720" w:hanging="720"/>
      </w:pPr>
      <w:r>
        <w:t xml:space="preserve">Germaine, S.S., Rosenstock, S.S., </w:t>
      </w:r>
      <w:proofErr w:type="spellStart"/>
      <w:r>
        <w:t>Schweinsburg</w:t>
      </w:r>
      <w:proofErr w:type="spellEnd"/>
      <w:r>
        <w:t xml:space="preserve">, R.E., Richardson, W.S., 1998. Relationships among breeding birds, habitat, and residential development in greater </w:t>
      </w:r>
      <w:proofErr w:type="spellStart"/>
      <w:r>
        <w:t>tucson</w:t>
      </w:r>
      <w:proofErr w:type="spellEnd"/>
      <w:r>
        <w:t xml:space="preserve">, </w:t>
      </w:r>
      <w:proofErr w:type="spellStart"/>
      <w:r>
        <w:t>arizona</w:t>
      </w:r>
      <w:proofErr w:type="spellEnd"/>
      <w:r>
        <w:t>. Ecological applications 8, 680–691.</w:t>
      </w:r>
    </w:p>
    <w:p w14:paraId="6B924C6A" w14:textId="77777777" w:rsidR="004D3C96" w:rsidRDefault="003D313C" w:rsidP="00F25F20">
      <w:pPr>
        <w:pStyle w:val="Bibliography"/>
        <w:ind w:left="720" w:hanging="720"/>
      </w:pPr>
      <w:r>
        <w:t>Gibb, H., Hochuli, D.F., 2002. Habitat fragmentation in an urban environment: Large and small fragments support different arthropod assemblages. Biological conservation 106, 91–100.</w:t>
      </w:r>
    </w:p>
    <w:p w14:paraId="668A7591" w14:textId="77777777" w:rsidR="004D3C96" w:rsidRDefault="003D313C" w:rsidP="00F25F20">
      <w:pPr>
        <w:pStyle w:val="Bibliography"/>
        <w:ind w:left="720" w:hanging="720"/>
      </w:pPr>
      <w:r>
        <w:t xml:space="preserve">Goddard, M.A., </w:t>
      </w:r>
      <w:proofErr w:type="spellStart"/>
      <w:r>
        <w:t>Dougill</w:t>
      </w:r>
      <w:proofErr w:type="spellEnd"/>
      <w:r>
        <w:t>, A.J., Benton, T.G., 2013. Why garden for wildlife? Social and ecological drivers, motivations and barriers for biodiversity management in residential landscapes. Ecological Economics 86, 258–273.</w:t>
      </w:r>
    </w:p>
    <w:p w14:paraId="68CD2DA4" w14:textId="77777777" w:rsidR="004D3C96" w:rsidRDefault="003D313C" w:rsidP="00F25F20">
      <w:pPr>
        <w:pStyle w:val="Bibliography"/>
        <w:ind w:left="720" w:hanging="720"/>
      </w:pPr>
      <w:r>
        <w:lastRenderedPageBreak/>
        <w:t xml:space="preserve">Goddard, M.A., </w:t>
      </w:r>
      <w:proofErr w:type="spellStart"/>
      <w:r>
        <w:t>Dougill</w:t>
      </w:r>
      <w:proofErr w:type="spellEnd"/>
      <w:r>
        <w:t>, A.J., Benton, T.G., 2010. Scaling up from gardens: Biodiversity conservation in urban environments. Trends in ecology &amp; evolution 25, 90–98.</w:t>
      </w:r>
    </w:p>
    <w:p w14:paraId="225CD0FC" w14:textId="77777777" w:rsidR="004D3C96" w:rsidRDefault="003D313C" w:rsidP="00F25F20">
      <w:pPr>
        <w:pStyle w:val="Bibliography"/>
        <w:ind w:left="720" w:hanging="720"/>
      </w:pPr>
      <w:r>
        <w:t xml:space="preserve">Goodness, J., 2018. Urban landscaping choices and people’s selection of plant traits in cape town, south </w:t>
      </w:r>
      <w:proofErr w:type="spellStart"/>
      <w:r>
        <w:t>africa</w:t>
      </w:r>
      <w:proofErr w:type="spellEnd"/>
      <w:r>
        <w:t>. Environmental Science &amp; Policy 85, 182–192.</w:t>
      </w:r>
    </w:p>
    <w:p w14:paraId="5DCA164E" w14:textId="77777777" w:rsidR="004D3C96" w:rsidRDefault="003D313C" w:rsidP="00F25F20">
      <w:pPr>
        <w:pStyle w:val="Bibliography"/>
        <w:ind w:left="720" w:hanging="720"/>
      </w:pPr>
      <w:r>
        <w:t>Grimes, A., Mitchell, I., 2015. Impacts of planning rules, regulations, uncertainty and delay on residential property development.</w:t>
      </w:r>
    </w:p>
    <w:p w14:paraId="2CC6A878" w14:textId="77777777" w:rsidR="004D3C96" w:rsidRDefault="003D313C" w:rsidP="00F25F20">
      <w:pPr>
        <w:pStyle w:val="Bibliography"/>
        <w:ind w:left="720" w:hanging="720"/>
      </w:pPr>
      <w:r>
        <w:t xml:space="preserve">Grimm, N.B., Pickett, S.T., Hale, R.L., </w:t>
      </w:r>
      <w:proofErr w:type="spellStart"/>
      <w:r>
        <w:t>Cadenasso</w:t>
      </w:r>
      <w:proofErr w:type="spellEnd"/>
      <w:r>
        <w:t>, M.L., 2017. Does the ecological concept of disturbance have utility in urban social–ecological–technological systems? Ecosystem Health and Sustainability 3, e01255.</w:t>
      </w:r>
    </w:p>
    <w:p w14:paraId="5C39E047" w14:textId="77777777" w:rsidR="004D3C96" w:rsidRDefault="003D313C" w:rsidP="00F25F20">
      <w:pPr>
        <w:pStyle w:val="Bibliography"/>
        <w:ind w:left="720" w:hanging="720"/>
      </w:pPr>
      <w:r>
        <w:t xml:space="preserve">Grove, J.M., </w:t>
      </w:r>
      <w:proofErr w:type="spellStart"/>
      <w:r>
        <w:t>Cadenasso</w:t>
      </w:r>
      <w:proofErr w:type="spellEnd"/>
      <w:r>
        <w:t xml:space="preserve">, M.L., Burch Jr, W.R., Pickett, S.T., Schwarz, K., O’Neil-Dunne, J., Wilson, M., Troy, A., Boone, C., 2006. Data and methods comparing social structure and vegetation structure of urban neighborhoods in </w:t>
      </w:r>
      <w:proofErr w:type="spellStart"/>
      <w:r>
        <w:t>baltimore</w:t>
      </w:r>
      <w:proofErr w:type="spellEnd"/>
      <w:r>
        <w:t xml:space="preserve">, </w:t>
      </w:r>
      <w:proofErr w:type="spellStart"/>
      <w:r>
        <w:t>maryland</w:t>
      </w:r>
      <w:proofErr w:type="spellEnd"/>
      <w:r>
        <w:t>. Society and Natural Resources 19, 117–136.</w:t>
      </w:r>
    </w:p>
    <w:p w14:paraId="335DF815" w14:textId="77777777" w:rsidR="004D3C96" w:rsidRDefault="003D313C" w:rsidP="00F25F20">
      <w:pPr>
        <w:pStyle w:val="Bibliography"/>
        <w:ind w:left="720" w:hanging="720"/>
      </w:pPr>
      <w:r>
        <w:t xml:space="preserve">Grove, J.M., Locke, D.H., O’Neil-Dunne, J.P., 2014. An ecology of prestige in new </w:t>
      </w:r>
      <w:proofErr w:type="spellStart"/>
      <w:r>
        <w:t>york</w:t>
      </w:r>
      <w:proofErr w:type="spellEnd"/>
      <w:r>
        <w:t xml:space="preserve"> city: Examining the relationships among population density, socio-economic status, group identity, and residential canopy cover. Environmental management 54, 402–419.</w:t>
      </w:r>
    </w:p>
    <w:p w14:paraId="370313DF" w14:textId="77777777" w:rsidR="004D3C96" w:rsidRDefault="003D313C" w:rsidP="00F25F20">
      <w:pPr>
        <w:pStyle w:val="Bibliography"/>
        <w:ind w:left="720" w:hanging="720"/>
      </w:pPr>
      <w:r>
        <w:t>Halpern, C.B., Spies, T.A., 1995. Plant species diversity in natural and managed forests of the pacific northwest. Ecological Applications 5, 913–934.</w:t>
      </w:r>
    </w:p>
    <w:p w14:paraId="0C1E2E7A" w14:textId="77777777" w:rsidR="004D3C96" w:rsidRDefault="003D313C" w:rsidP="00F25F20">
      <w:pPr>
        <w:pStyle w:val="Bibliography"/>
        <w:ind w:left="720" w:hanging="720"/>
      </w:pPr>
      <w:r>
        <w:t xml:space="preserve">Harris, E.M., Polsky, C., Larson, K.L., </w:t>
      </w:r>
      <w:proofErr w:type="spellStart"/>
      <w:r>
        <w:t>Garvoille</w:t>
      </w:r>
      <w:proofErr w:type="spellEnd"/>
      <w:r>
        <w:t xml:space="preserve">, R., Martin, D.G., </w:t>
      </w:r>
      <w:proofErr w:type="spellStart"/>
      <w:r>
        <w:t>Brumand</w:t>
      </w:r>
      <w:proofErr w:type="spellEnd"/>
      <w:r>
        <w:t xml:space="preserve">, J., Ogden, L., 2012. Heterogeneity in residential yard care: Evidence from </w:t>
      </w:r>
      <w:proofErr w:type="spellStart"/>
      <w:r>
        <w:t>boston</w:t>
      </w:r>
      <w:proofErr w:type="spellEnd"/>
      <w:r>
        <w:t xml:space="preserve">, </w:t>
      </w:r>
      <w:proofErr w:type="spellStart"/>
      <w:r>
        <w:t>miami</w:t>
      </w:r>
      <w:proofErr w:type="spellEnd"/>
      <w:r>
        <w:t>, and phoenix. Human Ecology 40, 735–749.</w:t>
      </w:r>
    </w:p>
    <w:p w14:paraId="7CE9B756" w14:textId="77777777" w:rsidR="004D3C96" w:rsidRDefault="003D313C" w:rsidP="00F25F20">
      <w:pPr>
        <w:pStyle w:val="Bibliography"/>
        <w:ind w:left="720" w:hanging="720"/>
      </w:pPr>
      <w:r>
        <w:t xml:space="preserve">Harvey, W.S., 2011. Strategies for conducting elite interviews. Qualitative Research 11, 431–441. </w:t>
      </w:r>
      <w:hyperlink r:id="rId11">
        <w:r>
          <w:rPr>
            <w:rStyle w:val="Hyperlink"/>
          </w:rPr>
          <w:t>https://doi.org/10.1177/1468794111404329</w:t>
        </w:r>
      </w:hyperlink>
    </w:p>
    <w:p w14:paraId="2D2B6736" w14:textId="77777777" w:rsidR="004D3C96" w:rsidRDefault="003D313C" w:rsidP="00F25F20">
      <w:pPr>
        <w:pStyle w:val="Bibliography"/>
        <w:ind w:left="720" w:hanging="720"/>
      </w:pPr>
      <w:proofErr w:type="spellStart"/>
      <w:r>
        <w:t>Häkkinen</w:t>
      </w:r>
      <w:proofErr w:type="spellEnd"/>
      <w:r>
        <w:t xml:space="preserve">, T., </w:t>
      </w:r>
      <w:proofErr w:type="spellStart"/>
      <w:r>
        <w:t>Belloni</w:t>
      </w:r>
      <w:proofErr w:type="spellEnd"/>
      <w:r>
        <w:t>, K., 2011. Barriers and drivers for sustainable building. Building Research &amp; Information 39, 239–255.</w:t>
      </w:r>
    </w:p>
    <w:p w14:paraId="75235DF4" w14:textId="77777777" w:rsidR="004D3C96" w:rsidRDefault="003D313C" w:rsidP="00F25F20">
      <w:pPr>
        <w:pStyle w:val="Bibliography"/>
        <w:ind w:left="720" w:hanging="720"/>
      </w:pPr>
      <w:proofErr w:type="spellStart"/>
      <w:r>
        <w:lastRenderedPageBreak/>
        <w:t>Heezik</w:t>
      </w:r>
      <w:proofErr w:type="spellEnd"/>
      <w:r>
        <w:t>, Y.M. van, Freeman, C., Porter, S., Dickinson, K.J., others, 2014. Native and exotic woody vegetation communities in domestic gardens in relation to social and environmental factors. Ecology and Society 19, 17.</w:t>
      </w:r>
    </w:p>
    <w:p w14:paraId="68D84396" w14:textId="77777777" w:rsidR="004D3C96" w:rsidRDefault="003D313C" w:rsidP="00F25F20">
      <w:pPr>
        <w:pStyle w:val="Bibliography"/>
        <w:ind w:left="720" w:hanging="720"/>
      </w:pPr>
      <w:r>
        <w:t xml:space="preserve">Helfand, G.E., Park, J.S., </w:t>
      </w:r>
      <w:proofErr w:type="spellStart"/>
      <w:r>
        <w:t>Nassauer</w:t>
      </w:r>
      <w:proofErr w:type="spellEnd"/>
      <w:r>
        <w:t xml:space="preserve">, J.I., </w:t>
      </w:r>
      <w:proofErr w:type="spellStart"/>
      <w:r>
        <w:t>Kosek</w:t>
      </w:r>
      <w:proofErr w:type="spellEnd"/>
      <w:r>
        <w:t>, S., 2006. The economics of native plants in residential landscape designs. Landscape and Urban Planning 78, 229–240.</w:t>
      </w:r>
    </w:p>
    <w:p w14:paraId="4BA5CBB3" w14:textId="77777777" w:rsidR="004D3C96" w:rsidRDefault="003D313C" w:rsidP="00F25F20">
      <w:pPr>
        <w:pStyle w:val="Bibliography"/>
        <w:ind w:left="720" w:hanging="720"/>
      </w:pPr>
      <w:proofErr w:type="spellStart"/>
      <w:r>
        <w:t>Heynen</w:t>
      </w:r>
      <w:proofErr w:type="spellEnd"/>
      <w:r>
        <w:t xml:space="preserve">, N., Perkins, H.A., Roy, P., 2006. The political ecology of uneven urban green space: The impact of political economy on race and ethnicity in producing environmental inequality in </w:t>
      </w:r>
      <w:proofErr w:type="spellStart"/>
      <w:r>
        <w:t>milwaukee</w:t>
      </w:r>
      <w:proofErr w:type="spellEnd"/>
      <w:r>
        <w:t>. Urban Affairs Review 42, 3–25.</w:t>
      </w:r>
    </w:p>
    <w:p w14:paraId="328475AF" w14:textId="77777777" w:rsidR="004D3C96" w:rsidRDefault="003D313C" w:rsidP="00F25F20">
      <w:pPr>
        <w:pStyle w:val="Bibliography"/>
        <w:ind w:left="720" w:hanging="720"/>
      </w:pPr>
      <w:r>
        <w:t xml:space="preserve">Homer, C.G., </w:t>
      </w:r>
      <w:proofErr w:type="spellStart"/>
      <w:r>
        <w:t>Dewitz</w:t>
      </w:r>
      <w:proofErr w:type="spellEnd"/>
      <w:r>
        <w:t xml:space="preserve">, J.A., Yang, L., </w:t>
      </w:r>
      <w:proofErr w:type="spellStart"/>
      <w:r>
        <w:t>Jin</w:t>
      </w:r>
      <w:proofErr w:type="spellEnd"/>
      <w:r>
        <w:t xml:space="preserve">, S., Danielson, P., Xian, G., </w:t>
      </w:r>
      <w:proofErr w:type="spellStart"/>
      <w:r>
        <w:t>Coulston</w:t>
      </w:r>
      <w:proofErr w:type="spellEnd"/>
      <w:r>
        <w:t xml:space="preserve">, J., Herold, N.D., Wickham, J., </w:t>
      </w:r>
      <w:proofErr w:type="spellStart"/>
      <w:r>
        <w:t>Megown</w:t>
      </w:r>
      <w:proofErr w:type="spellEnd"/>
      <w:r>
        <w:t xml:space="preserve">, K., 2015. Completion of the 2011 national land cover database for the conterminous united states-representing a decade of land cover change information. </w:t>
      </w:r>
      <w:proofErr w:type="spellStart"/>
      <w:r>
        <w:t>Photogramm</w:t>
      </w:r>
      <w:proofErr w:type="spellEnd"/>
      <w:r>
        <w:t>. Eng. Remote Sens 81, 345–354.</w:t>
      </w:r>
    </w:p>
    <w:p w14:paraId="1EA38462" w14:textId="77777777" w:rsidR="004D3C96" w:rsidRDefault="003D313C" w:rsidP="00F25F20">
      <w:pPr>
        <w:pStyle w:val="Bibliography"/>
        <w:ind w:left="720" w:hanging="720"/>
      </w:pPr>
      <w:r>
        <w:t xml:space="preserve">Hope, D., </w:t>
      </w:r>
      <w:proofErr w:type="spellStart"/>
      <w:r>
        <w:t>Gries</w:t>
      </w:r>
      <w:proofErr w:type="spellEnd"/>
      <w:r>
        <w:t xml:space="preserve">, C., Zhu, W., Fagan, W.F., Redman, C.L., Grimm, N.B., Nelson, A.L., Martin, C., </w:t>
      </w:r>
      <w:proofErr w:type="spellStart"/>
      <w:r>
        <w:t>Kinzig</w:t>
      </w:r>
      <w:proofErr w:type="spellEnd"/>
      <w:r>
        <w:t>, A., 2003. Socioeconomics drive urban plant diversity. Proceedings of the national academy of sciences 100, 8788–8792.</w:t>
      </w:r>
    </w:p>
    <w:p w14:paraId="021A53DC" w14:textId="77777777" w:rsidR="004D3C96" w:rsidRDefault="003D313C" w:rsidP="00F25F20">
      <w:pPr>
        <w:pStyle w:val="Bibliography"/>
        <w:ind w:left="720" w:hanging="720"/>
      </w:pPr>
      <w:r>
        <w:t xml:space="preserve">Jim, C.Y., 1993. Trees and landscape of a suburban residential </w:t>
      </w:r>
      <w:proofErr w:type="spellStart"/>
      <w:r>
        <w:t>neighbourhood</w:t>
      </w:r>
      <w:proofErr w:type="spellEnd"/>
      <w:r>
        <w:t xml:space="preserve"> in </w:t>
      </w:r>
      <w:proofErr w:type="spellStart"/>
      <w:r>
        <w:t>hong</w:t>
      </w:r>
      <w:proofErr w:type="spellEnd"/>
      <w:r>
        <w:t xml:space="preserve"> </w:t>
      </w:r>
      <w:proofErr w:type="spellStart"/>
      <w:r>
        <w:t>kong</w:t>
      </w:r>
      <w:proofErr w:type="spellEnd"/>
      <w:r>
        <w:t>. Landscape and Urban Planning 23, 119–143.</w:t>
      </w:r>
    </w:p>
    <w:p w14:paraId="470FD180" w14:textId="77777777" w:rsidR="004D3C96" w:rsidRDefault="003D313C" w:rsidP="00F25F20">
      <w:pPr>
        <w:pStyle w:val="Bibliography"/>
        <w:ind w:left="720" w:hanging="720"/>
      </w:pPr>
      <w:proofErr w:type="spellStart"/>
      <w:r>
        <w:t>Jost</w:t>
      </w:r>
      <w:proofErr w:type="spellEnd"/>
      <w:r>
        <w:t>, L., 2006. Entropy and diversity. Oikos 113, 363–375.</w:t>
      </w:r>
    </w:p>
    <w:p w14:paraId="44E4E648" w14:textId="77777777" w:rsidR="004D3C96" w:rsidRDefault="003D313C" w:rsidP="00F25F20">
      <w:pPr>
        <w:pStyle w:val="Bibliography"/>
        <w:ind w:left="720" w:hanging="720"/>
      </w:pPr>
      <w:proofErr w:type="spellStart"/>
      <w:r>
        <w:t>Karlik</w:t>
      </w:r>
      <w:proofErr w:type="spellEnd"/>
      <w:r>
        <w:t xml:space="preserve">, J.F., Winer, A.M., 2001. Plant species composition, calculated leaf masses and estimated biogenic emissions of urban landscape types from a field survey in phoenix, </w:t>
      </w:r>
      <w:proofErr w:type="spellStart"/>
      <w:r>
        <w:t>arizona</w:t>
      </w:r>
      <w:proofErr w:type="spellEnd"/>
      <w:r>
        <w:t>. Landscape and Urban Planning 53, 123–134.</w:t>
      </w:r>
    </w:p>
    <w:p w14:paraId="1C632D47" w14:textId="77777777" w:rsidR="004D3C96" w:rsidRDefault="003D313C" w:rsidP="00F25F20">
      <w:pPr>
        <w:pStyle w:val="Bibliography"/>
        <w:ind w:left="720" w:hanging="720"/>
      </w:pPr>
      <w:r>
        <w:t>Kendal, D., Williams, K.J., Williams, N.S., 2012. Plant traits link people’s plant preferences to the composition of their gardens. Landscape and Urban Planning 105, 34–42.</w:t>
      </w:r>
    </w:p>
    <w:p w14:paraId="23CCBD75" w14:textId="77777777" w:rsidR="004D3C96" w:rsidRDefault="003D313C" w:rsidP="00F25F20">
      <w:pPr>
        <w:pStyle w:val="Bibliography"/>
        <w:ind w:left="720" w:hanging="720"/>
      </w:pPr>
      <w:proofErr w:type="spellStart"/>
      <w:r>
        <w:t>Kiesling</w:t>
      </w:r>
      <w:proofErr w:type="spellEnd"/>
      <w:r>
        <w:t>, F.M., Manning, C.M., 2010. How green is your thumb? Environmental gardening identity and ecological gardening practices. Journal of Environmental Psychology 30, 315–327.</w:t>
      </w:r>
    </w:p>
    <w:p w14:paraId="008D01FB" w14:textId="77777777" w:rsidR="004D3C96" w:rsidRDefault="003D313C" w:rsidP="00F25F20">
      <w:pPr>
        <w:pStyle w:val="Bibliography"/>
        <w:ind w:left="720" w:hanging="720"/>
      </w:pPr>
      <w:r>
        <w:t>King County Department of Assessments, 2014. King county assessments data.</w:t>
      </w:r>
    </w:p>
    <w:p w14:paraId="3C91B0CF" w14:textId="77777777" w:rsidR="004D3C96" w:rsidRDefault="003D313C" w:rsidP="00F25F20">
      <w:pPr>
        <w:pStyle w:val="Bibliography"/>
        <w:ind w:left="720" w:hanging="720"/>
      </w:pPr>
      <w:r>
        <w:lastRenderedPageBreak/>
        <w:t xml:space="preserve">King County GIS Center, 2014. King county </w:t>
      </w:r>
      <w:proofErr w:type="spellStart"/>
      <w:r>
        <w:t>gis</w:t>
      </w:r>
      <w:proofErr w:type="spellEnd"/>
      <w:r>
        <w:t xml:space="preserve"> data portal.</w:t>
      </w:r>
    </w:p>
    <w:p w14:paraId="3C38B8A3" w14:textId="77777777" w:rsidR="004D3C96" w:rsidRDefault="003D313C" w:rsidP="00F25F20">
      <w:pPr>
        <w:pStyle w:val="Bibliography"/>
        <w:ind w:left="720" w:hanging="720"/>
      </w:pPr>
      <w:proofErr w:type="spellStart"/>
      <w:r>
        <w:t>Krafft</w:t>
      </w:r>
      <w:proofErr w:type="spellEnd"/>
      <w:r>
        <w:t xml:space="preserve">, J., </w:t>
      </w:r>
      <w:proofErr w:type="spellStart"/>
      <w:r>
        <w:t>Fryd</w:t>
      </w:r>
      <w:proofErr w:type="spellEnd"/>
      <w:r>
        <w:t xml:space="preserve">, O., 2016. Spatiotemporal patterns of tree canopy cover and socioeconomics in </w:t>
      </w:r>
      <w:proofErr w:type="spellStart"/>
      <w:r>
        <w:t>melbourne</w:t>
      </w:r>
      <w:proofErr w:type="spellEnd"/>
      <w:r>
        <w:t>. Urban forestry &amp; urban greening 15, 45–52.</w:t>
      </w:r>
    </w:p>
    <w:p w14:paraId="6710166F" w14:textId="77777777" w:rsidR="004D3C96" w:rsidRDefault="003D313C" w:rsidP="00F25F20">
      <w:pPr>
        <w:pStyle w:val="Bibliography"/>
        <w:ind w:left="720" w:hanging="720"/>
      </w:pPr>
      <w:r>
        <w:t>Larsen, L., Harlan, S.L., 2006. Desert dreamscapes: Residential landscape preference and behavior. Landscape and urban planning 78, 85–100.</w:t>
      </w:r>
    </w:p>
    <w:p w14:paraId="6F399CA1" w14:textId="77777777" w:rsidR="004D3C96" w:rsidRDefault="003D313C" w:rsidP="00F25F20">
      <w:pPr>
        <w:pStyle w:val="Bibliography"/>
        <w:ind w:left="720" w:hanging="720"/>
      </w:pPr>
      <w:r>
        <w:t xml:space="preserve">Larson, K.L., Casagrande, D., Harlan, S.L., </w:t>
      </w:r>
      <w:proofErr w:type="spellStart"/>
      <w:r>
        <w:t>Yabiku</w:t>
      </w:r>
      <w:proofErr w:type="spellEnd"/>
      <w:r>
        <w:t>, S.T., 2009. Residents’ yard choices and rationales in a desert city: Social priorities, ecological impacts, and decision tradeoffs. Environmental management 44, 921.</w:t>
      </w:r>
    </w:p>
    <w:p w14:paraId="103AB371" w14:textId="77777777" w:rsidR="004D3C96" w:rsidRDefault="003D313C" w:rsidP="00F25F20">
      <w:pPr>
        <w:pStyle w:val="Bibliography"/>
        <w:ind w:left="720" w:hanging="720"/>
      </w:pPr>
      <w:r>
        <w:t xml:space="preserve">Laverne, R.J., </w:t>
      </w:r>
      <w:proofErr w:type="spellStart"/>
      <w:r>
        <w:t>Winson-Geideman</w:t>
      </w:r>
      <w:proofErr w:type="spellEnd"/>
      <w:r>
        <w:t>, K., others, 2003. The influence of trees and landscaping on rental rates at office buildings. Journal of Arboriculture 29, 281–290.</w:t>
      </w:r>
    </w:p>
    <w:p w14:paraId="3702BFB5" w14:textId="77777777" w:rsidR="004D3C96" w:rsidRDefault="003D313C" w:rsidP="00F25F20">
      <w:pPr>
        <w:pStyle w:val="Bibliography"/>
        <w:ind w:left="720" w:hanging="720"/>
      </w:pPr>
      <w:r>
        <w:t xml:space="preserve">Le Roux, D.S., </w:t>
      </w:r>
      <w:proofErr w:type="spellStart"/>
      <w:r>
        <w:t>Ikin</w:t>
      </w:r>
      <w:proofErr w:type="spellEnd"/>
      <w:r>
        <w:t xml:space="preserve">, K., </w:t>
      </w:r>
      <w:proofErr w:type="spellStart"/>
      <w:r>
        <w:t>Lindenmayer</w:t>
      </w:r>
      <w:proofErr w:type="spellEnd"/>
      <w:r>
        <w:t xml:space="preserve">, D.B., Manning, A.D., Gibbons, P., 2014. The future of large old trees in urban landscapes. </w:t>
      </w:r>
      <w:proofErr w:type="spellStart"/>
      <w:r>
        <w:t>PLoS</w:t>
      </w:r>
      <w:proofErr w:type="spellEnd"/>
      <w:r>
        <w:t xml:space="preserve"> One 9, e99403.</w:t>
      </w:r>
    </w:p>
    <w:p w14:paraId="7F814B6E" w14:textId="77777777" w:rsidR="004D3C96" w:rsidRDefault="003D313C" w:rsidP="00F25F20">
      <w:pPr>
        <w:pStyle w:val="Bibliography"/>
        <w:ind w:left="720" w:hanging="720"/>
      </w:pPr>
      <w:proofErr w:type="spellStart"/>
      <w:r>
        <w:t>LeBauer</w:t>
      </w:r>
      <w:proofErr w:type="spellEnd"/>
      <w:r>
        <w:t xml:space="preserve">, D.S., </w:t>
      </w:r>
      <w:proofErr w:type="spellStart"/>
      <w:r>
        <w:t>Treseder</w:t>
      </w:r>
      <w:proofErr w:type="spellEnd"/>
      <w:r>
        <w:t>, K.K., 2008. Nitrogen limitation of net primary productivity in terrestrial ecosystems is globally distributed. Ecology 89, 371–379.</w:t>
      </w:r>
    </w:p>
    <w:p w14:paraId="1E37C282" w14:textId="77777777" w:rsidR="004D3C96" w:rsidRDefault="003D313C" w:rsidP="00F25F20">
      <w:pPr>
        <w:pStyle w:val="Bibliography"/>
        <w:ind w:left="720" w:hanging="720"/>
      </w:pPr>
      <w:r>
        <w:t xml:space="preserve">Lehmann, I., </w:t>
      </w:r>
      <w:proofErr w:type="spellStart"/>
      <w:r>
        <w:t>Mathey</w:t>
      </w:r>
      <w:proofErr w:type="spellEnd"/>
      <w:r>
        <w:t xml:space="preserve">, J., </w:t>
      </w:r>
      <w:proofErr w:type="spellStart"/>
      <w:r>
        <w:t>Rößler</w:t>
      </w:r>
      <w:proofErr w:type="spellEnd"/>
      <w:r>
        <w:t xml:space="preserve">, S., </w:t>
      </w:r>
      <w:proofErr w:type="spellStart"/>
      <w:r>
        <w:t>Bräuer</w:t>
      </w:r>
      <w:proofErr w:type="spellEnd"/>
      <w:r>
        <w:t>, A., Goldberg, V., 2014. Urban vegetation structure types as a methodological approach for identifying ecosystem services–Application to the analysis of micro-climatic effects. Ecological Indicators 42, 58–72.</w:t>
      </w:r>
    </w:p>
    <w:p w14:paraId="5C2DBF54" w14:textId="77777777" w:rsidR="004D3C96" w:rsidRDefault="003D313C" w:rsidP="00F25F20">
      <w:pPr>
        <w:pStyle w:val="Bibliography"/>
        <w:ind w:left="720" w:hanging="720"/>
      </w:pPr>
      <w:r>
        <w:t xml:space="preserve">Leong, M., Dunn, R.R., </w:t>
      </w:r>
      <w:proofErr w:type="spellStart"/>
      <w:r>
        <w:t>Trautwein</w:t>
      </w:r>
      <w:proofErr w:type="spellEnd"/>
      <w:r>
        <w:t>, M.D., 2018. Biodiversity and socioeconomics in the city: A review of the luxury effect. Biology Letters 14, 20180082.</w:t>
      </w:r>
    </w:p>
    <w:p w14:paraId="6211EC01" w14:textId="77777777" w:rsidR="004D3C96" w:rsidRDefault="003D313C" w:rsidP="00F25F20">
      <w:pPr>
        <w:pStyle w:val="Bibliography"/>
        <w:ind w:left="720" w:hanging="720"/>
      </w:pPr>
      <w:proofErr w:type="spellStart"/>
      <w:r>
        <w:t>Lepczyk</w:t>
      </w:r>
      <w:proofErr w:type="spellEnd"/>
      <w:r>
        <w:t xml:space="preserve">, C.A., </w:t>
      </w:r>
      <w:proofErr w:type="spellStart"/>
      <w:r>
        <w:t>Mertig</w:t>
      </w:r>
      <w:proofErr w:type="spellEnd"/>
      <w:r>
        <w:t>, A.G., Liu, J., 2004. Assessing landowner activities related to birds across rural-to-urban landscapes. Environmental Management 33, 110–125.</w:t>
      </w:r>
    </w:p>
    <w:p w14:paraId="6497D12E" w14:textId="77777777" w:rsidR="004D3C96" w:rsidRDefault="003D313C" w:rsidP="00F25F20">
      <w:pPr>
        <w:pStyle w:val="Bibliography"/>
        <w:ind w:left="720" w:hanging="720"/>
      </w:pPr>
      <w:proofErr w:type="spellStart"/>
      <w:r>
        <w:t>Lerman</w:t>
      </w:r>
      <w:proofErr w:type="spellEnd"/>
      <w:r>
        <w:t>, S.B., Warren, P.S., 2011. The conservation value of residential yards: Linking birds and people. Ecological Applications 21, 1327–1339.</w:t>
      </w:r>
    </w:p>
    <w:p w14:paraId="2F40C45A" w14:textId="77777777" w:rsidR="004D3C96" w:rsidRDefault="003D313C" w:rsidP="00F25F20">
      <w:pPr>
        <w:pStyle w:val="Bibliography"/>
        <w:ind w:left="720" w:hanging="720"/>
      </w:pPr>
      <w:r>
        <w:t>Levy, D., Peterson, G., 2013. The effect of sustainability on commercial occupiers’ building choice. Journal of Property Investment &amp; Finance 31, 267–284.</w:t>
      </w:r>
    </w:p>
    <w:p w14:paraId="62B98716" w14:textId="77777777" w:rsidR="004D3C96" w:rsidRDefault="003D313C" w:rsidP="00F25F20">
      <w:pPr>
        <w:pStyle w:val="Bibliography"/>
        <w:ind w:left="720" w:hanging="720"/>
      </w:pPr>
      <w:r>
        <w:t xml:space="preserve">Luck, G.W., </w:t>
      </w:r>
      <w:proofErr w:type="spellStart"/>
      <w:r>
        <w:t>Smallbone</w:t>
      </w:r>
      <w:proofErr w:type="spellEnd"/>
      <w:r>
        <w:t>, L.T., O’Brien, R., 2009. Socio-economics and vegetation change in urban ecosystems: Patterns in space and time. Ecosystems 12, 604.</w:t>
      </w:r>
    </w:p>
    <w:p w14:paraId="02804165" w14:textId="77777777" w:rsidR="004D3C96" w:rsidRDefault="003D313C" w:rsidP="00F25F20">
      <w:pPr>
        <w:pStyle w:val="Bibliography"/>
        <w:ind w:left="720" w:hanging="720"/>
      </w:pPr>
      <w:r>
        <w:lastRenderedPageBreak/>
        <w:t xml:space="preserve">Mach, B.M., Potter, D.A., 2018. Quantifying bee assemblages and attractiveness of flowering woody landscape plants for urban pollinator conservation. </w:t>
      </w:r>
      <w:proofErr w:type="spellStart"/>
      <w:r>
        <w:t>PloS</w:t>
      </w:r>
      <w:proofErr w:type="spellEnd"/>
      <w:r>
        <w:t xml:space="preserve"> one 13, e0208428.</w:t>
      </w:r>
    </w:p>
    <w:p w14:paraId="0D597079" w14:textId="77777777" w:rsidR="004D3C96" w:rsidRDefault="003D313C" w:rsidP="00F25F20">
      <w:pPr>
        <w:pStyle w:val="Bibliography"/>
        <w:ind w:left="720" w:hanging="720"/>
      </w:pPr>
      <w:r>
        <w:t xml:space="preserve">Martin, C.A., Warren, P.S., </w:t>
      </w:r>
      <w:proofErr w:type="spellStart"/>
      <w:r>
        <w:t>Kinzig</w:t>
      </w:r>
      <w:proofErr w:type="spellEnd"/>
      <w:r>
        <w:t>, A.P., 2004. Neighborhood socioeconomic status is a useful predictor of perennial landscape vegetation in residential neighborhoods and embedded small parks of phoenix, az. Landscape and Urban Planning 69, 355–368.</w:t>
      </w:r>
    </w:p>
    <w:p w14:paraId="3B3C8EF4" w14:textId="77777777" w:rsidR="004D3C96" w:rsidRDefault="003D313C" w:rsidP="00F25F20">
      <w:pPr>
        <w:pStyle w:val="Bibliography"/>
        <w:ind w:left="720" w:hanging="720"/>
      </w:pPr>
      <w:r>
        <w:t>Marzluff, J.M., Bowman, R., Donnelly, R., 2001. A historical perspective on urban bird research: Trends, terms, and approaches, in: Avian Ecology and Conservation in an Urbanizing World. Springer, pp. 1–17.</w:t>
      </w:r>
    </w:p>
    <w:p w14:paraId="1D44EB94" w14:textId="77777777" w:rsidR="004D3C96" w:rsidRDefault="003D313C" w:rsidP="00F25F20">
      <w:pPr>
        <w:pStyle w:val="Bibliography"/>
        <w:ind w:left="720" w:hanging="720"/>
      </w:pPr>
      <w:r>
        <w:t xml:space="preserve">McCune, B., Grace, J.B., Urban, D.L., 2002. Analysis of ecological communities. </w:t>
      </w:r>
      <w:proofErr w:type="spellStart"/>
      <w:r>
        <w:t>MjM</w:t>
      </w:r>
      <w:proofErr w:type="spellEnd"/>
      <w:r>
        <w:t xml:space="preserve"> software design Gleneden Beach, OR.</w:t>
      </w:r>
    </w:p>
    <w:p w14:paraId="780E446F" w14:textId="77777777" w:rsidR="004D3C96" w:rsidRDefault="003D313C" w:rsidP="00F25F20">
      <w:pPr>
        <w:pStyle w:val="Bibliography"/>
        <w:ind w:left="720" w:hanging="720"/>
      </w:pPr>
      <w:r>
        <w:t>McIntyre, N.E., Knowles-</w:t>
      </w:r>
      <w:proofErr w:type="spellStart"/>
      <w:r>
        <w:t>Yánez</w:t>
      </w:r>
      <w:proofErr w:type="spellEnd"/>
      <w:r>
        <w:t>, K., Hope, D., 2000. Urban ecology as an interdisciplinary field: Differences in the use of “urban” between the social and natural sciences. Urban ecosystems 4, 5–24.</w:t>
      </w:r>
    </w:p>
    <w:p w14:paraId="566454F4" w14:textId="77777777" w:rsidR="004D3C96" w:rsidRDefault="003D313C" w:rsidP="00F25F20">
      <w:pPr>
        <w:pStyle w:val="Bibliography"/>
        <w:ind w:left="720" w:hanging="720"/>
      </w:pPr>
      <w:r>
        <w:t xml:space="preserve">McKinney, M.L., 2002. Urbanization, biodiversity, and conservation the impacts of urbanization on native species are poorly </w:t>
      </w:r>
      <w:proofErr w:type="gramStart"/>
      <w:r>
        <w:t>studied, but</w:t>
      </w:r>
      <w:proofErr w:type="gramEnd"/>
      <w:r>
        <w:t xml:space="preserve"> educating a highly urbanized human population about these impacts can greatly improve species conservation in all ecosystems. </w:t>
      </w:r>
      <w:proofErr w:type="spellStart"/>
      <w:r>
        <w:t>BioScience</w:t>
      </w:r>
      <w:proofErr w:type="spellEnd"/>
      <w:r>
        <w:t xml:space="preserve"> 52, 883–890.</w:t>
      </w:r>
    </w:p>
    <w:p w14:paraId="621BED94" w14:textId="77777777" w:rsidR="004D3C96" w:rsidRDefault="003D313C" w:rsidP="00F25F20">
      <w:pPr>
        <w:pStyle w:val="Bibliography"/>
        <w:ind w:left="720" w:hanging="720"/>
      </w:pPr>
      <w:r>
        <w:t>Miller, J.R., Hobbs, R.J., 2002. Conservation where people live and work. Conservation biology 16, 330–337.</w:t>
      </w:r>
    </w:p>
    <w:p w14:paraId="647637E8" w14:textId="77777777" w:rsidR="004D3C96" w:rsidRDefault="003D313C" w:rsidP="00F25F20">
      <w:pPr>
        <w:pStyle w:val="Bibliography"/>
        <w:ind w:left="720" w:hanging="720"/>
      </w:pPr>
      <w:r>
        <w:t xml:space="preserve">Milligan, G.W., 1989. A Study of the Beta-Flexible Clustering Method. Multivariate Behavioral Research 24, 163–176. </w:t>
      </w:r>
      <w:hyperlink r:id="rId12">
        <w:r>
          <w:rPr>
            <w:rStyle w:val="Hyperlink"/>
          </w:rPr>
          <w:t>https://doi.org/10.1207/s15327906mbr2402_2</w:t>
        </w:r>
      </w:hyperlink>
    </w:p>
    <w:p w14:paraId="264BA3C3" w14:textId="77777777" w:rsidR="004D3C96" w:rsidRDefault="003D313C" w:rsidP="00F25F20">
      <w:pPr>
        <w:pStyle w:val="Bibliography"/>
        <w:ind w:left="720" w:hanging="720"/>
      </w:pPr>
      <w:r>
        <w:t>Mills, J.R., Cunningham, P., Donovan, G.H., 2016. Urban forests and social inequality in the pacific northwest. Urban forestry &amp; urban greening 16, 188–196.</w:t>
      </w:r>
    </w:p>
    <w:p w14:paraId="3ED63992" w14:textId="77777777" w:rsidR="004D3C96" w:rsidRDefault="003D313C" w:rsidP="00F25F20">
      <w:pPr>
        <w:pStyle w:val="Bibliography"/>
        <w:ind w:left="720" w:hanging="720"/>
      </w:pPr>
      <w:r>
        <w:t>Mohamed, R., 2009. Why do residential developers prefer large exurban lots? Infrastructure costs and exurban development. Environment and Planning B: Planning and Design 36, 12–29.</w:t>
      </w:r>
    </w:p>
    <w:p w14:paraId="3B6B65B0" w14:textId="77777777" w:rsidR="004D3C96" w:rsidRDefault="003D313C" w:rsidP="00F25F20">
      <w:pPr>
        <w:pStyle w:val="Bibliography"/>
        <w:ind w:left="720" w:hanging="720"/>
      </w:pPr>
      <w:r>
        <w:lastRenderedPageBreak/>
        <w:t xml:space="preserve">Mullaney, J., </w:t>
      </w:r>
      <w:proofErr w:type="spellStart"/>
      <w:r>
        <w:t>Lucke</w:t>
      </w:r>
      <w:proofErr w:type="spellEnd"/>
      <w:r>
        <w:t xml:space="preserve">, T., </w:t>
      </w:r>
      <w:proofErr w:type="spellStart"/>
      <w:r>
        <w:t>Trueman</w:t>
      </w:r>
      <w:proofErr w:type="spellEnd"/>
      <w:r>
        <w:t>, S.J., 2015. A review of benefits and challenges in growing street trees in paved urban environments. Landscape and Urban Planning 134, 157–166.</w:t>
      </w:r>
    </w:p>
    <w:p w14:paraId="2228EE00" w14:textId="77777777" w:rsidR="004D3C96" w:rsidRDefault="003D313C" w:rsidP="00F25F20">
      <w:pPr>
        <w:pStyle w:val="Bibliography"/>
        <w:ind w:left="720" w:hanging="720"/>
      </w:pPr>
      <w:r>
        <w:t>Nappi-</w:t>
      </w:r>
      <w:proofErr w:type="spellStart"/>
      <w:r>
        <w:t>Choulet</w:t>
      </w:r>
      <w:proofErr w:type="spellEnd"/>
      <w:r>
        <w:t xml:space="preserve">, I., 2006. The role and </w:t>
      </w:r>
      <w:proofErr w:type="spellStart"/>
      <w:r>
        <w:t>behaviour</w:t>
      </w:r>
      <w:proofErr w:type="spellEnd"/>
      <w:r>
        <w:t xml:space="preserve"> of commercial property investors and developers in </w:t>
      </w:r>
      <w:proofErr w:type="spellStart"/>
      <w:r>
        <w:t>french</w:t>
      </w:r>
      <w:proofErr w:type="spellEnd"/>
      <w:r>
        <w:t xml:space="preserve"> urban regeneration: The experience of the </w:t>
      </w:r>
      <w:proofErr w:type="spellStart"/>
      <w:r>
        <w:t>paris</w:t>
      </w:r>
      <w:proofErr w:type="spellEnd"/>
      <w:r>
        <w:t xml:space="preserve"> region. Urban Studies 43, 1511–1535.</w:t>
      </w:r>
    </w:p>
    <w:p w14:paraId="173F4068" w14:textId="77777777" w:rsidR="004D3C96" w:rsidRDefault="003D313C" w:rsidP="00F25F20">
      <w:pPr>
        <w:pStyle w:val="Bibliography"/>
        <w:ind w:left="720" w:hanging="720"/>
      </w:pPr>
      <w:r>
        <w:t xml:space="preserve">Narango, D.L., Tallamy, D.W., </w:t>
      </w:r>
      <w:proofErr w:type="spellStart"/>
      <w:r>
        <w:t>Marra</w:t>
      </w:r>
      <w:proofErr w:type="spellEnd"/>
      <w:r>
        <w:t>, P.P., 2018. Nonnative plants reduce population growth of an insectivorous bird. Proceedings of the National Academy of Sciences 115, 11549–11554.</w:t>
      </w:r>
    </w:p>
    <w:p w14:paraId="7096976A" w14:textId="77777777" w:rsidR="004D3C96" w:rsidRDefault="003D313C" w:rsidP="00F25F20">
      <w:pPr>
        <w:pStyle w:val="Bibliography"/>
        <w:ind w:left="720" w:hanging="720"/>
      </w:pPr>
      <w:proofErr w:type="spellStart"/>
      <w:r>
        <w:t>Nassauer</w:t>
      </w:r>
      <w:proofErr w:type="spellEnd"/>
      <w:r>
        <w:t>, J.I., 1993. Ecological function and the perception of suburban residential landscapes. Managing Urban and High Use Recreation Settings. General Technical Report, USDA Forest Service North Central Forest Experiment Station, St. Paul, MN 98–103.</w:t>
      </w:r>
    </w:p>
    <w:p w14:paraId="5C3BC234" w14:textId="77777777" w:rsidR="004D3C96" w:rsidRDefault="003D313C" w:rsidP="00F25F20">
      <w:pPr>
        <w:pStyle w:val="Bibliography"/>
        <w:ind w:left="720" w:hanging="720"/>
      </w:pPr>
      <w:proofErr w:type="spellStart"/>
      <w:r>
        <w:t>Nassauer</w:t>
      </w:r>
      <w:proofErr w:type="spellEnd"/>
      <w:r>
        <w:t xml:space="preserve">, J.I., Wang, Z., </w:t>
      </w:r>
      <w:proofErr w:type="spellStart"/>
      <w:r>
        <w:t>Dayrell</w:t>
      </w:r>
      <w:proofErr w:type="spellEnd"/>
      <w:r>
        <w:t>, E., 2009. What will the neighbors think? Cultural norms and ecological design. Landscape and Urban Planning 92, 282–292.</w:t>
      </w:r>
    </w:p>
    <w:p w14:paraId="7B96391A" w14:textId="77777777" w:rsidR="004D3C96" w:rsidRDefault="003D313C" w:rsidP="00F25F20">
      <w:pPr>
        <w:pStyle w:val="Bibliography"/>
        <w:ind w:left="720" w:hanging="720"/>
      </w:pPr>
      <w:r>
        <w:t xml:space="preserve">Oksanen, J., Blanchet, F.G., Friendly, M., </w:t>
      </w:r>
      <w:proofErr w:type="spellStart"/>
      <w:r>
        <w:t>Kindt</w:t>
      </w:r>
      <w:proofErr w:type="spellEnd"/>
      <w:r>
        <w:t xml:space="preserve">, R., Legendre, P., McGlinn, D., Minchin, P.R., O’Hara, R.B., Simpson, G.L., </w:t>
      </w:r>
      <w:proofErr w:type="spellStart"/>
      <w:r>
        <w:t>Solymos</w:t>
      </w:r>
      <w:proofErr w:type="spellEnd"/>
      <w:r>
        <w:t xml:space="preserve">, P., Stevens, M.H.H., </w:t>
      </w:r>
      <w:proofErr w:type="spellStart"/>
      <w:r>
        <w:t>Szoecs</w:t>
      </w:r>
      <w:proofErr w:type="spellEnd"/>
      <w:r>
        <w:t>, E., Wagner, H., 2017. Vegan: Community ecology package.</w:t>
      </w:r>
    </w:p>
    <w:p w14:paraId="4D199015" w14:textId="77777777" w:rsidR="004D3C96" w:rsidRDefault="003D313C" w:rsidP="00F25F20">
      <w:pPr>
        <w:pStyle w:val="Bibliography"/>
        <w:ind w:left="720" w:hanging="720"/>
      </w:pPr>
      <w:proofErr w:type="spellStart"/>
      <w:r>
        <w:t>Paker</w:t>
      </w:r>
      <w:proofErr w:type="spellEnd"/>
      <w:r>
        <w:t>, Y., Yom-Tov, Y., Alon-</w:t>
      </w:r>
      <w:proofErr w:type="spellStart"/>
      <w:r>
        <w:t>Mozes</w:t>
      </w:r>
      <w:proofErr w:type="spellEnd"/>
      <w:r>
        <w:t xml:space="preserve">, T., </w:t>
      </w:r>
      <w:proofErr w:type="spellStart"/>
      <w:r>
        <w:t>Barnea</w:t>
      </w:r>
      <w:proofErr w:type="spellEnd"/>
      <w:r>
        <w:t>, A., 2014. The effect of plant richness and urban garden structure on bird species richness, diversity and community structure. Landscape and Urban Planning 122, 186–195.</w:t>
      </w:r>
    </w:p>
    <w:p w14:paraId="68B9565C" w14:textId="77777777" w:rsidR="004D3C96" w:rsidRDefault="003D313C" w:rsidP="00F25F20">
      <w:pPr>
        <w:pStyle w:val="Bibliography"/>
        <w:ind w:left="720" w:hanging="720"/>
      </w:pPr>
      <w:r>
        <w:t>Pennington, D.N., Blair, R.B., 2011. Habitat selection of breeding riparian birds in an urban environment: Untangling the relative importance of biophysical elements and spatial scale. Diversity and Distributions 17, 506–518.</w:t>
      </w:r>
    </w:p>
    <w:p w14:paraId="2932F45F" w14:textId="77777777" w:rsidR="004D3C96" w:rsidRDefault="003D313C" w:rsidP="00F25F20">
      <w:pPr>
        <w:pStyle w:val="Bibliography"/>
        <w:ind w:left="720" w:hanging="720"/>
      </w:pPr>
      <w:r>
        <w:t xml:space="preserve">Peters, D.P., Lugo, A.E., Chapin, F.S., Pickett, S.T., </w:t>
      </w:r>
      <w:proofErr w:type="spellStart"/>
      <w:r>
        <w:t>Duniway</w:t>
      </w:r>
      <w:proofErr w:type="spellEnd"/>
      <w:r>
        <w:t>, M., Rocha, A.V., Swanson, F.J., Laney, C., Jones, J., 2011. Cross-system comparisons elucidate disturbance complexities and generalities. Ecosphere 2, 1–26.</w:t>
      </w:r>
    </w:p>
    <w:p w14:paraId="22D59809" w14:textId="77777777" w:rsidR="004D3C96" w:rsidRDefault="003D313C" w:rsidP="00F25F20">
      <w:pPr>
        <w:pStyle w:val="Bibliography"/>
        <w:ind w:left="720" w:hanging="720"/>
      </w:pPr>
      <w:r>
        <w:t xml:space="preserve">Peterson, M.N., Thurmond, B., </w:t>
      </w:r>
      <w:proofErr w:type="spellStart"/>
      <w:r>
        <w:t>Mchale</w:t>
      </w:r>
      <w:proofErr w:type="spellEnd"/>
      <w:r>
        <w:t xml:space="preserve">, M., Rodriguez, S., </w:t>
      </w:r>
      <w:proofErr w:type="spellStart"/>
      <w:r>
        <w:t>Bondell</w:t>
      </w:r>
      <w:proofErr w:type="spellEnd"/>
      <w:r>
        <w:t>, H.D., Cook, M., 2012. Predicting native plant landscaping preferences in urban areas. Sustainable Cities and Society 5, 70–76.</w:t>
      </w:r>
    </w:p>
    <w:p w14:paraId="77365B98" w14:textId="77777777" w:rsidR="004D3C96" w:rsidRDefault="003D313C" w:rsidP="00F25F20">
      <w:pPr>
        <w:pStyle w:val="Bibliography"/>
        <w:ind w:left="720" w:hanging="720"/>
      </w:pPr>
      <w:r>
        <w:lastRenderedPageBreak/>
        <w:t xml:space="preserve">Pickett, S.T., </w:t>
      </w:r>
      <w:proofErr w:type="spellStart"/>
      <w:r>
        <w:t>Cadenasso</w:t>
      </w:r>
      <w:proofErr w:type="spellEnd"/>
      <w:r>
        <w:t xml:space="preserve">, M.L., Grove, J.M., </w:t>
      </w:r>
      <w:proofErr w:type="spellStart"/>
      <w:r>
        <w:t>Nilon</w:t>
      </w:r>
      <w:proofErr w:type="spellEnd"/>
      <w:r>
        <w:t xml:space="preserve">, C.H., </w:t>
      </w:r>
      <w:proofErr w:type="spellStart"/>
      <w:r>
        <w:t>Pouyat</w:t>
      </w:r>
      <w:proofErr w:type="spellEnd"/>
      <w:r>
        <w:t xml:space="preserve">, R.V., </w:t>
      </w:r>
      <w:proofErr w:type="spellStart"/>
      <w:r>
        <w:t>Zipperer</w:t>
      </w:r>
      <w:proofErr w:type="spellEnd"/>
      <w:r>
        <w:t>, W.C., Costanza, R., 2008. Urban ecological systems: Linking terrestrial ecological, physical, and socioeconomic components of metropolitan areas, in: Urban Ecology. Springer, pp. 99–122.</w:t>
      </w:r>
    </w:p>
    <w:p w14:paraId="7B64DD9C" w14:textId="77777777" w:rsidR="004D3C96" w:rsidRDefault="003D313C" w:rsidP="00F25F20">
      <w:pPr>
        <w:pStyle w:val="Bibliography"/>
        <w:ind w:left="720" w:hanging="720"/>
      </w:pPr>
      <w:proofErr w:type="spellStart"/>
      <w:r>
        <w:t>Polasky</w:t>
      </w:r>
      <w:proofErr w:type="spellEnd"/>
      <w:r>
        <w:t xml:space="preserve">, S., Nelson, E., </w:t>
      </w:r>
      <w:proofErr w:type="spellStart"/>
      <w:r>
        <w:t>Lonsdorf</w:t>
      </w:r>
      <w:proofErr w:type="spellEnd"/>
      <w:r>
        <w:t>, E., Fackler, P., Starfield, A., 2005. Conserving species in a working landscape: Land use with biological and economic objectives. Ecological applications 15, 1387–1401.</w:t>
      </w:r>
    </w:p>
    <w:p w14:paraId="6796B290" w14:textId="77777777" w:rsidR="004D3C96" w:rsidRDefault="003D313C" w:rsidP="00F25F20">
      <w:pPr>
        <w:pStyle w:val="Bibliography"/>
        <w:ind w:left="720" w:hanging="720"/>
      </w:pPr>
      <w:r>
        <w:t>QGIS Development Team, 2016. QGIS geographic information system. Open Source Geospatial Foundation.</w:t>
      </w:r>
    </w:p>
    <w:p w14:paraId="1B4D391F" w14:textId="77777777" w:rsidR="004D3C96" w:rsidRDefault="003D313C" w:rsidP="00F25F20">
      <w:pPr>
        <w:pStyle w:val="Bibliography"/>
        <w:ind w:left="720" w:hanging="720"/>
      </w:pPr>
      <w:proofErr w:type="spellStart"/>
      <w:r>
        <w:t>Rebele</w:t>
      </w:r>
      <w:proofErr w:type="spellEnd"/>
      <w:r>
        <w:t>, F., 1994. Urban ecology and special features of urban ecosystems. Global ecology and biogeography letters 173–187.</w:t>
      </w:r>
    </w:p>
    <w:p w14:paraId="7C9528EF" w14:textId="77777777" w:rsidR="004D3C96" w:rsidRDefault="003D313C" w:rsidP="00F25F20">
      <w:pPr>
        <w:pStyle w:val="Bibliography"/>
        <w:ind w:left="720" w:hanging="720"/>
      </w:pPr>
      <w:proofErr w:type="spellStart"/>
      <w:r>
        <w:t>Rigolon</w:t>
      </w:r>
      <w:proofErr w:type="spellEnd"/>
      <w:r>
        <w:t>, A., Browning, M., Jennings, V., 2018. Inequities in the quality of urban park systems: An environmental justice investigation of cities in the united states. Landscape and urban planning 178, 156–169.</w:t>
      </w:r>
    </w:p>
    <w:p w14:paraId="01504E64" w14:textId="77777777" w:rsidR="004D3C96" w:rsidRDefault="003D313C" w:rsidP="00F25F20">
      <w:pPr>
        <w:pStyle w:val="Bibliography"/>
        <w:ind w:left="720" w:hanging="720"/>
      </w:pPr>
      <w:r>
        <w:t>Rosenzweig, M.L., 2003. Reconciliation ecology and the future of species diversity. Oryx 37, 194–205.</w:t>
      </w:r>
    </w:p>
    <w:p w14:paraId="00DC05A8" w14:textId="77777777" w:rsidR="004D3C96" w:rsidRDefault="003D313C" w:rsidP="00F25F20">
      <w:pPr>
        <w:pStyle w:val="Bibliography"/>
        <w:ind w:left="720" w:hanging="720"/>
      </w:pPr>
      <w:r>
        <w:t>Shakeel, T., Conway, T.M., 2014. Individual households and their trees: Fine-scale characteristics shaping urban forests. Urban forestry &amp; urban greening 13, 136–144.</w:t>
      </w:r>
    </w:p>
    <w:p w14:paraId="13D1C1C5" w14:textId="77777777" w:rsidR="004D3C96" w:rsidRDefault="003D313C" w:rsidP="00F25F20">
      <w:pPr>
        <w:pStyle w:val="Bibliography"/>
        <w:ind w:left="720" w:hanging="720"/>
      </w:pPr>
      <w:r>
        <w:t>Shannon, C.E., Weaver, W., 1949. The mathematical theory of communication.</w:t>
      </w:r>
    </w:p>
    <w:p w14:paraId="71036955" w14:textId="77777777" w:rsidR="004D3C96" w:rsidRDefault="003D313C" w:rsidP="00F25F20">
      <w:pPr>
        <w:pStyle w:val="Bibliography"/>
        <w:ind w:left="720" w:hanging="720"/>
      </w:pPr>
      <w:r>
        <w:t xml:space="preserve">Sharpe, D.M., Stearns, F., Leitner, L.A., Dorney, J.R., 1986. Fate of natural vegetation during urban development of rural landscapes in southeastern </w:t>
      </w:r>
      <w:proofErr w:type="spellStart"/>
      <w:r>
        <w:t>wisconsin</w:t>
      </w:r>
      <w:proofErr w:type="spellEnd"/>
      <w:r>
        <w:t>. Urban Ecology 9, 267–287.</w:t>
      </w:r>
    </w:p>
    <w:p w14:paraId="2AECCD5D" w14:textId="77777777" w:rsidR="004D3C96" w:rsidRDefault="003D313C" w:rsidP="00F25F20">
      <w:pPr>
        <w:pStyle w:val="Bibliography"/>
        <w:ind w:left="720" w:hanging="720"/>
      </w:pPr>
      <w:r>
        <w:t>Sibley, D., others, 2009. Sibley guide to trees. Alfred A. Knopf; Distributed by Random House.</w:t>
      </w:r>
    </w:p>
    <w:p w14:paraId="598F452C" w14:textId="77777777" w:rsidR="004D3C96" w:rsidRDefault="003D313C" w:rsidP="00F25F20">
      <w:pPr>
        <w:pStyle w:val="Bibliography"/>
        <w:ind w:left="720" w:hanging="720"/>
      </w:pPr>
      <w:r>
        <w:t xml:space="preserve">Sierra-Guerrero, M.C., Amarillo-Suárez, A.R., 2017. Socioecological features of plant diversity in domestic gardens in the city of </w:t>
      </w:r>
      <w:proofErr w:type="spellStart"/>
      <w:r>
        <w:t>bogotá</w:t>
      </w:r>
      <w:proofErr w:type="spellEnd"/>
      <w:r>
        <w:t xml:space="preserve">, </w:t>
      </w:r>
      <w:proofErr w:type="spellStart"/>
      <w:r>
        <w:t>colombia</w:t>
      </w:r>
      <w:proofErr w:type="spellEnd"/>
      <w:r>
        <w:t>. Urban forestry &amp; urban greening 28, 54–62.</w:t>
      </w:r>
    </w:p>
    <w:p w14:paraId="685D8166" w14:textId="77777777" w:rsidR="004D3C96" w:rsidRDefault="003D313C" w:rsidP="00F25F20">
      <w:pPr>
        <w:pStyle w:val="Bibliography"/>
        <w:ind w:left="720" w:hanging="720"/>
      </w:pPr>
      <w:proofErr w:type="spellStart"/>
      <w:r>
        <w:lastRenderedPageBreak/>
        <w:t>Snep</w:t>
      </w:r>
      <w:proofErr w:type="spellEnd"/>
      <w:r>
        <w:t xml:space="preserve">, R.P., </w:t>
      </w:r>
      <w:proofErr w:type="spellStart"/>
      <w:r>
        <w:t>WallisDeVries</w:t>
      </w:r>
      <w:proofErr w:type="spellEnd"/>
      <w:r>
        <w:t xml:space="preserve">, M.F., </w:t>
      </w:r>
      <w:proofErr w:type="spellStart"/>
      <w:r>
        <w:t>Opdam</w:t>
      </w:r>
      <w:proofErr w:type="spellEnd"/>
      <w:r>
        <w:t>, P., 2011. Conservation where people work: A role for business districts and industrial areas in enhancing endangered butterfly populations? Landscape and Urban Planning 103, 94–101.</w:t>
      </w:r>
    </w:p>
    <w:p w14:paraId="663A0CC8" w14:textId="3E7EFEB2" w:rsidR="004D3C96" w:rsidRDefault="003D313C" w:rsidP="00F25F20">
      <w:pPr>
        <w:pStyle w:val="Bibliography"/>
        <w:ind w:left="720" w:hanging="720"/>
      </w:pPr>
      <w:r>
        <w:t xml:space="preserve">Tang, Y., Chen, A., Zhao, S., 2016. Carbon storage and sequestration of urban street trees in </w:t>
      </w:r>
      <w:r w:rsidR="007B6ADD">
        <w:t>B</w:t>
      </w:r>
      <w:bookmarkStart w:id="20" w:name="_GoBack"/>
      <w:bookmarkEnd w:id="20"/>
      <w:r>
        <w:t>eijing, china. Frontiers in Ecology and Evolution 4, 53.</w:t>
      </w:r>
    </w:p>
    <w:p w14:paraId="5C092F9E" w14:textId="77777777" w:rsidR="004D3C96" w:rsidRDefault="003D313C" w:rsidP="00F25F20">
      <w:pPr>
        <w:pStyle w:val="Bibliography"/>
        <w:ind w:left="720" w:hanging="720"/>
      </w:pPr>
      <w:r>
        <w:t>Telford, R.J., Birks, H.J.B., 2011. Effect of uneven sampling along an environmental gradient on transfer-function performance. Journal of Paleolimnology 46, 99.</w:t>
      </w:r>
    </w:p>
    <w:p w14:paraId="6774ADDE" w14:textId="77777777" w:rsidR="004D3C96" w:rsidRDefault="003D313C" w:rsidP="00F25F20">
      <w:pPr>
        <w:pStyle w:val="Bibliography"/>
        <w:ind w:left="720" w:hanging="720"/>
      </w:pPr>
      <w:r>
        <w:t>Tenneson, K., 2013. The residential urban forest: Linking structure, function and management (PhD thesis). University of Washington.</w:t>
      </w:r>
    </w:p>
    <w:p w14:paraId="023F05F4" w14:textId="77777777" w:rsidR="004D3C96" w:rsidRDefault="003D313C" w:rsidP="00F25F20">
      <w:pPr>
        <w:pStyle w:val="Bibliography"/>
        <w:ind w:left="720" w:hanging="720"/>
      </w:pPr>
      <w:r>
        <w:t>Thompson, R.H., 2004. Overcoming barriers to ecologically sensitive land management: Conservation subdivisions, green developments, and the development of a land ethic. Journal of Planning Education and Research 24, 141–153.</w:t>
      </w:r>
    </w:p>
    <w:p w14:paraId="46D40F1F" w14:textId="77777777" w:rsidR="004D3C96" w:rsidRDefault="003D313C" w:rsidP="00F25F20">
      <w:pPr>
        <w:pStyle w:val="Bibliography"/>
        <w:ind w:left="720" w:hanging="720"/>
      </w:pPr>
      <w:r>
        <w:t xml:space="preserve">Threlfall, C.G., Williams, N.S., </w:t>
      </w:r>
      <w:proofErr w:type="spellStart"/>
      <w:r>
        <w:t>Hahs</w:t>
      </w:r>
      <w:proofErr w:type="spellEnd"/>
      <w:r>
        <w:t xml:space="preserve">, A.K., </w:t>
      </w:r>
      <w:proofErr w:type="spellStart"/>
      <w:r>
        <w:t>Livesley</w:t>
      </w:r>
      <w:proofErr w:type="spellEnd"/>
      <w:r>
        <w:t>, S.J., 2016. Approaches to urban vegetation management and the impacts on urban bird and bat assemblages. Landscape and Urban Planning 153, 28–39.</w:t>
      </w:r>
    </w:p>
    <w:p w14:paraId="5054FBEB" w14:textId="77777777" w:rsidR="004D3C96" w:rsidRDefault="003D313C" w:rsidP="00F25F20">
      <w:pPr>
        <w:pStyle w:val="Bibliography"/>
        <w:ind w:left="720" w:hanging="720"/>
      </w:pPr>
      <w:r>
        <w:t xml:space="preserve">Turner, M.G., 2005. Landscape ecology: What is the state of the science? </w:t>
      </w:r>
      <w:proofErr w:type="spellStart"/>
      <w:r>
        <w:t>Annu</w:t>
      </w:r>
      <w:proofErr w:type="spellEnd"/>
      <w:r>
        <w:t xml:space="preserve">. Rev. Ecol. </w:t>
      </w:r>
      <w:proofErr w:type="spellStart"/>
      <w:r>
        <w:t>Evol</w:t>
      </w:r>
      <w:proofErr w:type="spellEnd"/>
      <w:r>
        <w:t>. Syst. 36, 319–344.</w:t>
      </w:r>
    </w:p>
    <w:p w14:paraId="6751472D" w14:textId="77777777" w:rsidR="004D3C96" w:rsidRDefault="003D313C" w:rsidP="00F25F20">
      <w:pPr>
        <w:pStyle w:val="Bibliography"/>
        <w:ind w:left="720" w:hanging="720"/>
      </w:pPr>
      <w:r>
        <w:t xml:space="preserve">U.S. Geological Survey, 1999. Digital representation of “atlas of united states trees” by </w:t>
      </w:r>
      <w:proofErr w:type="spellStart"/>
      <w:r>
        <w:t>elbert</w:t>
      </w:r>
      <w:proofErr w:type="spellEnd"/>
      <w:r>
        <w:t xml:space="preserve"> l. little, </w:t>
      </w:r>
      <w:proofErr w:type="spellStart"/>
      <w:r>
        <w:t>jr.</w:t>
      </w:r>
      <w:proofErr w:type="spellEnd"/>
    </w:p>
    <w:p w14:paraId="34247D43" w14:textId="77777777" w:rsidR="004D3C96" w:rsidRDefault="003D313C" w:rsidP="00F25F20">
      <w:pPr>
        <w:pStyle w:val="Bibliography"/>
        <w:ind w:left="720" w:hanging="720"/>
      </w:pPr>
      <w:r>
        <w:t>United States Census Bureau, 2017. Population and housing unit estimates.</w:t>
      </w:r>
    </w:p>
    <w:p w14:paraId="76E64D1A" w14:textId="77777777" w:rsidR="004D3C96" w:rsidRDefault="003D313C" w:rsidP="00F25F20">
      <w:pPr>
        <w:pStyle w:val="Bibliography"/>
        <w:ind w:left="720" w:hanging="720"/>
      </w:pPr>
      <w:r>
        <w:t>United States Census Bureau, 2016. American community survey 5yr block group.</w:t>
      </w:r>
    </w:p>
    <w:p w14:paraId="7C28CF82" w14:textId="77777777" w:rsidR="004D3C96" w:rsidRDefault="003D313C" w:rsidP="00F25F20">
      <w:pPr>
        <w:pStyle w:val="Bibliography"/>
        <w:ind w:left="720" w:hanging="720"/>
      </w:pPr>
      <w:r>
        <w:t xml:space="preserve">Uren, H.V., </w:t>
      </w:r>
      <w:proofErr w:type="spellStart"/>
      <w:r>
        <w:t>Dzidic</w:t>
      </w:r>
      <w:proofErr w:type="spellEnd"/>
      <w:r>
        <w:t>, P.L., Bishop, B.J., 2015. Exploring social and cultural norms to promote ecologically sensitive residential garden design. Landscape and Urban Planning 137, 76–84.</w:t>
      </w:r>
    </w:p>
    <w:p w14:paraId="44ADB22D" w14:textId="77777777" w:rsidR="004D3C96" w:rsidRDefault="003D313C" w:rsidP="00F25F20">
      <w:pPr>
        <w:pStyle w:val="Bibliography"/>
        <w:ind w:left="720" w:hanging="720"/>
      </w:pPr>
      <w:r>
        <w:t>USDA, N., 2016. The plants database.</w:t>
      </w:r>
    </w:p>
    <w:p w14:paraId="56993D3E" w14:textId="77777777" w:rsidR="004D3C96" w:rsidRDefault="003D313C" w:rsidP="00F25F20">
      <w:pPr>
        <w:pStyle w:val="Bibliography"/>
        <w:ind w:left="720" w:hanging="720"/>
      </w:pPr>
      <w:r>
        <w:t>Walcott, C.D., 1899. Nineteenth annual report of the united states geological survey to the secretary of the interior 1897 - 1898: Part v – forest reserves.</w:t>
      </w:r>
    </w:p>
    <w:p w14:paraId="4FCF45A5" w14:textId="77777777" w:rsidR="004D3C96" w:rsidRDefault="003D313C" w:rsidP="00F25F20">
      <w:pPr>
        <w:pStyle w:val="Bibliography"/>
        <w:ind w:left="720" w:hanging="720"/>
      </w:pPr>
      <w:r>
        <w:lastRenderedPageBreak/>
        <w:t xml:space="preserve">Walker, J.S., Grimm, N.B., Briggs, J.M., </w:t>
      </w:r>
      <w:proofErr w:type="spellStart"/>
      <w:r>
        <w:t>Gries</w:t>
      </w:r>
      <w:proofErr w:type="spellEnd"/>
      <w:r>
        <w:t xml:space="preserve">, C., Dugan, L., 2009. Effects of urbanization on plant species diversity in central </w:t>
      </w:r>
      <w:proofErr w:type="spellStart"/>
      <w:r>
        <w:t>arizona</w:t>
      </w:r>
      <w:proofErr w:type="spellEnd"/>
      <w:r>
        <w:t>. Frontiers in Ecology and the Environment 7, 465–470.</w:t>
      </w:r>
    </w:p>
    <w:p w14:paraId="5DAFA7C7" w14:textId="77777777" w:rsidR="004D3C96" w:rsidRDefault="003D313C" w:rsidP="00F25F20">
      <w:pPr>
        <w:pStyle w:val="Bibliography"/>
        <w:ind w:left="720" w:hanging="720"/>
      </w:pPr>
      <w:proofErr w:type="spellStart"/>
      <w:r>
        <w:t>Widrlechner</w:t>
      </w:r>
      <w:proofErr w:type="spellEnd"/>
      <w:r>
        <w:t>, M.P., 1990. Trends influencing the introduction of new landscape plants. Advances in new crops. Timber Press, Portland, OR 460–467.</w:t>
      </w:r>
    </w:p>
    <w:p w14:paraId="36C45928" w14:textId="77777777" w:rsidR="004D3C96" w:rsidRDefault="003D313C" w:rsidP="00F25F20">
      <w:pPr>
        <w:pStyle w:val="Bibliography"/>
        <w:ind w:left="720" w:hanging="720"/>
      </w:pPr>
      <w:r>
        <w:t>Wittig, R., 2010. Biodiversity of urban-industrial areas and its evaluation–a critical review. Urban biodiversity and design: S 37–55.</w:t>
      </w:r>
    </w:p>
    <w:p w14:paraId="259D2189" w14:textId="77777777" w:rsidR="004D3C96" w:rsidRDefault="003D313C" w:rsidP="00F25F20">
      <w:pPr>
        <w:pStyle w:val="Bibliography"/>
        <w:ind w:left="720" w:hanging="720"/>
      </w:pPr>
      <w:r>
        <w:t>Wolf, K.L., 2005. Business district streetscapes, trees, and consumer response. Journal of Forestry 103, 396–400.</w:t>
      </w:r>
    </w:p>
    <w:p w14:paraId="181C3B9F" w14:textId="77777777" w:rsidR="004D3C96" w:rsidRDefault="003D313C" w:rsidP="00F25F20">
      <w:pPr>
        <w:pStyle w:val="Bibliography"/>
        <w:ind w:left="720" w:hanging="720"/>
      </w:pPr>
      <w:r>
        <w:t xml:space="preserve">Xian, G., Homer, C., </w:t>
      </w:r>
      <w:proofErr w:type="spellStart"/>
      <w:r>
        <w:t>Dewitz</w:t>
      </w:r>
      <w:proofErr w:type="spellEnd"/>
      <w:r>
        <w:t>, J., Fry, J., Hossain, N., Wickham, J., 2011. Change of impervious surface area between 2001 and 2006 in the conterminous united states. Photogrammetric Engineering and Remote Sensing 77, 758–762.</w:t>
      </w:r>
    </w:p>
    <w:p w14:paraId="0E27F4BE" w14:textId="77777777" w:rsidR="004D3C96" w:rsidRDefault="003D313C" w:rsidP="00F25F20">
      <w:pPr>
        <w:pStyle w:val="Bibliography"/>
        <w:ind w:left="720" w:hanging="720"/>
      </w:pPr>
      <w:r>
        <w:t>Yang, J., Yan, P., He, R., Song, X., 2017. Exploring land-use legacy effects on taxonomic and functional diversity of woody plants in a rapidly urbanizing landscape. Landscape and Urban Planning 162, 92–103.</w:t>
      </w:r>
    </w:p>
    <w:p w14:paraId="2DE4D66C" w14:textId="77777777" w:rsidR="004D3C96" w:rsidRDefault="003D313C" w:rsidP="00F25F20">
      <w:pPr>
        <w:pStyle w:val="Bibliography"/>
        <w:ind w:left="720" w:hanging="720"/>
      </w:pPr>
      <w:r>
        <w:t>Young, R.F., 2011. Planting the living city: Best practices in planning green infrastructure—Results from major us cities. Journal of the American Planning Association 77, 368–381.</w:t>
      </w:r>
    </w:p>
    <w:p w14:paraId="3F02A5F5" w14:textId="77777777" w:rsidR="004D3C96" w:rsidRDefault="003D313C" w:rsidP="00F25F20">
      <w:pPr>
        <w:pStyle w:val="Bibliography"/>
        <w:ind w:left="720" w:hanging="720"/>
      </w:pPr>
      <w:proofErr w:type="spellStart"/>
      <w:r>
        <w:t>Zipperer</w:t>
      </w:r>
      <w:proofErr w:type="spellEnd"/>
      <w:r>
        <w:t>, W.C., 2010. The process of natural succession in urban areas. The Routledge Handbook of Urban Ecology 187.</w:t>
      </w:r>
    </w:p>
    <w:sectPr w:rsidR="004D3C96" w:rsidSect="00C674FA">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22BC9" w14:textId="77777777" w:rsidR="000B12A5" w:rsidRDefault="000B12A5">
      <w:pPr>
        <w:spacing w:after="0"/>
      </w:pPr>
      <w:r>
        <w:separator/>
      </w:r>
    </w:p>
  </w:endnote>
  <w:endnote w:type="continuationSeparator" w:id="0">
    <w:p w14:paraId="42DA581B" w14:textId="77777777" w:rsidR="000B12A5" w:rsidRDefault="000B12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388330" w14:textId="77777777" w:rsidR="000B12A5" w:rsidRDefault="000B12A5">
      <w:r>
        <w:separator/>
      </w:r>
    </w:p>
  </w:footnote>
  <w:footnote w:type="continuationSeparator" w:id="0">
    <w:p w14:paraId="70AB9851" w14:textId="77777777" w:rsidR="000B12A5" w:rsidRDefault="000B1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14630B"/>
    <w:multiLevelType w:val="multilevel"/>
    <w:tmpl w:val="1DF228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1FAF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3AA"/>
    <w:rsid w:val="00040655"/>
    <w:rsid w:val="000B12A5"/>
    <w:rsid w:val="000B3F4C"/>
    <w:rsid w:val="000E33F7"/>
    <w:rsid w:val="001339D0"/>
    <w:rsid w:val="00133A26"/>
    <w:rsid w:val="00144714"/>
    <w:rsid w:val="00147FB8"/>
    <w:rsid w:val="001977F8"/>
    <w:rsid w:val="001D25C0"/>
    <w:rsid w:val="001E54C6"/>
    <w:rsid w:val="001F4F95"/>
    <w:rsid w:val="00243AF1"/>
    <w:rsid w:val="00244E53"/>
    <w:rsid w:val="00265E92"/>
    <w:rsid w:val="00277197"/>
    <w:rsid w:val="00294169"/>
    <w:rsid w:val="002A18D8"/>
    <w:rsid w:val="002A6E31"/>
    <w:rsid w:val="002C3FE4"/>
    <w:rsid w:val="00303663"/>
    <w:rsid w:val="0036797C"/>
    <w:rsid w:val="0039082D"/>
    <w:rsid w:val="003D313C"/>
    <w:rsid w:val="003D4608"/>
    <w:rsid w:val="004004E2"/>
    <w:rsid w:val="00417547"/>
    <w:rsid w:val="00421599"/>
    <w:rsid w:val="00442655"/>
    <w:rsid w:val="004C78EB"/>
    <w:rsid w:val="004D3C96"/>
    <w:rsid w:val="004E29B3"/>
    <w:rsid w:val="00525C62"/>
    <w:rsid w:val="005654CB"/>
    <w:rsid w:val="00577CCB"/>
    <w:rsid w:val="00590D07"/>
    <w:rsid w:val="005A2C53"/>
    <w:rsid w:val="005D106A"/>
    <w:rsid w:val="0060078B"/>
    <w:rsid w:val="0061081C"/>
    <w:rsid w:val="006122F3"/>
    <w:rsid w:val="0061498C"/>
    <w:rsid w:val="00640EB6"/>
    <w:rsid w:val="006553E9"/>
    <w:rsid w:val="00677F8F"/>
    <w:rsid w:val="00692ACF"/>
    <w:rsid w:val="0072603D"/>
    <w:rsid w:val="00754833"/>
    <w:rsid w:val="00763BB4"/>
    <w:rsid w:val="00784D58"/>
    <w:rsid w:val="007B4A71"/>
    <w:rsid w:val="007B6ADD"/>
    <w:rsid w:val="007C3CDC"/>
    <w:rsid w:val="007D1797"/>
    <w:rsid w:val="007F72F5"/>
    <w:rsid w:val="00822A48"/>
    <w:rsid w:val="00841EDF"/>
    <w:rsid w:val="00852888"/>
    <w:rsid w:val="00867EC4"/>
    <w:rsid w:val="00872F53"/>
    <w:rsid w:val="00895C7D"/>
    <w:rsid w:val="00896D4F"/>
    <w:rsid w:val="008D6863"/>
    <w:rsid w:val="00912471"/>
    <w:rsid w:val="009257AA"/>
    <w:rsid w:val="00941B04"/>
    <w:rsid w:val="009563E3"/>
    <w:rsid w:val="00973849"/>
    <w:rsid w:val="00985900"/>
    <w:rsid w:val="00986BB9"/>
    <w:rsid w:val="009B7D0F"/>
    <w:rsid w:val="009D0AA6"/>
    <w:rsid w:val="00A141F6"/>
    <w:rsid w:val="00A1433A"/>
    <w:rsid w:val="00A5366A"/>
    <w:rsid w:val="00AA654A"/>
    <w:rsid w:val="00AC166D"/>
    <w:rsid w:val="00AD2031"/>
    <w:rsid w:val="00AD6B97"/>
    <w:rsid w:val="00AF5CAA"/>
    <w:rsid w:val="00AF6555"/>
    <w:rsid w:val="00B52610"/>
    <w:rsid w:val="00B77E43"/>
    <w:rsid w:val="00B86B75"/>
    <w:rsid w:val="00BB482B"/>
    <w:rsid w:val="00BC48D5"/>
    <w:rsid w:val="00BF2BB8"/>
    <w:rsid w:val="00C36279"/>
    <w:rsid w:val="00C674FA"/>
    <w:rsid w:val="00C91D98"/>
    <w:rsid w:val="00E13F07"/>
    <w:rsid w:val="00E315A3"/>
    <w:rsid w:val="00E32550"/>
    <w:rsid w:val="00E32876"/>
    <w:rsid w:val="00E33699"/>
    <w:rsid w:val="00E942C1"/>
    <w:rsid w:val="00EB0574"/>
    <w:rsid w:val="00EC7818"/>
    <w:rsid w:val="00EE2302"/>
    <w:rsid w:val="00EE5FDD"/>
    <w:rsid w:val="00EF705A"/>
    <w:rsid w:val="00F25F20"/>
    <w:rsid w:val="00F42F44"/>
    <w:rsid w:val="00FA0B4D"/>
    <w:rsid w:val="00FA1E1A"/>
    <w:rsid w:val="00FB0293"/>
    <w:rsid w:val="00FB5F19"/>
    <w:rsid w:val="00FC629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596CE"/>
  <w15:docId w15:val="{04EA4F44-72FF-4C35-BC99-BE84311F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714"/>
    <w:pPr>
      <w:spacing w:line="360" w:lineRule="auto"/>
    </w:pPr>
    <w:rPr>
      <w:sz w:val="24"/>
    </w:rPr>
  </w:style>
  <w:style w:type="paragraph" w:styleId="Heading1">
    <w:name w:val="heading 1"/>
    <w:basedOn w:val="Normal"/>
    <w:next w:val="Normal"/>
    <w:link w:val="Heading1Char"/>
    <w:uiPriority w:val="9"/>
    <w:qFormat/>
    <w:rsid w:val="0060078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0078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6007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60078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60078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6007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6007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6007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6007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6007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0078B"/>
    <w:pPr>
      <w:numPr>
        <w:ilvl w:val="1"/>
      </w:numPr>
    </w:pPr>
    <w:rPr>
      <w:rFonts w:asciiTheme="majorHAnsi" w:eastAsiaTheme="majorEastAsia" w:hAnsiTheme="majorHAnsi" w:cstheme="majorBidi"/>
      <w:smallCaps/>
      <w:color w:val="595959" w:themeColor="text1" w:themeTint="A6"/>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autoRedefine/>
    <w:uiPriority w:val="35"/>
    <w:unhideWhenUsed/>
    <w:qFormat/>
    <w:rsid w:val="00040655"/>
    <w:pPr>
      <w:spacing w:before="120" w:after="280" w:line="240" w:lineRule="auto"/>
    </w:pPr>
    <w:rPr>
      <w:rFonts w:asciiTheme="majorHAnsi" w:hAnsiTheme="majorHAnsi"/>
      <w:bC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sid w:val="00040655"/>
    <w:rPr>
      <w:rFonts w:asciiTheme="majorHAnsi" w:hAnsiTheme="majorHAnsi"/>
      <w:bCs/>
      <w:sz w:val="24"/>
    </w:rPr>
  </w:style>
  <w:style w:type="character" w:customStyle="1" w:styleId="VerbatimChar">
    <w:name w:val="Verbatim Char"/>
    <w:basedOn w:val="CaptionChar"/>
    <w:link w:val="SourceCode"/>
    <w:rPr>
      <w:rFonts w:ascii="Consolas" w:hAnsi="Consolas"/>
      <w:bCs/>
      <w:sz w:val="22"/>
    </w:rPr>
  </w:style>
  <w:style w:type="character" w:styleId="FootnoteReference">
    <w:name w:val="footnote reference"/>
    <w:basedOn w:val="CaptionChar"/>
    <w:rPr>
      <w:rFonts w:asciiTheme="majorHAnsi" w:hAnsiTheme="majorHAnsi"/>
      <w:bCs/>
      <w:sz w:val="24"/>
      <w:vertAlign w:val="superscript"/>
    </w:rPr>
  </w:style>
  <w:style w:type="character" w:styleId="Hyperlink">
    <w:name w:val="Hyperlink"/>
    <w:basedOn w:val="CaptionChar"/>
    <w:rPr>
      <w:rFonts w:asciiTheme="majorHAnsi" w:hAnsiTheme="majorHAnsi"/>
      <w:bCs/>
      <w:color w:val="4472C4" w:themeColor="accent1"/>
      <w:sz w:val="24"/>
    </w:rPr>
  </w:style>
  <w:style w:type="paragraph" w:styleId="TOCHeading">
    <w:name w:val="TOC Heading"/>
    <w:basedOn w:val="Heading1"/>
    <w:next w:val="Normal"/>
    <w:uiPriority w:val="39"/>
    <w:unhideWhenUsed/>
    <w:qFormat/>
    <w:rsid w:val="0060078B"/>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bCs/>
      <w:color w:val="204A87"/>
      <w:sz w:val="22"/>
      <w:shd w:val="clear" w:color="auto" w:fill="F8F8F8"/>
    </w:rPr>
  </w:style>
  <w:style w:type="character" w:customStyle="1" w:styleId="DataTypeTok">
    <w:name w:val="DataTypeTok"/>
    <w:basedOn w:val="VerbatimChar"/>
    <w:rPr>
      <w:rFonts w:ascii="Consolas" w:hAnsi="Consolas"/>
      <w:bCs/>
      <w:color w:val="204A87"/>
      <w:sz w:val="22"/>
      <w:shd w:val="clear" w:color="auto" w:fill="F8F8F8"/>
    </w:rPr>
  </w:style>
  <w:style w:type="character" w:customStyle="1" w:styleId="DecValTok">
    <w:name w:val="DecValTok"/>
    <w:basedOn w:val="VerbatimChar"/>
    <w:rPr>
      <w:rFonts w:ascii="Consolas" w:hAnsi="Consolas"/>
      <w:bCs/>
      <w:color w:val="0000CF"/>
      <w:sz w:val="22"/>
      <w:shd w:val="clear" w:color="auto" w:fill="F8F8F8"/>
    </w:rPr>
  </w:style>
  <w:style w:type="character" w:customStyle="1" w:styleId="BaseNTok">
    <w:name w:val="BaseNTok"/>
    <w:basedOn w:val="VerbatimChar"/>
    <w:rPr>
      <w:rFonts w:ascii="Consolas" w:hAnsi="Consolas"/>
      <w:bCs/>
      <w:color w:val="0000CF"/>
      <w:sz w:val="22"/>
      <w:shd w:val="clear" w:color="auto" w:fill="F8F8F8"/>
    </w:rPr>
  </w:style>
  <w:style w:type="character" w:customStyle="1" w:styleId="FloatTok">
    <w:name w:val="FloatTok"/>
    <w:basedOn w:val="VerbatimChar"/>
    <w:rPr>
      <w:rFonts w:ascii="Consolas" w:hAnsi="Consolas"/>
      <w:bCs/>
      <w:color w:val="0000CF"/>
      <w:sz w:val="22"/>
      <w:shd w:val="clear" w:color="auto" w:fill="F8F8F8"/>
    </w:rPr>
  </w:style>
  <w:style w:type="character" w:customStyle="1" w:styleId="ConstantTok">
    <w:name w:val="ConstantTok"/>
    <w:basedOn w:val="VerbatimChar"/>
    <w:rPr>
      <w:rFonts w:ascii="Consolas" w:hAnsi="Consolas"/>
      <w:bCs/>
      <w:color w:val="000000"/>
      <w:sz w:val="22"/>
      <w:shd w:val="clear" w:color="auto" w:fill="F8F8F8"/>
    </w:rPr>
  </w:style>
  <w:style w:type="character" w:customStyle="1" w:styleId="CharTok">
    <w:name w:val="CharTok"/>
    <w:basedOn w:val="VerbatimChar"/>
    <w:rPr>
      <w:rFonts w:ascii="Consolas" w:hAnsi="Consolas"/>
      <w:bCs/>
      <w:color w:val="4E9A06"/>
      <w:sz w:val="22"/>
      <w:shd w:val="clear" w:color="auto" w:fill="F8F8F8"/>
    </w:rPr>
  </w:style>
  <w:style w:type="character" w:customStyle="1" w:styleId="SpecialCharTok">
    <w:name w:val="SpecialCharTok"/>
    <w:basedOn w:val="VerbatimChar"/>
    <w:rPr>
      <w:rFonts w:ascii="Consolas" w:hAnsi="Consolas"/>
      <w:bCs/>
      <w:color w:val="000000"/>
      <w:sz w:val="22"/>
      <w:shd w:val="clear" w:color="auto" w:fill="F8F8F8"/>
    </w:rPr>
  </w:style>
  <w:style w:type="character" w:customStyle="1" w:styleId="StringTok">
    <w:name w:val="StringTok"/>
    <w:basedOn w:val="VerbatimChar"/>
    <w:rPr>
      <w:rFonts w:ascii="Consolas" w:hAnsi="Consolas"/>
      <w:bCs/>
      <w:color w:val="4E9A06"/>
      <w:sz w:val="22"/>
      <w:shd w:val="clear" w:color="auto" w:fill="F8F8F8"/>
    </w:rPr>
  </w:style>
  <w:style w:type="character" w:customStyle="1" w:styleId="VerbatimStringTok">
    <w:name w:val="VerbatimStringTok"/>
    <w:basedOn w:val="VerbatimChar"/>
    <w:rPr>
      <w:rFonts w:ascii="Consolas" w:hAnsi="Consolas"/>
      <w:bCs/>
      <w:color w:val="4E9A06"/>
      <w:sz w:val="22"/>
      <w:shd w:val="clear" w:color="auto" w:fill="F8F8F8"/>
    </w:rPr>
  </w:style>
  <w:style w:type="character" w:customStyle="1" w:styleId="SpecialStringTok">
    <w:name w:val="SpecialStringTok"/>
    <w:basedOn w:val="VerbatimChar"/>
    <w:rPr>
      <w:rFonts w:ascii="Consolas" w:hAnsi="Consolas"/>
      <w:bCs/>
      <w:color w:val="4E9A06"/>
      <w:sz w:val="22"/>
      <w:shd w:val="clear" w:color="auto" w:fill="F8F8F8"/>
    </w:rPr>
  </w:style>
  <w:style w:type="character" w:customStyle="1" w:styleId="ImportTok">
    <w:name w:val="ImportTok"/>
    <w:basedOn w:val="VerbatimChar"/>
    <w:rPr>
      <w:rFonts w:ascii="Consolas" w:hAnsi="Consolas"/>
      <w:bCs/>
      <w:sz w:val="22"/>
      <w:shd w:val="clear" w:color="auto" w:fill="F8F8F8"/>
    </w:rPr>
  </w:style>
  <w:style w:type="character" w:customStyle="1" w:styleId="CommentTok">
    <w:name w:val="CommentTok"/>
    <w:basedOn w:val="VerbatimChar"/>
    <w:rPr>
      <w:rFonts w:ascii="Consolas" w:hAnsi="Consolas"/>
      <w:bCs/>
      <w:i/>
      <w:color w:val="8F5902"/>
      <w:sz w:val="22"/>
      <w:shd w:val="clear" w:color="auto" w:fill="F8F8F8"/>
    </w:rPr>
  </w:style>
  <w:style w:type="character" w:customStyle="1" w:styleId="DocumentationTok">
    <w:name w:val="DocumentationTok"/>
    <w:basedOn w:val="VerbatimChar"/>
    <w:rPr>
      <w:rFonts w:ascii="Consolas" w:hAnsi="Consolas"/>
      <w:b/>
      <w:bCs/>
      <w:i/>
      <w:color w:val="8F5902"/>
      <w:sz w:val="22"/>
      <w:shd w:val="clear" w:color="auto" w:fill="F8F8F8"/>
    </w:rPr>
  </w:style>
  <w:style w:type="character" w:customStyle="1" w:styleId="AnnotationTok">
    <w:name w:val="AnnotationTok"/>
    <w:basedOn w:val="VerbatimChar"/>
    <w:rPr>
      <w:rFonts w:ascii="Consolas" w:hAnsi="Consolas"/>
      <w:b/>
      <w:bCs/>
      <w:i/>
      <w:color w:val="8F5902"/>
      <w:sz w:val="22"/>
      <w:shd w:val="clear" w:color="auto" w:fill="F8F8F8"/>
    </w:rPr>
  </w:style>
  <w:style w:type="character" w:customStyle="1" w:styleId="CommentVarTok">
    <w:name w:val="CommentVarTok"/>
    <w:basedOn w:val="VerbatimChar"/>
    <w:rPr>
      <w:rFonts w:ascii="Consolas" w:hAnsi="Consolas"/>
      <w:b/>
      <w:bCs/>
      <w:i/>
      <w:color w:val="8F5902"/>
      <w:sz w:val="22"/>
      <w:shd w:val="clear" w:color="auto" w:fill="F8F8F8"/>
    </w:rPr>
  </w:style>
  <w:style w:type="character" w:customStyle="1" w:styleId="OtherTok">
    <w:name w:val="OtherTok"/>
    <w:basedOn w:val="VerbatimChar"/>
    <w:rPr>
      <w:rFonts w:ascii="Consolas" w:hAnsi="Consolas"/>
      <w:bCs/>
      <w:color w:val="8F5902"/>
      <w:sz w:val="22"/>
      <w:shd w:val="clear" w:color="auto" w:fill="F8F8F8"/>
    </w:rPr>
  </w:style>
  <w:style w:type="character" w:customStyle="1" w:styleId="FunctionTok">
    <w:name w:val="FunctionTok"/>
    <w:basedOn w:val="VerbatimChar"/>
    <w:rPr>
      <w:rFonts w:ascii="Consolas" w:hAnsi="Consolas"/>
      <w:bCs/>
      <w:color w:val="000000"/>
      <w:sz w:val="22"/>
      <w:shd w:val="clear" w:color="auto" w:fill="F8F8F8"/>
    </w:rPr>
  </w:style>
  <w:style w:type="character" w:customStyle="1" w:styleId="VariableTok">
    <w:name w:val="VariableTok"/>
    <w:basedOn w:val="VerbatimChar"/>
    <w:rPr>
      <w:rFonts w:ascii="Consolas" w:hAnsi="Consolas"/>
      <w:bCs/>
      <w:color w:val="000000"/>
      <w:sz w:val="22"/>
      <w:shd w:val="clear" w:color="auto" w:fill="F8F8F8"/>
    </w:rPr>
  </w:style>
  <w:style w:type="character" w:customStyle="1" w:styleId="ControlFlowTok">
    <w:name w:val="ControlFlowTok"/>
    <w:basedOn w:val="VerbatimChar"/>
    <w:rPr>
      <w:rFonts w:ascii="Consolas" w:hAnsi="Consolas"/>
      <w:b/>
      <w:bCs/>
      <w:color w:val="204A87"/>
      <w:sz w:val="22"/>
      <w:shd w:val="clear" w:color="auto" w:fill="F8F8F8"/>
    </w:rPr>
  </w:style>
  <w:style w:type="character" w:customStyle="1" w:styleId="OperatorTok">
    <w:name w:val="OperatorTok"/>
    <w:basedOn w:val="VerbatimChar"/>
    <w:rPr>
      <w:rFonts w:ascii="Consolas" w:hAnsi="Consolas"/>
      <w:b/>
      <w:bCs/>
      <w:color w:val="CE5C00"/>
      <w:sz w:val="22"/>
      <w:shd w:val="clear" w:color="auto" w:fill="F8F8F8"/>
    </w:rPr>
  </w:style>
  <w:style w:type="character" w:customStyle="1" w:styleId="BuiltInTok">
    <w:name w:val="BuiltInTok"/>
    <w:basedOn w:val="VerbatimChar"/>
    <w:rPr>
      <w:rFonts w:ascii="Consolas" w:hAnsi="Consolas"/>
      <w:bCs/>
      <w:sz w:val="22"/>
      <w:shd w:val="clear" w:color="auto" w:fill="F8F8F8"/>
    </w:rPr>
  </w:style>
  <w:style w:type="character" w:customStyle="1" w:styleId="ExtensionTok">
    <w:name w:val="ExtensionTok"/>
    <w:basedOn w:val="VerbatimChar"/>
    <w:rPr>
      <w:rFonts w:ascii="Consolas" w:hAnsi="Consolas"/>
      <w:bCs/>
      <w:sz w:val="22"/>
      <w:shd w:val="clear" w:color="auto" w:fill="F8F8F8"/>
    </w:rPr>
  </w:style>
  <w:style w:type="character" w:customStyle="1" w:styleId="PreprocessorTok">
    <w:name w:val="PreprocessorTok"/>
    <w:basedOn w:val="VerbatimChar"/>
    <w:rPr>
      <w:rFonts w:ascii="Consolas" w:hAnsi="Consolas"/>
      <w:bCs/>
      <w:i/>
      <w:color w:val="8F5902"/>
      <w:sz w:val="22"/>
      <w:shd w:val="clear" w:color="auto" w:fill="F8F8F8"/>
    </w:rPr>
  </w:style>
  <w:style w:type="character" w:customStyle="1" w:styleId="AttributeTok">
    <w:name w:val="AttributeTok"/>
    <w:basedOn w:val="VerbatimChar"/>
    <w:rPr>
      <w:rFonts w:ascii="Consolas" w:hAnsi="Consolas"/>
      <w:bCs/>
      <w:color w:val="C4A000"/>
      <w:sz w:val="22"/>
      <w:shd w:val="clear" w:color="auto" w:fill="F8F8F8"/>
    </w:rPr>
  </w:style>
  <w:style w:type="character" w:customStyle="1" w:styleId="RegionMarkerTok">
    <w:name w:val="RegionMarkerTok"/>
    <w:basedOn w:val="VerbatimChar"/>
    <w:rPr>
      <w:rFonts w:ascii="Consolas" w:hAnsi="Consolas"/>
      <w:bCs/>
      <w:sz w:val="22"/>
      <w:shd w:val="clear" w:color="auto" w:fill="F8F8F8"/>
    </w:rPr>
  </w:style>
  <w:style w:type="character" w:customStyle="1" w:styleId="InformationTok">
    <w:name w:val="InformationTok"/>
    <w:basedOn w:val="VerbatimChar"/>
    <w:rPr>
      <w:rFonts w:ascii="Consolas" w:hAnsi="Consolas"/>
      <w:b/>
      <w:bCs/>
      <w:i/>
      <w:color w:val="8F5902"/>
      <w:sz w:val="22"/>
      <w:shd w:val="clear" w:color="auto" w:fill="F8F8F8"/>
    </w:rPr>
  </w:style>
  <w:style w:type="character" w:customStyle="1" w:styleId="WarningTok">
    <w:name w:val="WarningTok"/>
    <w:basedOn w:val="VerbatimChar"/>
    <w:rPr>
      <w:rFonts w:ascii="Consolas" w:hAnsi="Consolas"/>
      <w:b/>
      <w:bCs/>
      <w:i/>
      <w:color w:val="8F5902"/>
      <w:sz w:val="22"/>
      <w:shd w:val="clear" w:color="auto" w:fill="F8F8F8"/>
    </w:rPr>
  </w:style>
  <w:style w:type="character" w:customStyle="1" w:styleId="AlertTok">
    <w:name w:val="AlertTok"/>
    <w:basedOn w:val="VerbatimChar"/>
    <w:rPr>
      <w:rFonts w:ascii="Consolas" w:hAnsi="Consolas"/>
      <w:bCs/>
      <w:color w:val="EF2929"/>
      <w:sz w:val="22"/>
      <w:shd w:val="clear" w:color="auto" w:fill="F8F8F8"/>
    </w:rPr>
  </w:style>
  <w:style w:type="character" w:customStyle="1" w:styleId="ErrorTok">
    <w:name w:val="ErrorTok"/>
    <w:basedOn w:val="VerbatimChar"/>
    <w:rPr>
      <w:rFonts w:ascii="Consolas" w:hAnsi="Consolas"/>
      <w:b/>
      <w:bCs/>
      <w:color w:val="A40000"/>
      <w:sz w:val="22"/>
      <w:shd w:val="clear" w:color="auto" w:fill="F8F8F8"/>
    </w:rPr>
  </w:style>
  <w:style w:type="character" w:customStyle="1" w:styleId="NormalTok">
    <w:name w:val="NormalTok"/>
    <w:basedOn w:val="VerbatimChar"/>
    <w:rPr>
      <w:rFonts w:ascii="Consolas" w:hAnsi="Consolas"/>
      <w:bCs/>
      <w:sz w:val="22"/>
      <w:shd w:val="clear" w:color="auto" w:fill="F8F8F8"/>
    </w:rPr>
  </w:style>
  <w:style w:type="paragraph" w:styleId="BalloonText">
    <w:name w:val="Balloon Text"/>
    <w:basedOn w:val="Normal"/>
    <w:link w:val="BalloonTextChar"/>
    <w:semiHidden/>
    <w:unhideWhenUsed/>
    <w:rsid w:val="00872F5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2F53"/>
    <w:rPr>
      <w:rFonts w:ascii="Segoe UI" w:hAnsi="Segoe UI" w:cs="Segoe UI"/>
      <w:sz w:val="18"/>
      <w:szCs w:val="18"/>
    </w:rPr>
  </w:style>
  <w:style w:type="character" w:customStyle="1" w:styleId="Heading1Char">
    <w:name w:val="Heading 1 Char"/>
    <w:basedOn w:val="DefaultParagraphFont"/>
    <w:link w:val="Heading1"/>
    <w:uiPriority w:val="9"/>
    <w:rsid w:val="0060078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0078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60078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60078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60078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60078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60078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60078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60078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60078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60078B"/>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60078B"/>
    <w:rPr>
      <w:b/>
      <w:bCs/>
    </w:rPr>
  </w:style>
  <w:style w:type="character" w:styleId="Emphasis">
    <w:name w:val="Emphasis"/>
    <w:basedOn w:val="DefaultParagraphFont"/>
    <w:uiPriority w:val="20"/>
    <w:qFormat/>
    <w:rsid w:val="0060078B"/>
    <w:rPr>
      <w:i/>
      <w:iCs/>
    </w:rPr>
  </w:style>
  <w:style w:type="paragraph" w:styleId="NoSpacing">
    <w:name w:val="No Spacing"/>
    <w:uiPriority w:val="1"/>
    <w:qFormat/>
    <w:rsid w:val="0060078B"/>
    <w:pPr>
      <w:spacing w:after="0" w:line="240" w:lineRule="auto"/>
    </w:pPr>
  </w:style>
  <w:style w:type="paragraph" w:styleId="Quote">
    <w:name w:val="Quote"/>
    <w:basedOn w:val="Normal"/>
    <w:next w:val="Normal"/>
    <w:link w:val="QuoteChar"/>
    <w:uiPriority w:val="29"/>
    <w:qFormat/>
    <w:rsid w:val="0060078B"/>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0078B"/>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60078B"/>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0078B"/>
    <w:rPr>
      <w:color w:val="404040" w:themeColor="text1" w:themeTint="BF"/>
      <w:sz w:val="32"/>
      <w:szCs w:val="32"/>
    </w:rPr>
  </w:style>
  <w:style w:type="character" w:styleId="SubtleEmphasis">
    <w:name w:val="Subtle Emphasis"/>
    <w:basedOn w:val="DefaultParagraphFont"/>
    <w:uiPriority w:val="19"/>
    <w:qFormat/>
    <w:rsid w:val="0060078B"/>
    <w:rPr>
      <w:i/>
      <w:iCs/>
      <w:color w:val="595959" w:themeColor="text1" w:themeTint="A6"/>
    </w:rPr>
  </w:style>
  <w:style w:type="character" w:styleId="IntenseEmphasis">
    <w:name w:val="Intense Emphasis"/>
    <w:basedOn w:val="DefaultParagraphFont"/>
    <w:uiPriority w:val="21"/>
    <w:qFormat/>
    <w:rsid w:val="0060078B"/>
    <w:rPr>
      <w:b/>
      <w:bCs/>
      <w:i/>
      <w:iCs/>
    </w:rPr>
  </w:style>
  <w:style w:type="character" w:styleId="SubtleReference">
    <w:name w:val="Subtle Reference"/>
    <w:basedOn w:val="DefaultParagraphFont"/>
    <w:uiPriority w:val="31"/>
    <w:qFormat/>
    <w:rsid w:val="0060078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0078B"/>
    <w:rPr>
      <w:b/>
      <w:bCs/>
      <w:caps w:val="0"/>
      <w:smallCaps/>
      <w:color w:val="auto"/>
      <w:spacing w:val="3"/>
      <w:u w:val="single"/>
    </w:rPr>
  </w:style>
  <w:style w:type="character" w:styleId="BookTitle">
    <w:name w:val="Book Title"/>
    <w:basedOn w:val="DefaultParagraphFont"/>
    <w:uiPriority w:val="33"/>
    <w:qFormat/>
    <w:rsid w:val="0060078B"/>
    <w:rPr>
      <w:b/>
      <w:bCs/>
      <w:smallCaps/>
      <w:spacing w:val="7"/>
    </w:rPr>
  </w:style>
  <w:style w:type="character" w:styleId="LineNumber">
    <w:name w:val="line number"/>
    <w:basedOn w:val="DefaultParagraphFont"/>
    <w:semiHidden/>
    <w:unhideWhenUsed/>
    <w:rsid w:val="00C674FA"/>
  </w:style>
  <w:style w:type="character" w:styleId="UnresolvedMention">
    <w:name w:val="Unresolved Mention"/>
    <w:basedOn w:val="DefaultParagraphFont"/>
    <w:uiPriority w:val="99"/>
    <w:semiHidden/>
    <w:unhideWhenUsed/>
    <w:rsid w:val="00E32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784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26938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07/s15327906mbr2402_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1468794111404329" TargetMode="External"/><Relationship Id="rId5" Type="http://schemas.openxmlformats.org/officeDocument/2006/relationships/webSettings" Target="webSettings.xml"/><Relationship Id="rId10" Type="http://schemas.openxmlformats.org/officeDocument/2006/relationships/hyperlink" Target="https://github.com/kdyson/R_Scripts" TargetMode="External"/><Relationship Id="rId4" Type="http://schemas.openxmlformats.org/officeDocument/2006/relationships/settings" Target="settings.xml"/><Relationship Id="rId9" Type="http://schemas.openxmlformats.org/officeDocument/2006/relationships/hyperlink" Target="https://doi.org/10.1007/s11252-007-002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F8F34-238B-41EE-B728-323EC09E1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33</Pages>
  <Words>10093</Words>
  <Characters>57532</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Woody vegetation communities on office developments are heterogenous and meaningfully influenced by development and landscaping choices</vt:lpstr>
    </vt:vector>
  </TitlesOfParts>
  <Company/>
  <LinksUpToDate>false</LinksUpToDate>
  <CharactersWithSpaces>67491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Woody vegetation communities on office developments are heterogenous and meaningfully influenced by development and landscaping choices</dc:title>
  <dc:creator>k d</dc:creator>
  <cp:lastModifiedBy>k d</cp:lastModifiedBy>
  <cp:revision>100</cp:revision>
  <dcterms:created xsi:type="dcterms:W3CDTF">2019-04-16T20:57:00Z</dcterms:created>
  <dcterms:modified xsi:type="dcterms:W3CDTF">2019-05-01T00:15:00Z</dcterms:modified>
</cp:coreProperties>
</file>