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717" w:rsidRDefault="00D85717" w:rsidP="00D85717">
      <w:pPr>
        <w:pStyle w:val="Heading1"/>
      </w:pPr>
      <w:r>
        <w:t>Supplemental Table 1:</w:t>
      </w:r>
    </w:p>
    <w:p w:rsidR="00D85717" w:rsidRDefault="00D85717" w:rsidP="00D85717">
      <w:pPr>
        <w:pStyle w:val="TableCaption"/>
      </w:pPr>
      <w:r>
        <w:t>All trees observed in site surveys. Abundance is count of individuals belonging to each taxonomic group. Ambiguous indicate both native, non-native, and hybrids used in horticulture.</w:t>
      </w:r>
    </w:p>
    <w:tbl>
      <w:tblPr>
        <w:tblW w:w="5115" w:type="pct"/>
        <w:tblLayout w:type="fixed"/>
        <w:tblLook w:val="07E0" w:firstRow="1" w:lastRow="1" w:firstColumn="1" w:lastColumn="1" w:noHBand="1" w:noVBand="1"/>
      </w:tblPr>
      <w:tblGrid>
        <w:gridCol w:w="2308"/>
        <w:gridCol w:w="2029"/>
        <w:gridCol w:w="1424"/>
        <w:gridCol w:w="1169"/>
        <w:gridCol w:w="1474"/>
        <w:gridCol w:w="1437"/>
        <w:gridCol w:w="1800"/>
        <w:gridCol w:w="1617"/>
      </w:tblGrid>
      <w:tr w:rsidR="00D85717" w:rsidTr="00F273FD">
        <w:tc>
          <w:tcPr>
            <w:tcW w:w="87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b/>
              </w:rPr>
            </w:pPr>
            <w:r w:rsidRPr="00D85717">
              <w:rPr>
                <w:b/>
              </w:rPr>
              <w:t>Taxa</w:t>
            </w:r>
          </w:p>
        </w:tc>
        <w:tc>
          <w:tcPr>
            <w:tcW w:w="765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b/>
              </w:rPr>
            </w:pPr>
            <w:r w:rsidRPr="00D85717">
              <w:rPr>
                <w:b/>
              </w:rPr>
              <w:t>Common Name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b/>
              </w:rPr>
            </w:pPr>
            <w:r w:rsidRPr="00D85717">
              <w:rPr>
                <w:b/>
              </w:rPr>
              <w:t>Origin</w:t>
            </w:r>
          </w:p>
        </w:tc>
        <w:tc>
          <w:tcPr>
            <w:tcW w:w="44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jc w:val="right"/>
              <w:rPr>
                <w:b/>
              </w:rPr>
            </w:pPr>
            <w:r w:rsidRPr="00D85717">
              <w:rPr>
                <w:b/>
              </w:rPr>
              <w:t>No. Sites Found</w:t>
            </w:r>
          </w:p>
        </w:tc>
        <w:tc>
          <w:tcPr>
            <w:tcW w:w="55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jc w:val="right"/>
              <w:rPr>
                <w:b/>
              </w:rPr>
            </w:pPr>
            <w:r w:rsidRPr="00D85717">
              <w:rPr>
                <w:b/>
              </w:rPr>
              <w:t>Abundance Range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jc w:val="right"/>
              <w:rPr>
                <w:b/>
              </w:rPr>
            </w:pPr>
            <w:r w:rsidRPr="00D85717">
              <w:rPr>
                <w:b/>
              </w:rPr>
              <w:t>Total Abundance</w:t>
            </w:r>
          </w:p>
        </w:tc>
        <w:tc>
          <w:tcPr>
            <w:tcW w:w="67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jc w:val="right"/>
              <w:rPr>
                <w:b/>
              </w:rPr>
            </w:pPr>
            <w:r w:rsidRPr="00D85717">
              <w:rPr>
                <w:b/>
              </w:rPr>
              <w:t>Mean Abundance</w:t>
            </w:r>
          </w:p>
        </w:tc>
        <w:tc>
          <w:tcPr>
            <w:tcW w:w="61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jc w:val="right"/>
              <w:rPr>
                <w:b/>
              </w:rPr>
            </w:pPr>
            <w:r w:rsidRPr="00D85717">
              <w:rPr>
                <w:b/>
              </w:rPr>
              <w:t>Abundance SD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Acer </w:t>
            </w:r>
            <w:proofErr w:type="spellStart"/>
            <w:r w:rsidRPr="00D85717">
              <w:rPr>
                <w:i/>
              </w:rPr>
              <w:t>ginnala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Amur maple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0–2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0.10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0.45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Acer </w:t>
            </w:r>
            <w:proofErr w:type="spellStart"/>
            <w:r w:rsidRPr="00D85717">
              <w:rPr>
                <w:i/>
              </w:rPr>
              <w:t>macrophyllum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Bigleaf maple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0–47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218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10.90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17.15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Acer </w:t>
            </w:r>
            <w:proofErr w:type="spellStart"/>
            <w:r w:rsidRPr="00D85717">
              <w:rPr>
                <w:i/>
              </w:rPr>
              <w:t>platanoides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Norway maple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6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0–50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100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5.00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12.07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>Acer rubrum</w:t>
            </w:r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Red maple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9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0–33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132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6.60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9.72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>Acer saccharum</w:t>
            </w:r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Sugar maple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0–24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43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2.15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6.52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Alnus</w:t>
            </w:r>
            <w:proofErr w:type="spellEnd"/>
            <w:r w:rsidRPr="00D85717">
              <w:rPr>
                <w:i/>
              </w:rPr>
              <w:t xml:space="preserve"> rubra</w:t>
            </w:r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Red alder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9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0–7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29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1.45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2.31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Arbutus </w:t>
            </w:r>
            <w:proofErr w:type="spellStart"/>
            <w:r w:rsidRPr="00D85717">
              <w:rPr>
                <w:i/>
              </w:rPr>
              <w:t>menziesii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Pacific madrone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6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0–12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19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0.95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2.68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Betula </w:t>
            </w:r>
            <w:proofErr w:type="spellStart"/>
            <w:r w:rsidRPr="00D85717">
              <w:rPr>
                <w:i/>
              </w:rPr>
              <w:t>occidentalis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Red birch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0–3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0.15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0.67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Betula </w:t>
            </w:r>
            <w:proofErr w:type="spellStart"/>
            <w:r w:rsidRPr="00D85717">
              <w:rPr>
                <w:i/>
              </w:rPr>
              <w:t>papyrifera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Paper birch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4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0–2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7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0.35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0.74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>Betula pendula</w:t>
            </w:r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Silver birch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0–2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0.15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0.49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Carpinus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Hornbeam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0–3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0.15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0.67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Cedrus</w:t>
            </w:r>
            <w:proofErr w:type="spellEnd"/>
            <w:r w:rsidRPr="00D85717">
              <w:rPr>
                <w:i/>
              </w:rPr>
              <w:t xml:space="preserve"> </w:t>
            </w:r>
            <w:proofErr w:type="spellStart"/>
            <w:r w:rsidRPr="00D85717">
              <w:rPr>
                <w:i/>
              </w:rPr>
              <w:t>deodara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Deodar cedar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4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0–4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13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0.65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1.39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Cercidiphyllum</w:t>
            </w:r>
            <w:proofErr w:type="spellEnd"/>
            <w:r w:rsidRPr="00D85717">
              <w:rPr>
                <w:i/>
              </w:rPr>
              <w:t xml:space="preserve"> japonicum</w:t>
            </w:r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proofErr w:type="spellStart"/>
            <w:r>
              <w:t>Katsura</w:t>
            </w:r>
            <w:proofErr w:type="spellEnd"/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0–5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5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1.12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Cercis</w:t>
            </w:r>
            <w:proofErr w:type="spellEnd"/>
            <w:r w:rsidRPr="00D85717">
              <w:rPr>
                <w:i/>
              </w:rPr>
              <w:t xml:space="preserve"> canadensis</w:t>
            </w:r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Redbud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0–6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8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0.40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1.39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Cupressus </w:t>
            </w:r>
            <w:proofErr w:type="spellStart"/>
            <w:r w:rsidRPr="00D85717">
              <w:rPr>
                <w:i/>
              </w:rPr>
              <w:t>nootkatensis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Alaska cedar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4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0–39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57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2.85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8.91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Fagus sylvatica </w:t>
            </w:r>
            <w:proofErr w:type="spellStart"/>
            <w:r w:rsidRPr="00D85717">
              <w:rPr>
                <w:i/>
              </w:rPr>
              <w:t>gp</w:t>
            </w:r>
            <w:proofErr w:type="spellEnd"/>
            <w:r w:rsidRPr="00D85717">
              <w:rPr>
                <w:i/>
              </w:rPr>
              <w:t>.</w:t>
            </w:r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Beech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0.10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0.31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lastRenderedPageBreak/>
              <w:t xml:space="preserve">Fraxinus </w:t>
            </w:r>
            <w:proofErr w:type="spellStart"/>
            <w:r w:rsidRPr="00D85717">
              <w:rPr>
                <w:i/>
              </w:rPr>
              <w:t>americana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White ash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0–26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35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1.75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6.05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Fraxinus </w:t>
            </w:r>
            <w:proofErr w:type="spellStart"/>
            <w:r w:rsidRPr="00D85717">
              <w:rPr>
                <w:i/>
              </w:rPr>
              <w:t>pennsylvanica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Green ash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0–16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17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0.85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3.57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Gleditsia </w:t>
            </w:r>
            <w:proofErr w:type="spellStart"/>
            <w:r w:rsidRPr="00D85717">
              <w:rPr>
                <w:i/>
              </w:rPr>
              <w:t>triacanthos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Honey locust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0–8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9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0.45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1.79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Liquidambar </w:t>
            </w:r>
            <w:proofErr w:type="spellStart"/>
            <w:r w:rsidRPr="00D85717">
              <w:rPr>
                <w:i/>
              </w:rPr>
              <w:t>styraciflua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Sweetgum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24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1.20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3.16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Liriodendron </w:t>
            </w:r>
            <w:proofErr w:type="spellStart"/>
            <w:r w:rsidRPr="00D85717">
              <w:rPr>
                <w:i/>
              </w:rPr>
              <w:t>tulipifera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Tulip tree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0–4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7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0.35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0.99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>Magnolia grandiflora</w:t>
            </w:r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Southern magnolia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0–5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0.55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1.43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>Malus</w:t>
            </w:r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Apple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0–4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6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0.30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0.92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Picea</w:t>
            </w:r>
            <w:proofErr w:type="spellEnd"/>
            <w:r w:rsidRPr="00D85717">
              <w:rPr>
                <w:i/>
              </w:rPr>
              <w:t xml:space="preserve"> </w:t>
            </w:r>
            <w:proofErr w:type="spellStart"/>
            <w:r w:rsidRPr="00D85717">
              <w:rPr>
                <w:i/>
              </w:rPr>
              <w:t>omorika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Weeping Serbian spruce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0–6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6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0.30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1.34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Pinus </w:t>
            </w:r>
            <w:proofErr w:type="spellStart"/>
            <w:r w:rsidRPr="00D85717">
              <w:rPr>
                <w:i/>
              </w:rPr>
              <w:t>contorta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Shore pine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0–8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8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0.40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1.79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Pinus </w:t>
            </w:r>
            <w:proofErr w:type="spellStart"/>
            <w:r w:rsidRPr="00D85717">
              <w:rPr>
                <w:i/>
              </w:rPr>
              <w:t>nigra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Black pine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5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0–42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75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3.75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10.94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Pinus </w:t>
            </w:r>
            <w:proofErr w:type="spellStart"/>
            <w:r w:rsidRPr="00D85717">
              <w:rPr>
                <w:i/>
              </w:rPr>
              <w:t>strobus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White pine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Ambiguous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0.05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Pinus </w:t>
            </w:r>
            <w:proofErr w:type="spellStart"/>
            <w:r w:rsidRPr="00D85717">
              <w:rPr>
                <w:i/>
              </w:rPr>
              <w:t>sylvestris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Scots pine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4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0–7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17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0.85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2.06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Platanus</w:t>
            </w:r>
            <w:proofErr w:type="spellEnd"/>
            <w:r w:rsidRPr="00D85717">
              <w:rPr>
                <w:i/>
              </w:rPr>
              <w:t xml:space="preserve"> </w:t>
            </w:r>
            <w:proofErr w:type="spellStart"/>
            <w:r w:rsidRPr="00D85717">
              <w:rPr>
                <w:i/>
              </w:rPr>
              <w:t>occidentalis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American sycamore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0–2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0.15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0.49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Populus</w:t>
            </w:r>
            <w:proofErr w:type="spellEnd"/>
            <w:r w:rsidRPr="00D85717">
              <w:rPr>
                <w:i/>
              </w:rPr>
              <w:t xml:space="preserve"> </w:t>
            </w:r>
            <w:proofErr w:type="spellStart"/>
            <w:r w:rsidRPr="00D85717">
              <w:rPr>
                <w:i/>
              </w:rPr>
              <w:t>nigra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Lombardy poplar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0–9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9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0.45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2.01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Populus</w:t>
            </w:r>
            <w:proofErr w:type="spellEnd"/>
            <w:r w:rsidRPr="00D85717">
              <w:rPr>
                <w:i/>
              </w:rPr>
              <w:t xml:space="preserve"> </w:t>
            </w:r>
            <w:proofErr w:type="spellStart"/>
            <w:r w:rsidRPr="00D85717">
              <w:rPr>
                <w:i/>
              </w:rPr>
              <w:t>tremuloides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Quaking aspen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0–17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17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0.85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3.80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Populus</w:t>
            </w:r>
            <w:proofErr w:type="spellEnd"/>
            <w:r w:rsidRPr="00D85717">
              <w:rPr>
                <w:i/>
              </w:rPr>
              <w:t xml:space="preserve"> </w:t>
            </w:r>
            <w:proofErr w:type="spellStart"/>
            <w:r w:rsidRPr="00D85717">
              <w:rPr>
                <w:i/>
              </w:rPr>
              <w:t>trichocarpa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Black cottonwood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6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0–4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13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0.65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1.27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>Prunus</w:t>
            </w:r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Flowering plum or cherry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12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0–9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39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1.95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2.82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Prunus </w:t>
            </w:r>
            <w:proofErr w:type="spellStart"/>
            <w:r w:rsidRPr="00D85717">
              <w:rPr>
                <w:i/>
              </w:rPr>
              <w:t>subg</w:t>
            </w:r>
            <w:proofErr w:type="spellEnd"/>
            <w:r w:rsidRPr="00D85717">
              <w:rPr>
                <w:i/>
              </w:rPr>
              <w:t xml:space="preserve">. </w:t>
            </w:r>
            <w:proofErr w:type="spellStart"/>
            <w:r w:rsidRPr="00D85717">
              <w:rPr>
                <w:i/>
              </w:rPr>
              <w:t>Padus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Choke cherries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0–2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0.10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0.45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lastRenderedPageBreak/>
              <w:t xml:space="preserve">Pseudotsuga </w:t>
            </w:r>
            <w:proofErr w:type="spellStart"/>
            <w:r w:rsidRPr="00D85717">
              <w:rPr>
                <w:i/>
              </w:rPr>
              <w:t>menziesii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Douglas fir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18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0–204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746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37.30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50.75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Quercus </w:t>
            </w:r>
            <w:proofErr w:type="spellStart"/>
            <w:r w:rsidRPr="00D85717">
              <w:rPr>
                <w:i/>
              </w:rPr>
              <w:t>palustris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Pin oak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0–4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8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0.40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1.23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>Quercus rubra</w:t>
            </w:r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Red oak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0–9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0.55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2.04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Robinia</w:t>
            </w:r>
            <w:proofErr w:type="spellEnd"/>
            <w:r w:rsidRPr="00D85717">
              <w:rPr>
                <w:i/>
              </w:rPr>
              <w:t xml:space="preserve"> </w:t>
            </w:r>
            <w:proofErr w:type="spellStart"/>
            <w:r w:rsidRPr="00D85717">
              <w:rPr>
                <w:i/>
              </w:rPr>
              <w:t>pseudoacacia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Black locust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0–3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0.15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0.67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Sorbus </w:t>
            </w:r>
            <w:proofErr w:type="spellStart"/>
            <w:r w:rsidRPr="00D85717">
              <w:rPr>
                <w:i/>
              </w:rPr>
              <w:t>aucuparia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European mountain ash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0.05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Taxus </w:t>
            </w:r>
            <w:proofErr w:type="spellStart"/>
            <w:r w:rsidRPr="00D85717">
              <w:rPr>
                <w:i/>
              </w:rPr>
              <w:t>brevifolia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Pacific yew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0.05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Thuja</w:t>
            </w:r>
            <w:proofErr w:type="spellEnd"/>
            <w:r w:rsidRPr="00D85717">
              <w:rPr>
                <w:i/>
              </w:rPr>
              <w:t xml:space="preserve"> </w:t>
            </w:r>
            <w:proofErr w:type="spellStart"/>
            <w:r w:rsidRPr="00D85717">
              <w:rPr>
                <w:i/>
              </w:rPr>
              <w:t>plicata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Western red cedar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15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0–53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245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12.25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15.27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Tilia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Linden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0.05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r w:rsidRPr="00D85717">
              <w:rPr>
                <w:i/>
              </w:rPr>
              <w:t xml:space="preserve">Tsuga </w:t>
            </w:r>
            <w:proofErr w:type="spellStart"/>
            <w:r w:rsidRPr="00D85717">
              <w:rPr>
                <w:i/>
              </w:rPr>
              <w:t>heterophylla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Western hemlock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3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0–3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5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0.72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D85717" w:rsidRDefault="00D85717" w:rsidP="001D35E1">
            <w:pPr>
              <w:pStyle w:val="Compact"/>
              <w:spacing w:line="276" w:lineRule="auto"/>
              <w:rPr>
                <w:i/>
              </w:rPr>
            </w:pPr>
            <w:proofErr w:type="spellStart"/>
            <w:r w:rsidRPr="00D85717">
              <w:rPr>
                <w:i/>
              </w:rPr>
              <w:t>Ulmu</w:t>
            </w:r>
            <w:proofErr w:type="spellEnd"/>
          </w:p>
        </w:tc>
        <w:tc>
          <w:tcPr>
            <w:tcW w:w="765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Elm</w:t>
            </w: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Non-native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0–4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4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0.89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096BBD" w:rsidRDefault="00D85717" w:rsidP="001D35E1">
            <w:pPr>
              <w:pStyle w:val="Compact"/>
              <w:spacing w:line="276" w:lineRule="auto"/>
            </w:pPr>
            <w:bookmarkStart w:id="0" w:name="_GoBack" w:colFirst="0" w:colLast="0"/>
            <w:r w:rsidRPr="00096BBD">
              <w:t>Broadleaf 1</w:t>
            </w:r>
          </w:p>
        </w:tc>
        <w:tc>
          <w:tcPr>
            <w:tcW w:w="765" w:type="pct"/>
          </w:tcPr>
          <w:p w:rsidR="00D85717" w:rsidRDefault="00D85717" w:rsidP="001D35E1">
            <w:pPr>
              <w:pStyle w:val="Compact"/>
              <w:spacing w:line="276" w:lineRule="auto"/>
            </w:pP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Ambiguous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0–2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0.10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0.45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096BBD" w:rsidRDefault="00D85717" w:rsidP="001D35E1">
            <w:pPr>
              <w:pStyle w:val="Compact"/>
              <w:spacing w:line="276" w:lineRule="auto"/>
            </w:pPr>
            <w:r w:rsidRPr="00096BBD">
              <w:t>Broadleaf 2</w:t>
            </w:r>
          </w:p>
        </w:tc>
        <w:tc>
          <w:tcPr>
            <w:tcW w:w="765" w:type="pct"/>
          </w:tcPr>
          <w:p w:rsidR="00D85717" w:rsidRDefault="00D85717" w:rsidP="001D35E1">
            <w:pPr>
              <w:pStyle w:val="Compact"/>
              <w:spacing w:line="276" w:lineRule="auto"/>
            </w:pP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Ambiguous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0.05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096BBD" w:rsidRDefault="00D85717" w:rsidP="001D35E1">
            <w:pPr>
              <w:pStyle w:val="Compact"/>
              <w:spacing w:line="276" w:lineRule="auto"/>
            </w:pPr>
            <w:r w:rsidRPr="00096BBD">
              <w:t>Broadleaf 3</w:t>
            </w:r>
          </w:p>
        </w:tc>
        <w:tc>
          <w:tcPr>
            <w:tcW w:w="765" w:type="pct"/>
          </w:tcPr>
          <w:p w:rsidR="00D85717" w:rsidRDefault="00D85717" w:rsidP="001D35E1">
            <w:pPr>
              <w:pStyle w:val="Compact"/>
              <w:spacing w:line="276" w:lineRule="auto"/>
            </w:pP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Ambiguous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0.05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096BBD" w:rsidRDefault="00D85717" w:rsidP="001D35E1">
            <w:pPr>
              <w:pStyle w:val="Compact"/>
              <w:spacing w:line="276" w:lineRule="auto"/>
            </w:pPr>
            <w:r w:rsidRPr="00096BBD">
              <w:t>Broadleaf 4</w:t>
            </w:r>
          </w:p>
        </w:tc>
        <w:tc>
          <w:tcPr>
            <w:tcW w:w="765" w:type="pct"/>
          </w:tcPr>
          <w:p w:rsidR="00D85717" w:rsidRDefault="00D85717" w:rsidP="001D35E1">
            <w:pPr>
              <w:pStyle w:val="Compact"/>
              <w:spacing w:line="276" w:lineRule="auto"/>
            </w:pP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Ambiguous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0.05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096BBD" w:rsidRDefault="00D85717" w:rsidP="001D35E1">
            <w:pPr>
              <w:pStyle w:val="Compact"/>
              <w:spacing w:line="276" w:lineRule="auto"/>
            </w:pPr>
            <w:r w:rsidRPr="00096BBD">
              <w:t>Broadleaf 5</w:t>
            </w:r>
          </w:p>
        </w:tc>
        <w:tc>
          <w:tcPr>
            <w:tcW w:w="765" w:type="pct"/>
          </w:tcPr>
          <w:p w:rsidR="00D85717" w:rsidRDefault="00D85717" w:rsidP="001D35E1">
            <w:pPr>
              <w:pStyle w:val="Compact"/>
              <w:spacing w:line="276" w:lineRule="auto"/>
            </w:pP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Ambiguous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0–2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2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0.10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0.45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096BBD" w:rsidRDefault="00D85717" w:rsidP="001D35E1">
            <w:pPr>
              <w:pStyle w:val="Compact"/>
              <w:spacing w:line="276" w:lineRule="auto"/>
            </w:pPr>
            <w:r w:rsidRPr="00096BBD">
              <w:t>Broadleaf 6</w:t>
            </w:r>
          </w:p>
        </w:tc>
        <w:tc>
          <w:tcPr>
            <w:tcW w:w="765" w:type="pct"/>
          </w:tcPr>
          <w:p w:rsidR="00D85717" w:rsidRDefault="00D85717" w:rsidP="001D35E1">
            <w:pPr>
              <w:pStyle w:val="Compact"/>
              <w:spacing w:line="276" w:lineRule="auto"/>
            </w:pP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Ambiguous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0.05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096BBD" w:rsidRDefault="00D85717" w:rsidP="001D35E1">
            <w:pPr>
              <w:pStyle w:val="Compact"/>
              <w:spacing w:line="276" w:lineRule="auto"/>
            </w:pPr>
            <w:r w:rsidRPr="00096BBD">
              <w:t>Cedar 1</w:t>
            </w:r>
          </w:p>
        </w:tc>
        <w:tc>
          <w:tcPr>
            <w:tcW w:w="765" w:type="pct"/>
          </w:tcPr>
          <w:p w:rsidR="00D85717" w:rsidRDefault="00D85717" w:rsidP="001D35E1">
            <w:pPr>
              <w:pStyle w:val="Compact"/>
              <w:spacing w:line="276" w:lineRule="auto"/>
            </w:pP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Ambiguous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0.05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0.22</w:t>
            </w:r>
          </w:p>
        </w:tc>
      </w:tr>
      <w:tr w:rsidR="00D85717" w:rsidTr="00F273FD">
        <w:tc>
          <w:tcPr>
            <w:tcW w:w="870" w:type="pct"/>
            <w:hideMark/>
          </w:tcPr>
          <w:p w:rsidR="00D85717" w:rsidRPr="00096BBD" w:rsidRDefault="00D85717" w:rsidP="001D35E1">
            <w:pPr>
              <w:pStyle w:val="Compact"/>
              <w:spacing w:line="276" w:lineRule="auto"/>
            </w:pPr>
            <w:r w:rsidRPr="00096BBD">
              <w:t>Cedar 2</w:t>
            </w:r>
          </w:p>
        </w:tc>
        <w:tc>
          <w:tcPr>
            <w:tcW w:w="765" w:type="pct"/>
          </w:tcPr>
          <w:p w:rsidR="00D85717" w:rsidRDefault="00D85717" w:rsidP="001D35E1">
            <w:pPr>
              <w:pStyle w:val="Compact"/>
              <w:spacing w:line="276" w:lineRule="auto"/>
            </w:pPr>
          </w:p>
        </w:tc>
        <w:tc>
          <w:tcPr>
            <w:tcW w:w="537" w:type="pct"/>
            <w:hideMark/>
          </w:tcPr>
          <w:p w:rsidR="00D85717" w:rsidRDefault="00D85717" w:rsidP="001D35E1">
            <w:pPr>
              <w:pStyle w:val="Compact"/>
              <w:spacing w:line="276" w:lineRule="auto"/>
            </w:pPr>
            <w:r>
              <w:t>Ambiguous</w:t>
            </w:r>
          </w:p>
        </w:tc>
        <w:tc>
          <w:tcPr>
            <w:tcW w:w="441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556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0–1</w:t>
            </w:r>
          </w:p>
        </w:tc>
        <w:tc>
          <w:tcPr>
            <w:tcW w:w="542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1</w:t>
            </w:r>
          </w:p>
        </w:tc>
        <w:tc>
          <w:tcPr>
            <w:tcW w:w="679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0.05</w:t>
            </w:r>
          </w:p>
        </w:tc>
        <w:tc>
          <w:tcPr>
            <w:tcW w:w="610" w:type="pct"/>
            <w:hideMark/>
          </w:tcPr>
          <w:p w:rsidR="00D85717" w:rsidRDefault="00D85717" w:rsidP="001D35E1">
            <w:pPr>
              <w:pStyle w:val="Compact"/>
              <w:spacing w:line="276" w:lineRule="auto"/>
              <w:jc w:val="right"/>
            </w:pPr>
            <w:r>
              <w:t>0.22</w:t>
            </w:r>
          </w:p>
        </w:tc>
      </w:tr>
    </w:tbl>
    <w:p w:rsidR="00F273FD" w:rsidRDefault="00F273FD" w:rsidP="00D85717">
      <w:pPr>
        <w:pStyle w:val="Heading1"/>
      </w:pPr>
      <w:bookmarkStart w:id="1" w:name="supplemental-table-2-shrubs"/>
      <w:bookmarkEnd w:id="1"/>
      <w:bookmarkEnd w:id="0"/>
      <w:r>
        <w:br w:type="page"/>
      </w:r>
    </w:p>
    <w:p w:rsidR="00D85717" w:rsidRDefault="00D85717" w:rsidP="00D85717">
      <w:pPr>
        <w:pStyle w:val="Heading1"/>
      </w:pPr>
      <w:r>
        <w:lastRenderedPageBreak/>
        <w:t>Supplemental Table 2</w:t>
      </w:r>
    </w:p>
    <w:p w:rsidR="00D85717" w:rsidRDefault="00D85717" w:rsidP="00D85717">
      <w:pPr>
        <w:pStyle w:val="TableCaption"/>
      </w:pPr>
      <w:r>
        <w:t>All shrubs observed in site surveys. Abundance is count of individuals belonging to each taxonomic group. Ambiguous indicate both native, non-native, and hybrids used in horticulture.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189"/>
        <w:gridCol w:w="1971"/>
        <w:gridCol w:w="1337"/>
        <w:gridCol w:w="1179"/>
        <w:gridCol w:w="1611"/>
        <w:gridCol w:w="1578"/>
        <w:gridCol w:w="1591"/>
        <w:gridCol w:w="1504"/>
      </w:tblGrid>
      <w:tr w:rsidR="00D85717" w:rsidTr="00A7276E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b/>
              </w:rPr>
            </w:pPr>
            <w:r w:rsidRPr="006E7477">
              <w:rPr>
                <w:b/>
              </w:rPr>
              <w:t>Taxa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b/>
              </w:rPr>
            </w:pPr>
            <w:r w:rsidRPr="006E7477">
              <w:rPr>
                <w:b/>
              </w:rPr>
              <w:t>Common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b/>
              </w:rPr>
            </w:pPr>
            <w:r w:rsidRPr="006E7477">
              <w:rPr>
                <w:b/>
              </w:rPr>
              <w:t>Origin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jc w:val="right"/>
              <w:rPr>
                <w:b/>
              </w:rPr>
            </w:pPr>
            <w:r w:rsidRPr="006E7477">
              <w:rPr>
                <w:b/>
              </w:rPr>
              <w:t>No. Sites Found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b/>
              </w:rPr>
            </w:pPr>
            <w:r w:rsidRPr="006E7477">
              <w:rPr>
                <w:b/>
              </w:rPr>
              <w:t>Abundance 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jc w:val="right"/>
              <w:rPr>
                <w:b/>
              </w:rPr>
            </w:pPr>
            <w:r w:rsidRPr="006E7477">
              <w:rPr>
                <w:b/>
              </w:rPr>
              <w:t>Total Abundance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jc w:val="right"/>
              <w:rPr>
                <w:b/>
              </w:rPr>
            </w:pPr>
            <w:r w:rsidRPr="006E7477">
              <w:rPr>
                <w:b/>
              </w:rPr>
              <w:t>Mean Abundance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jc w:val="right"/>
              <w:rPr>
                <w:b/>
              </w:rPr>
            </w:pPr>
            <w:r w:rsidRPr="006E7477">
              <w:rPr>
                <w:b/>
              </w:rPr>
              <w:t>Abundance SD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Abelia</w:t>
            </w:r>
            <w:proofErr w:type="spellEnd"/>
            <w:r w:rsidRPr="006E7477">
              <w:rPr>
                <w:i/>
              </w:rPr>
              <w:t xml:space="preserve"> grandiflora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 xml:space="preserve">Glossy </w:t>
            </w:r>
            <w:proofErr w:type="spellStart"/>
            <w:r>
              <w:t>abelia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1.45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6.485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Acer </w:t>
            </w:r>
            <w:proofErr w:type="spellStart"/>
            <w:r w:rsidRPr="006E7477">
              <w:rPr>
                <w:i/>
              </w:rPr>
              <w:t>circinatum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Vine maple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0–75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265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13.25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19.628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Acer </w:t>
            </w:r>
            <w:proofErr w:type="spellStart"/>
            <w:r w:rsidRPr="006E7477">
              <w:rPr>
                <w:i/>
              </w:rPr>
              <w:t>palmatum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Japanese maple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0.85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2.183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Amelanchier </w:t>
            </w:r>
            <w:proofErr w:type="spellStart"/>
            <w:r w:rsidRPr="006E7477">
              <w:rPr>
                <w:i/>
              </w:rPr>
              <w:t>alnifolia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Saskatoon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0.20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0.894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Arbutus unedo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Strawberry tree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0–63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6.25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17.262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Arctostaphylos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Manzanita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0.75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3.354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Aucuba japonica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Spotted laurel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0.35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0.988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Mahonia </w:t>
            </w:r>
            <w:proofErr w:type="spellStart"/>
            <w:r w:rsidRPr="006E7477">
              <w:rPr>
                <w:i/>
              </w:rPr>
              <w:t>gp</w:t>
            </w:r>
            <w:proofErr w:type="spellEnd"/>
            <w:r w:rsidRPr="006E7477">
              <w:rPr>
                <w:i/>
              </w:rPr>
              <w:t>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 xml:space="preserve">Mahonia </w:t>
            </w:r>
            <w:proofErr w:type="spellStart"/>
            <w:r>
              <w:t>gp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0–359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1,007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50.35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93.443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Berberis </w:t>
            </w:r>
            <w:proofErr w:type="spellStart"/>
            <w:r w:rsidRPr="006E7477">
              <w:rPr>
                <w:i/>
              </w:rPr>
              <w:t>thunbergii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Barberry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0–93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144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7.20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21.222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Buxus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Boxwood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0–52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3.25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11.548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Calluna</w:t>
            </w:r>
            <w:proofErr w:type="spellEnd"/>
            <w:r w:rsidRPr="006E7477">
              <w:rPr>
                <w:i/>
              </w:rPr>
              <w:t xml:space="preserve"> vulgaris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Common heather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1.40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5.576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Cistaceae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Rock rose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0–39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2.80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9.328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Cornus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florida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gp</w:t>
            </w:r>
            <w:proofErr w:type="spellEnd"/>
            <w:r w:rsidRPr="006E7477">
              <w:rPr>
                <w:i/>
              </w:rPr>
              <w:t>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 xml:space="preserve">Flowering dogwood </w:t>
            </w:r>
            <w:proofErr w:type="spellStart"/>
            <w:r>
              <w:t>gp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0.60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1.569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Cornus</w:t>
            </w:r>
            <w:proofErr w:type="spellEnd"/>
            <w:r w:rsidRPr="006E7477">
              <w:rPr>
                <w:i/>
              </w:rPr>
              <w:t xml:space="preserve"> sericea </w:t>
            </w:r>
            <w:proofErr w:type="spellStart"/>
            <w:r w:rsidRPr="006E7477">
              <w:rPr>
                <w:i/>
              </w:rPr>
              <w:t>gp</w:t>
            </w:r>
            <w:proofErr w:type="spellEnd"/>
            <w:r w:rsidRPr="006E7477">
              <w:rPr>
                <w:i/>
              </w:rPr>
              <w:t>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Tatarian dogwood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0–162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419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20.95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43.685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Corylus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Hazelnut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0–58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109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5.45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13.249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Cotoneaste</w:t>
            </w:r>
            <w:r w:rsidR="006E7477">
              <w:rPr>
                <w:i/>
              </w:rPr>
              <w:t>r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Cotoneaster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0–39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85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4.25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9.296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Crataegus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Hawthorn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0.55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1.146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Cytisus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scoparius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Scotch broom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0.45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1.395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lastRenderedPageBreak/>
              <w:t>Daphne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Daphne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0.20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0.894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Dasiphora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fruticosa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White potentilla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0.95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4.249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Elaeagnus </w:t>
            </w:r>
            <w:proofErr w:type="spellStart"/>
            <w:r w:rsidRPr="006E7477">
              <w:rPr>
                <w:i/>
              </w:rPr>
              <w:t>commutata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Silverberry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0–31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1.55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6.932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Enkianthus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campanulatus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proofErr w:type="spellStart"/>
            <w:r>
              <w:t>Enkianthus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0.10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0.447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Erica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Winter heath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0.80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1.609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Escallonia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Escallonia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2.00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5.301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Euonymus </w:t>
            </w:r>
            <w:proofErr w:type="spellStart"/>
            <w:r w:rsidRPr="006E7477">
              <w:rPr>
                <w:i/>
              </w:rPr>
              <w:t>alatus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Winged euonymus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0–41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127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6.35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13.620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Euonymus japonicus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Japanese spindle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3.80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5.197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Euphorbia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Euphorbia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2.80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5.662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Forsythia sp.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Forsythia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0–63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3.80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14.059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Gardenia sp.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Gardenia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0.15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0.671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Gaultheria </w:t>
            </w:r>
            <w:proofErr w:type="spellStart"/>
            <w:r w:rsidRPr="006E7477">
              <w:rPr>
                <w:i/>
              </w:rPr>
              <w:t>shallon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proofErr w:type="spellStart"/>
            <w:r>
              <w:t>Salal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0–393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1,267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63.35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115.281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Hebe sp.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Hebe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1.55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5.094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Hibiscus </w:t>
            </w:r>
            <w:proofErr w:type="spellStart"/>
            <w:r w:rsidRPr="006E7477">
              <w:rPr>
                <w:i/>
              </w:rPr>
              <w:t>syriacus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Rose of Sharon (hibiscus)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0.10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0.447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Holodiscus</w:t>
            </w:r>
            <w:proofErr w:type="spellEnd"/>
            <w:r w:rsidRPr="006E7477">
              <w:rPr>
                <w:i/>
              </w:rPr>
              <w:t xml:space="preserve"> discolor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proofErr w:type="spellStart"/>
            <w:r>
              <w:t>Oceanspray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0.35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1.565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Hydrangea sp.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Hydrangea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0.75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1.860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Hypericum </w:t>
            </w:r>
            <w:proofErr w:type="spellStart"/>
            <w:r w:rsidRPr="006E7477">
              <w:rPr>
                <w:i/>
              </w:rPr>
              <w:t>calycinum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St. John’s wort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3.55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8.894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Ilex </w:t>
            </w:r>
            <w:proofErr w:type="spellStart"/>
            <w:r w:rsidRPr="006E7477">
              <w:rPr>
                <w:i/>
              </w:rPr>
              <w:t>aquifolium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gp</w:t>
            </w:r>
            <w:proofErr w:type="spellEnd"/>
            <w:r w:rsidRPr="006E7477">
              <w:rPr>
                <w:i/>
              </w:rPr>
              <w:t>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English holly group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1.50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2.947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Ilex </w:t>
            </w:r>
            <w:proofErr w:type="spellStart"/>
            <w:r w:rsidRPr="006E7477">
              <w:rPr>
                <w:i/>
              </w:rPr>
              <w:t>crenata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Japanese holly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138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6.90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10.711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Kalmia </w:t>
            </w:r>
            <w:proofErr w:type="spellStart"/>
            <w:r w:rsidRPr="006E7477">
              <w:rPr>
                <w:i/>
              </w:rPr>
              <w:t>latifolia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Mountain laurel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0.10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0.447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lastRenderedPageBreak/>
              <w:t>Lavandula sp.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Lavender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0–43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2.30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9.592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Leucothoe </w:t>
            </w:r>
            <w:proofErr w:type="spellStart"/>
            <w:r w:rsidRPr="006E7477">
              <w:rPr>
                <w:i/>
              </w:rPr>
              <w:t>fontanesiana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Drooping Leucothoe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0.40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1.273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Leycesteria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formosa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Himalayan honeysuckle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0.85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3.801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Lonicera </w:t>
            </w:r>
            <w:proofErr w:type="spellStart"/>
            <w:r w:rsidRPr="006E7477">
              <w:rPr>
                <w:i/>
              </w:rPr>
              <w:t>pileata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Privet honeysuckle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0–136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136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6.80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30.411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Lonicera sempervirens </w:t>
            </w:r>
            <w:proofErr w:type="spellStart"/>
            <w:r w:rsidRPr="006E7477">
              <w:rPr>
                <w:i/>
              </w:rPr>
              <w:t>gp</w:t>
            </w:r>
            <w:proofErr w:type="spellEnd"/>
            <w:r w:rsidRPr="006E7477">
              <w:rPr>
                <w:i/>
              </w:rPr>
              <w:t>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Trumpet honeysuckle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0.45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2.012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Nandina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domestica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Heavenly bamboo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0–106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168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8.40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23.359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Oemleria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cerasiformis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Indian plum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0–44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146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7.30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11.721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Ornamental conifer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Ornamental conifer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0–40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177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8.85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11.431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Osmanthus x </w:t>
            </w:r>
            <w:proofErr w:type="spellStart"/>
            <w:r w:rsidRPr="006E7477">
              <w:rPr>
                <w:i/>
              </w:rPr>
              <w:t>burkwoodii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gp</w:t>
            </w:r>
            <w:proofErr w:type="spellEnd"/>
            <w:r w:rsidRPr="006E7477">
              <w:rPr>
                <w:i/>
              </w:rPr>
              <w:t>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proofErr w:type="spellStart"/>
            <w:r>
              <w:t>Burkwood</w:t>
            </w:r>
            <w:proofErr w:type="spellEnd"/>
            <w:r>
              <w:t xml:space="preserve"> </w:t>
            </w:r>
            <w:proofErr w:type="spellStart"/>
            <w:r>
              <w:t>osmanthus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0–64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3.80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14.348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Philadelphus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lewisii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Mock orange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0.10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0.447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Photinia</w:t>
            </w:r>
            <w:proofErr w:type="spellEnd"/>
            <w:r w:rsidRPr="006E7477">
              <w:rPr>
                <w:i/>
              </w:rPr>
              <w:t xml:space="preserve"> x </w:t>
            </w:r>
            <w:proofErr w:type="spellStart"/>
            <w:r w:rsidRPr="006E7477">
              <w:rPr>
                <w:i/>
              </w:rPr>
              <w:t>fraseri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gp</w:t>
            </w:r>
            <w:proofErr w:type="spellEnd"/>
            <w:r w:rsidRPr="006E7477">
              <w:rPr>
                <w:i/>
              </w:rPr>
              <w:t>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 xml:space="preserve">Fraser’s </w:t>
            </w:r>
            <w:proofErr w:type="spellStart"/>
            <w:r>
              <w:t>Photinia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3.30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6.131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Physocarpus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opulifolius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Ninebark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0.45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2.012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Pieris japonica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 xml:space="preserve">Japanese </w:t>
            </w:r>
            <w:proofErr w:type="spellStart"/>
            <w:r>
              <w:t>pieris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1.70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3.310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Prunus </w:t>
            </w:r>
            <w:proofErr w:type="spellStart"/>
            <w:r w:rsidRPr="006E7477">
              <w:rPr>
                <w:i/>
              </w:rPr>
              <w:t>laurocerasus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Cherry laurel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0–145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682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34.10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39.202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Rhaphiolepis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indica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 xml:space="preserve">Indian </w:t>
            </w:r>
            <w:proofErr w:type="spellStart"/>
            <w:r>
              <w:t>hawthorne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0.20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0.894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Rhododendron sp.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Rhododendron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4–76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612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30.60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21.507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Rhus</w:t>
            </w:r>
            <w:proofErr w:type="spellEnd"/>
            <w:r w:rsidRPr="006E7477">
              <w:rPr>
                <w:i/>
              </w:rPr>
              <w:t xml:space="preserve"> sp.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Sumac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4.115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lastRenderedPageBreak/>
              <w:t>Ribes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sanguineum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Red flowering currant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0–47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143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7.15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14.057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Rosa sp.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Domestic rose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46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2.30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6.760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Rosmarinus officinalis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Rosemary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0.05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0.224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Rubus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bifrons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Himalayan blackberry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0–35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119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5.95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10.655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Rubus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laciniatus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Evergreen blackberry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5.590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Rubus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spectabilis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Salmonberry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0–25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2.40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6.954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Sambucus sp.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Elderberry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0.15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0.671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Sarcococca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confusa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Sweet box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0–51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69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3.45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11.528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Spiraea</w:t>
            </w:r>
            <w:proofErr w:type="spellEnd"/>
            <w:r w:rsidRPr="006E7477">
              <w:rPr>
                <w:i/>
              </w:rPr>
              <w:t xml:space="preserve"> japonica </w:t>
            </w:r>
            <w:proofErr w:type="spellStart"/>
            <w:r w:rsidRPr="006E7477">
              <w:rPr>
                <w:i/>
              </w:rPr>
              <w:t>gp</w:t>
            </w:r>
            <w:proofErr w:type="spellEnd"/>
            <w:r w:rsidRPr="006E7477">
              <w:rPr>
                <w:i/>
              </w:rPr>
              <w:t>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proofErr w:type="spellStart"/>
            <w:r>
              <w:t>Spiraea</w:t>
            </w:r>
            <w:proofErr w:type="spellEnd"/>
            <w:r>
              <w:t xml:space="preserve"> japonica </w:t>
            </w:r>
            <w:proofErr w:type="spellStart"/>
            <w:r>
              <w:t>gp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0–51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57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2.85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11.412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Spiraea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nipponica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 xml:space="preserve">Japanese </w:t>
            </w:r>
            <w:proofErr w:type="spellStart"/>
            <w:r>
              <w:t>spirea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0–52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59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2.95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11.651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Styrax japonicus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Japanese snowball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0.55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1.317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Symphoricarpos</w:t>
            </w:r>
            <w:proofErr w:type="spellEnd"/>
            <w:r w:rsidRPr="006E7477">
              <w:rPr>
                <w:i/>
              </w:rPr>
              <w:t xml:space="preserve"> sp.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Snowberry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0–58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148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7.40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14.848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Syringa vulgaris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Lilac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0.10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0.308</w:t>
            </w:r>
          </w:p>
        </w:tc>
      </w:tr>
      <w:tr w:rsidR="00D85717" w:rsidTr="00A7276E">
        <w:tc>
          <w:tcPr>
            <w:tcW w:w="0" w:type="auto"/>
            <w:hideMark/>
          </w:tcPr>
          <w:p w:rsidR="00D85717" w:rsidRPr="006E7477" w:rsidRDefault="00D85717" w:rsidP="005D5CD1">
            <w:pPr>
              <w:pStyle w:val="Compact"/>
              <w:spacing w:before="0" w:line="276" w:lineRule="auto"/>
              <w:rPr>
                <w:i/>
              </w:rPr>
            </w:pPr>
            <w:proofErr w:type="spellStart"/>
            <w:r w:rsidRPr="006E7477">
              <w:rPr>
                <w:i/>
              </w:rPr>
              <w:t>Thuja</w:t>
            </w:r>
            <w:proofErr w:type="spellEnd"/>
            <w:r w:rsidRPr="006E7477">
              <w:rPr>
                <w:i/>
              </w:rPr>
              <w:t xml:space="preserve"> </w:t>
            </w:r>
            <w:proofErr w:type="spellStart"/>
            <w:r w:rsidRPr="006E7477">
              <w:rPr>
                <w:i/>
              </w:rPr>
              <w:t>occidentalis</w:t>
            </w:r>
            <w:proofErr w:type="spellEnd"/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Arborvitae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</w:pPr>
            <w:r>
              <w:t>0–14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31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1.55</w:t>
            </w:r>
          </w:p>
        </w:tc>
        <w:tc>
          <w:tcPr>
            <w:tcW w:w="0" w:type="auto"/>
            <w:hideMark/>
          </w:tcPr>
          <w:p w:rsidR="00D85717" w:rsidRDefault="00D85717" w:rsidP="005D5CD1">
            <w:pPr>
              <w:pStyle w:val="Compact"/>
              <w:spacing w:before="0" w:line="276" w:lineRule="auto"/>
              <w:jc w:val="right"/>
            </w:pPr>
            <w:r>
              <w:t>4.006</w:t>
            </w:r>
          </w:p>
        </w:tc>
      </w:tr>
      <w:tr w:rsidR="008737B9" w:rsidTr="00A7276E">
        <w:tc>
          <w:tcPr>
            <w:tcW w:w="0" w:type="auto"/>
          </w:tcPr>
          <w:p w:rsidR="008737B9" w:rsidRPr="006E7477" w:rsidRDefault="008737B9" w:rsidP="008737B9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Vaccinium </w:t>
            </w:r>
            <w:proofErr w:type="spellStart"/>
            <w:r w:rsidRPr="006E7477">
              <w:rPr>
                <w:i/>
              </w:rPr>
              <w:t>ovatum</w:t>
            </w:r>
            <w:proofErr w:type="spellEnd"/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Evergreen huckleberry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0–155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205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10.25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34.727</w:t>
            </w:r>
          </w:p>
        </w:tc>
      </w:tr>
      <w:tr w:rsidR="008737B9" w:rsidTr="00A7276E">
        <w:tc>
          <w:tcPr>
            <w:tcW w:w="0" w:type="auto"/>
            <w:hideMark/>
          </w:tcPr>
          <w:p w:rsidR="008737B9" w:rsidRPr="006E7477" w:rsidRDefault="008737B9" w:rsidP="008737B9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Vaccinium </w:t>
            </w:r>
            <w:proofErr w:type="spellStart"/>
            <w:r w:rsidRPr="006E7477">
              <w:rPr>
                <w:i/>
              </w:rPr>
              <w:t>parvifolium</w:t>
            </w:r>
            <w:proofErr w:type="spellEnd"/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Huckleberry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6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0–7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26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1.30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2.273</w:t>
            </w:r>
          </w:p>
        </w:tc>
      </w:tr>
      <w:tr w:rsidR="008737B9" w:rsidTr="00A7276E">
        <w:tc>
          <w:tcPr>
            <w:tcW w:w="0" w:type="auto"/>
            <w:hideMark/>
          </w:tcPr>
          <w:p w:rsidR="008737B9" w:rsidRPr="006E7477" w:rsidRDefault="008737B9" w:rsidP="008737B9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Vaccinium sect. </w:t>
            </w:r>
            <w:proofErr w:type="spellStart"/>
            <w:r w:rsidRPr="006E7477">
              <w:rPr>
                <w:i/>
              </w:rPr>
              <w:t>Cyanococcus</w:t>
            </w:r>
            <w:proofErr w:type="spellEnd"/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Blueberry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Native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0.25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1.118</w:t>
            </w:r>
          </w:p>
        </w:tc>
      </w:tr>
      <w:tr w:rsidR="008737B9" w:rsidTr="00A7276E">
        <w:tc>
          <w:tcPr>
            <w:tcW w:w="0" w:type="auto"/>
            <w:hideMark/>
          </w:tcPr>
          <w:p w:rsidR="008737B9" w:rsidRPr="006E7477" w:rsidRDefault="008737B9" w:rsidP="008737B9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 xml:space="preserve">Viburnum </w:t>
            </w:r>
            <w:proofErr w:type="spellStart"/>
            <w:r w:rsidRPr="006E7477">
              <w:rPr>
                <w:i/>
              </w:rPr>
              <w:t>davidii</w:t>
            </w:r>
            <w:proofErr w:type="spellEnd"/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David viburnum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8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0–69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278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13.90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22.525</w:t>
            </w:r>
          </w:p>
        </w:tc>
      </w:tr>
      <w:tr w:rsidR="008737B9" w:rsidTr="00A7276E">
        <w:tc>
          <w:tcPr>
            <w:tcW w:w="0" w:type="auto"/>
            <w:hideMark/>
          </w:tcPr>
          <w:p w:rsidR="008737B9" w:rsidRPr="006E7477" w:rsidRDefault="008737B9" w:rsidP="008737B9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lastRenderedPageBreak/>
              <w:t xml:space="preserve">Viburnum </w:t>
            </w:r>
            <w:proofErr w:type="spellStart"/>
            <w:r w:rsidRPr="006E7477">
              <w:rPr>
                <w:i/>
              </w:rPr>
              <w:t>plicatum</w:t>
            </w:r>
            <w:proofErr w:type="spellEnd"/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Snowball bush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0–6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0.55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1.701</w:t>
            </w:r>
          </w:p>
        </w:tc>
      </w:tr>
      <w:tr w:rsidR="008737B9" w:rsidTr="00A7276E">
        <w:tc>
          <w:tcPr>
            <w:tcW w:w="0" w:type="auto"/>
            <w:hideMark/>
          </w:tcPr>
          <w:p w:rsidR="008737B9" w:rsidRPr="006E7477" w:rsidRDefault="008737B9" w:rsidP="008737B9">
            <w:pPr>
              <w:pStyle w:val="Compact"/>
              <w:spacing w:before="0" w:line="276" w:lineRule="auto"/>
              <w:rPr>
                <w:i/>
              </w:rPr>
            </w:pPr>
            <w:r w:rsidRPr="006E7477">
              <w:rPr>
                <w:i/>
              </w:rPr>
              <w:t>Viburnum tinus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Laurustinus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Non-native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8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0–31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101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5.05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9.644</w:t>
            </w:r>
          </w:p>
        </w:tc>
      </w:tr>
      <w:tr w:rsidR="008737B9" w:rsidTr="00096BBD">
        <w:tc>
          <w:tcPr>
            <w:tcW w:w="0" w:type="auto"/>
            <w:hideMark/>
          </w:tcPr>
          <w:p w:rsidR="008737B9" w:rsidRPr="00096BBD" w:rsidRDefault="008737B9" w:rsidP="008737B9">
            <w:pPr>
              <w:pStyle w:val="Compact"/>
              <w:spacing w:before="0" w:line="276" w:lineRule="auto"/>
            </w:pPr>
            <w:r w:rsidRPr="00096BBD">
              <w:t xml:space="preserve">Unknown B </w:t>
            </w:r>
            <w:proofErr w:type="spellStart"/>
            <w:r w:rsidRPr="00096BBD">
              <w:t>gp</w:t>
            </w:r>
            <w:proofErr w:type="spellEnd"/>
            <w:r w:rsidRPr="00096BBD">
              <w:t>.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0.05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0.224</w:t>
            </w:r>
          </w:p>
        </w:tc>
      </w:tr>
      <w:tr w:rsidR="008737B9" w:rsidTr="00096BBD">
        <w:tc>
          <w:tcPr>
            <w:tcW w:w="0" w:type="auto"/>
            <w:hideMark/>
          </w:tcPr>
          <w:p w:rsidR="008737B9" w:rsidRPr="00096BBD" w:rsidRDefault="008737B9" w:rsidP="008737B9">
            <w:pPr>
              <w:pStyle w:val="Compact"/>
              <w:spacing w:before="0" w:line="276" w:lineRule="auto"/>
            </w:pPr>
            <w:r w:rsidRPr="00096BBD">
              <w:t xml:space="preserve">Unknown C </w:t>
            </w:r>
            <w:proofErr w:type="spellStart"/>
            <w:r w:rsidRPr="00096BBD">
              <w:t>gp</w:t>
            </w:r>
            <w:proofErr w:type="spellEnd"/>
            <w:r w:rsidRPr="00096BBD">
              <w:t>.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0–2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2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0.10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0.447</w:t>
            </w:r>
          </w:p>
        </w:tc>
      </w:tr>
      <w:tr w:rsidR="008737B9" w:rsidTr="00096BBD">
        <w:tc>
          <w:tcPr>
            <w:tcW w:w="0" w:type="auto"/>
            <w:hideMark/>
          </w:tcPr>
          <w:p w:rsidR="008737B9" w:rsidRPr="00096BBD" w:rsidRDefault="008737B9" w:rsidP="008737B9">
            <w:pPr>
              <w:pStyle w:val="Compact"/>
              <w:spacing w:before="0" w:line="276" w:lineRule="auto"/>
            </w:pPr>
            <w:r w:rsidRPr="00096BBD">
              <w:t xml:space="preserve">Unknown F </w:t>
            </w:r>
            <w:proofErr w:type="spellStart"/>
            <w:r w:rsidRPr="00096BBD">
              <w:t>gp</w:t>
            </w:r>
            <w:proofErr w:type="spellEnd"/>
            <w:r w:rsidRPr="00096BBD">
              <w:t>.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0.05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0.224</w:t>
            </w:r>
          </w:p>
        </w:tc>
      </w:tr>
      <w:tr w:rsidR="008737B9" w:rsidTr="00096BBD">
        <w:tc>
          <w:tcPr>
            <w:tcW w:w="0" w:type="auto"/>
            <w:hideMark/>
          </w:tcPr>
          <w:p w:rsidR="008737B9" w:rsidRPr="00096BBD" w:rsidRDefault="008737B9" w:rsidP="008737B9">
            <w:pPr>
              <w:pStyle w:val="Compact"/>
              <w:spacing w:before="0" w:line="276" w:lineRule="auto"/>
            </w:pPr>
            <w:r w:rsidRPr="00096BBD">
              <w:t xml:space="preserve">Unknown G </w:t>
            </w:r>
            <w:proofErr w:type="spellStart"/>
            <w:r w:rsidRPr="00096BBD">
              <w:t>gp</w:t>
            </w:r>
            <w:proofErr w:type="spellEnd"/>
            <w:r w:rsidRPr="00096BBD">
              <w:t>.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0.05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0.224</w:t>
            </w:r>
          </w:p>
        </w:tc>
      </w:tr>
      <w:tr w:rsidR="008737B9" w:rsidTr="00096BBD">
        <w:tc>
          <w:tcPr>
            <w:tcW w:w="0" w:type="auto"/>
            <w:hideMark/>
          </w:tcPr>
          <w:p w:rsidR="008737B9" w:rsidRPr="00096BBD" w:rsidRDefault="008737B9" w:rsidP="008737B9">
            <w:pPr>
              <w:pStyle w:val="Compact"/>
              <w:spacing w:before="0" w:line="276" w:lineRule="auto"/>
            </w:pPr>
            <w:r w:rsidRPr="00096BBD">
              <w:t xml:space="preserve">Unknown J </w:t>
            </w:r>
            <w:proofErr w:type="spellStart"/>
            <w:r w:rsidRPr="00096BBD">
              <w:t>gp</w:t>
            </w:r>
            <w:proofErr w:type="spellEnd"/>
            <w:r w:rsidRPr="00096BBD">
              <w:t>.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0.05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0.224</w:t>
            </w:r>
          </w:p>
        </w:tc>
      </w:tr>
      <w:tr w:rsidR="008737B9" w:rsidTr="00096BBD">
        <w:tc>
          <w:tcPr>
            <w:tcW w:w="0" w:type="auto"/>
            <w:hideMark/>
          </w:tcPr>
          <w:p w:rsidR="008737B9" w:rsidRPr="00096BBD" w:rsidRDefault="008737B9" w:rsidP="008737B9">
            <w:pPr>
              <w:pStyle w:val="Compact"/>
              <w:spacing w:before="0" w:line="276" w:lineRule="auto"/>
            </w:pPr>
            <w:r w:rsidRPr="00096BBD">
              <w:t xml:space="preserve">Unknown K </w:t>
            </w:r>
            <w:proofErr w:type="spellStart"/>
            <w:r w:rsidRPr="00096BBD">
              <w:t>gp</w:t>
            </w:r>
            <w:proofErr w:type="spellEnd"/>
            <w:r w:rsidRPr="00096BBD">
              <w:t>.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0.05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0.224</w:t>
            </w:r>
          </w:p>
        </w:tc>
      </w:tr>
      <w:tr w:rsidR="008737B9" w:rsidTr="00096BBD">
        <w:tc>
          <w:tcPr>
            <w:tcW w:w="0" w:type="auto"/>
            <w:hideMark/>
          </w:tcPr>
          <w:p w:rsidR="008737B9" w:rsidRPr="00096BBD" w:rsidRDefault="008737B9" w:rsidP="008737B9">
            <w:pPr>
              <w:pStyle w:val="Compact"/>
              <w:spacing w:before="0" w:line="276" w:lineRule="auto"/>
            </w:pPr>
            <w:r w:rsidRPr="00096BBD">
              <w:t xml:space="preserve">Unknown L </w:t>
            </w:r>
            <w:proofErr w:type="spellStart"/>
            <w:r w:rsidRPr="00096BBD">
              <w:t>gp</w:t>
            </w:r>
            <w:proofErr w:type="spellEnd"/>
            <w:r w:rsidRPr="00096BBD">
              <w:t>.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0.05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0.224</w:t>
            </w:r>
          </w:p>
        </w:tc>
      </w:tr>
      <w:tr w:rsidR="008737B9" w:rsidTr="00096BBD">
        <w:tc>
          <w:tcPr>
            <w:tcW w:w="0" w:type="auto"/>
            <w:hideMark/>
          </w:tcPr>
          <w:p w:rsidR="008737B9" w:rsidRPr="00096BBD" w:rsidRDefault="008737B9" w:rsidP="008737B9">
            <w:pPr>
              <w:pStyle w:val="Compact"/>
              <w:spacing w:before="0" w:line="276" w:lineRule="auto"/>
            </w:pPr>
            <w:r w:rsidRPr="00096BBD">
              <w:t xml:space="preserve">Unknown N </w:t>
            </w:r>
            <w:proofErr w:type="spellStart"/>
            <w:r w:rsidRPr="00096BBD">
              <w:t>gp</w:t>
            </w:r>
            <w:proofErr w:type="spellEnd"/>
            <w:r w:rsidRPr="00096BBD">
              <w:t>.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0.25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1.118</w:t>
            </w:r>
          </w:p>
        </w:tc>
      </w:tr>
      <w:tr w:rsidR="008737B9" w:rsidTr="00096BBD">
        <w:tc>
          <w:tcPr>
            <w:tcW w:w="0" w:type="auto"/>
            <w:hideMark/>
          </w:tcPr>
          <w:p w:rsidR="008737B9" w:rsidRPr="00096BBD" w:rsidRDefault="008737B9" w:rsidP="008737B9">
            <w:pPr>
              <w:pStyle w:val="Compact"/>
              <w:spacing w:before="0" w:line="276" w:lineRule="auto"/>
            </w:pPr>
            <w:r w:rsidRPr="00096BBD">
              <w:t xml:space="preserve">Unknown S </w:t>
            </w:r>
            <w:proofErr w:type="spellStart"/>
            <w:r w:rsidRPr="00096BBD">
              <w:t>gp</w:t>
            </w:r>
            <w:proofErr w:type="spellEnd"/>
            <w:r w:rsidRPr="00096BBD">
              <w:t>.</w:t>
            </w:r>
          </w:p>
        </w:tc>
        <w:tc>
          <w:tcPr>
            <w:tcW w:w="0" w:type="auto"/>
          </w:tcPr>
          <w:p w:rsidR="008737B9" w:rsidRDefault="008737B9" w:rsidP="008737B9">
            <w:pPr>
              <w:pStyle w:val="Compact"/>
              <w:spacing w:before="0" w:line="276" w:lineRule="auto"/>
            </w:pP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Ambiguous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</w:pPr>
            <w:r>
              <w:t>0–1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0.05</w:t>
            </w:r>
          </w:p>
        </w:tc>
        <w:tc>
          <w:tcPr>
            <w:tcW w:w="0" w:type="auto"/>
            <w:hideMark/>
          </w:tcPr>
          <w:p w:rsidR="008737B9" w:rsidRDefault="008737B9" w:rsidP="008737B9">
            <w:pPr>
              <w:pStyle w:val="Compact"/>
              <w:spacing w:before="0" w:line="276" w:lineRule="auto"/>
              <w:jc w:val="right"/>
            </w:pPr>
            <w:r>
              <w:t>0.224</w:t>
            </w:r>
          </w:p>
        </w:tc>
      </w:tr>
    </w:tbl>
    <w:p w:rsidR="00A7276E" w:rsidRDefault="00A7276E" w:rsidP="00A7276E">
      <w:bookmarkStart w:id="2" w:name="supplemental-table-3-all-permanova-resul"/>
      <w:bookmarkEnd w:id="2"/>
      <w:r>
        <w:br w:type="page"/>
      </w:r>
    </w:p>
    <w:p w:rsidR="00D85717" w:rsidRDefault="00D85717" w:rsidP="00D85717">
      <w:pPr>
        <w:pStyle w:val="Heading1"/>
      </w:pPr>
      <w:r>
        <w:lastRenderedPageBreak/>
        <w:t>Supplemental Table 3:</w:t>
      </w:r>
    </w:p>
    <w:p w:rsidR="00D85717" w:rsidRDefault="00D85717" w:rsidP="00D85717">
      <w:pPr>
        <w:pStyle w:val="TableCaption"/>
      </w:pPr>
      <w:r>
        <w:t>All simple multivariate PERMANOVA results for tree and shrub communities.</w:t>
      </w:r>
      <w:r w:rsidR="00496F01">
        <w:t xml:space="preserve"> Variables significant at </w:t>
      </w:r>
      <w:r w:rsidR="00586D84">
        <w:rPr>
          <w:rFonts w:cstheme="majorHAnsi"/>
        </w:rPr>
        <w:t>α</w:t>
      </w:r>
      <w:r w:rsidR="00496F01">
        <w:t xml:space="preserve"> </w:t>
      </w:r>
      <w:r w:rsidR="00586D84">
        <w:rPr>
          <w:rFonts w:cstheme="majorHAnsi"/>
        </w:rPr>
        <w:t>≤</w:t>
      </w:r>
      <w:r w:rsidR="00496F01">
        <w:t xml:space="preserve"> 0.05 after </w:t>
      </w:r>
      <w:r w:rsidR="00E63BC9">
        <w:t>Holm-Bonferroni correction for multiple comparisons</w:t>
      </w:r>
      <w:r w:rsidR="00E63BC9">
        <w:t xml:space="preserve"> are </w:t>
      </w:r>
      <w:r w:rsidR="00496F01">
        <w:t>bolded.</w:t>
      </w:r>
      <w:r w:rsidR="006B45B6">
        <w:t xml:space="preserve"> </w:t>
      </w:r>
      <w:r w:rsidR="00586D84">
        <w:t>For trees, m</w:t>
      </w:r>
      <w:r w:rsidR="006B45B6">
        <w:t>edian household income</w:t>
      </w:r>
      <w:r w:rsidR="00586D84">
        <w:t xml:space="preserve"> is</w:t>
      </w:r>
      <w:r w:rsidR="006B45B6">
        <w:t xml:space="preserve"> only significant at </w:t>
      </w:r>
      <w:r w:rsidR="00586D84">
        <w:rPr>
          <w:rFonts w:cstheme="majorHAnsi"/>
        </w:rPr>
        <w:t>α</w:t>
      </w:r>
      <w:r w:rsidR="00586D84">
        <w:t xml:space="preserve"> </w:t>
      </w:r>
      <w:r w:rsidR="00586D84">
        <w:rPr>
          <w:rFonts w:cstheme="majorHAnsi"/>
        </w:rPr>
        <w:t>≤</w:t>
      </w:r>
      <w:r w:rsidR="006B45B6">
        <w:t xml:space="preserve"> 0.1 after multiple comparison correction.</w:t>
      </w:r>
    </w:p>
    <w:tbl>
      <w:tblPr>
        <w:tblW w:w="4927" w:type="pct"/>
        <w:tblLook w:val="07E0" w:firstRow="1" w:lastRow="1" w:firstColumn="1" w:lastColumn="1" w:noHBand="1" w:noVBand="1"/>
      </w:tblPr>
      <w:tblGrid>
        <w:gridCol w:w="2789"/>
        <w:gridCol w:w="1550"/>
        <w:gridCol w:w="1063"/>
        <w:gridCol w:w="1361"/>
        <w:gridCol w:w="1180"/>
        <w:gridCol w:w="1344"/>
        <w:gridCol w:w="1083"/>
        <w:gridCol w:w="1351"/>
        <w:gridCol w:w="1050"/>
      </w:tblGrid>
      <w:tr w:rsidR="00BC3C38" w:rsidTr="00BC3C38">
        <w:tc>
          <w:tcPr>
            <w:tcW w:w="109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0162C" w:rsidRPr="00A7276E" w:rsidRDefault="00F0162C" w:rsidP="0004504A">
            <w:pPr>
              <w:pStyle w:val="Compact"/>
              <w:spacing w:before="0" w:after="0" w:line="276" w:lineRule="auto"/>
              <w:rPr>
                <w:b/>
              </w:rPr>
            </w:pPr>
            <w:r w:rsidRPr="00A7276E">
              <w:rPr>
                <w:b/>
              </w:rPr>
              <w:t>Model</w:t>
            </w:r>
          </w:p>
        </w:tc>
        <w:tc>
          <w:tcPr>
            <w:tcW w:w="60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0162C" w:rsidRPr="00A7276E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A7276E">
              <w:rPr>
                <w:b/>
              </w:rPr>
              <w:t>Shrub Pseudo-</w:t>
            </w:r>
            <w:r w:rsidRPr="00A7276E">
              <w:rPr>
                <w:b/>
                <w:i/>
              </w:rPr>
              <w:t>F</w:t>
            </w:r>
          </w:p>
        </w:tc>
        <w:tc>
          <w:tcPr>
            <w:tcW w:w="41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0162C" w:rsidRPr="00A7276E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A7276E">
              <w:rPr>
                <w:b/>
              </w:rPr>
              <w:t>Shrub p-value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0162C" w:rsidRPr="00A7276E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A7276E">
              <w:rPr>
                <w:b/>
              </w:rPr>
              <w:t>Shrub Adjusted p-val</w:t>
            </w:r>
            <w:r>
              <w:rPr>
                <w:b/>
              </w:rPr>
              <w:t>ue</w:t>
            </w:r>
          </w:p>
        </w:tc>
        <w:tc>
          <w:tcPr>
            <w:tcW w:w="46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0162C" w:rsidRPr="00A7276E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A7276E">
              <w:rPr>
                <w:b/>
              </w:rPr>
              <w:t>Shrub AICc</w:t>
            </w:r>
          </w:p>
        </w:tc>
        <w:tc>
          <w:tcPr>
            <w:tcW w:w="52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0162C" w:rsidRPr="00A7276E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A7276E">
              <w:rPr>
                <w:b/>
              </w:rPr>
              <w:t>Tree Pseudo-</w:t>
            </w:r>
            <w:r w:rsidRPr="00A7276E">
              <w:rPr>
                <w:b/>
                <w:i/>
              </w:rPr>
              <w:t>F</w:t>
            </w:r>
          </w:p>
        </w:tc>
        <w:tc>
          <w:tcPr>
            <w:tcW w:w="424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0162C" w:rsidRPr="00A7276E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A7276E">
              <w:rPr>
                <w:b/>
              </w:rPr>
              <w:t xml:space="preserve">Tree </w:t>
            </w:r>
            <w:r>
              <w:rPr>
                <w:b/>
              </w:rPr>
              <w:br/>
            </w:r>
            <w:r w:rsidRPr="00A7276E">
              <w:rPr>
                <w:b/>
              </w:rPr>
              <w:t>p-value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0162C" w:rsidRPr="00A7276E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A7276E">
              <w:rPr>
                <w:b/>
              </w:rPr>
              <w:t>Tree Adjusted p-</w:t>
            </w:r>
            <w:proofErr w:type="spellStart"/>
            <w:r w:rsidRPr="00A7276E">
              <w:rPr>
                <w:b/>
              </w:rPr>
              <w:t>val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0162C" w:rsidRPr="00A7276E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A7276E">
              <w:rPr>
                <w:b/>
              </w:rPr>
              <w:t>Tree AICc</w:t>
            </w:r>
          </w:p>
        </w:tc>
      </w:tr>
      <w:tr w:rsidR="00BC3C38" w:rsidTr="00BC3C38">
        <w:tc>
          <w:tcPr>
            <w:tcW w:w="109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</w:pPr>
            <w:r>
              <w:t>Area (acres)</w:t>
            </w:r>
          </w:p>
        </w:tc>
        <w:tc>
          <w:tcPr>
            <w:tcW w:w="607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1.64</w:t>
            </w:r>
          </w:p>
        </w:tc>
        <w:tc>
          <w:tcPr>
            <w:tcW w:w="41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0.06</w:t>
            </w:r>
            <w:r w:rsidR="00BC3C38">
              <w:t>0</w:t>
            </w:r>
          </w:p>
        </w:tc>
        <w:tc>
          <w:tcPr>
            <w:tcW w:w="533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0.66</w:t>
            </w:r>
            <w:r w:rsidR="00BC3C38">
              <w:t>0</w:t>
            </w:r>
          </w:p>
        </w:tc>
        <w:tc>
          <w:tcPr>
            <w:tcW w:w="46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36.6</w:t>
            </w:r>
          </w:p>
        </w:tc>
        <w:tc>
          <w:tcPr>
            <w:tcW w:w="52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1.07</w:t>
            </w:r>
          </w:p>
        </w:tc>
        <w:tc>
          <w:tcPr>
            <w:tcW w:w="424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0.3</w:t>
            </w:r>
            <w:r w:rsidR="00BC3C38">
              <w:t>77</w:t>
            </w:r>
          </w:p>
        </w:tc>
        <w:tc>
          <w:tcPr>
            <w:tcW w:w="529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1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37.4</w:t>
            </w:r>
          </w:p>
        </w:tc>
      </w:tr>
      <w:tr w:rsidR="00BC3C38" w:rsidTr="00BC3C38">
        <w:tc>
          <w:tcPr>
            <w:tcW w:w="109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</w:pPr>
            <w:r>
              <w:t>Foreign-Born (%)</w:t>
            </w:r>
          </w:p>
        </w:tc>
        <w:tc>
          <w:tcPr>
            <w:tcW w:w="607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1.50</w:t>
            </w:r>
          </w:p>
        </w:tc>
        <w:tc>
          <w:tcPr>
            <w:tcW w:w="41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0.09</w:t>
            </w:r>
            <w:r w:rsidR="00BC3C38">
              <w:t>3</w:t>
            </w:r>
          </w:p>
        </w:tc>
        <w:tc>
          <w:tcPr>
            <w:tcW w:w="533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0.91</w:t>
            </w:r>
            <w:r w:rsidR="00BC3C38">
              <w:t>0</w:t>
            </w:r>
          </w:p>
        </w:tc>
        <w:tc>
          <w:tcPr>
            <w:tcW w:w="46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36.7</w:t>
            </w:r>
          </w:p>
        </w:tc>
        <w:tc>
          <w:tcPr>
            <w:tcW w:w="52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0.69</w:t>
            </w:r>
          </w:p>
        </w:tc>
        <w:tc>
          <w:tcPr>
            <w:tcW w:w="424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0.7</w:t>
            </w:r>
            <w:r w:rsidR="00BC3C38">
              <w:t>07</w:t>
            </w:r>
          </w:p>
        </w:tc>
        <w:tc>
          <w:tcPr>
            <w:tcW w:w="529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1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37.8</w:t>
            </w:r>
          </w:p>
        </w:tc>
      </w:tr>
      <w:tr w:rsidR="00BC3C38" w:rsidTr="00BC3C38">
        <w:tc>
          <w:tcPr>
            <w:tcW w:w="109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</w:pPr>
            <w:r>
              <w:t>Town</w:t>
            </w:r>
          </w:p>
        </w:tc>
        <w:tc>
          <w:tcPr>
            <w:tcW w:w="607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1.16</w:t>
            </w:r>
          </w:p>
        </w:tc>
        <w:tc>
          <w:tcPr>
            <w:tcW w:w="41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0.2</w:t>
            </w:r>
            <w:r w:rsidR="00BC3C38">
              <w:t>68</w:t>
            </w:r>
          </w:p>
        </w:tc>
        <w:tc>
          <w:tcPr>
            <w:tcW w:w="533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6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37.1</w:t>
            </w:r>
          </w:p>
        </w:tc>
        <w:tc>
          <w:tcPr>
            <w:tcW w:w="52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0.84</w:t>
            </w:r>
          </w:p>
        </w:tc>
        <w:tc>
          <w:tcPr>
            <w:tcW w:w="424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0.5</w:t>
            </w:r>
            <w:r w:rsidR="00BC3C38">
              <w:t>35</w:t>
            </w:r>
          </w:p>
        </w:tc>
        <w:tc>
          <w:tcPr>
            <w:tcW w:w="529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1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37.6</w:t>
            </w:r>
          </w:p>
        </w:tc>
      </w:tr>
      <w:tr w:rsidR="00BC3C38" w:rsidTr="00BC3C38">
        <w:tc>
          <w:tcPr>
            <w:tcW w:w="109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</w:pPr>
            <w:r>
              <w:t>Median Household Income (USD)</w:t>
            </w:r>
          </w:p>
        </w:tc>
        <w:tc>
          <w:tcPr>
            <w:tcW w:w="607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1.35</w:t>
            </w:r>
          </w:p>
        </w:tc>
        <w:tc>
          <w:tcPr>
            <w:tcW w:w="41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0.1</w:t>
            </w:r>
            <w:r w:rsidR="00BC3C38">
              <w:t>57</w:t>
            </w:r>
          </w:p>
        </w:tc>
        <w:tc>
          <w:tcPr>
            <w:tcW w:w="533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6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36.9</w:t>
            </w:r>
          </w:p>
        </w:tc>
        <w:tc>
          <w:tcPr>
            <w:tcW w:w="52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2.62</w:t>
            </w:r>
          </w:p>
        </w:tc>
        <w:tc>
          <w:tcPr>
            <w:tcW w:w="424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0.0</w:t>
            </w:r>
            <w:r w:rsidR="00BC3C38">
              <w:t>08</w:t>
            </w:r>
          </w:p>
        </w:tc>
        <w:tc>
          <w:tcPr>
            <w:tcW w:w="529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0.0</w:t>
            </w:r>
            <w:r w:rsidR="00BC3C38">
              <w:t>88</w:t>
            </w:r>
          </w:p>
        </w:tc>
        <w:tc>
          <w:tcPr>
            <w:tcW w:w="41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35.8</w:t>
            </w:r>
          </w:p>
        </w:tc>
      </w:tr>
      <w:tr w:rsidR="00BC3C38" w:rsidTr="00BC3C38">
        <w:tc>
          <w:tcPr>
            <w:tcW w:w="109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</w:pPr>
            <w:r>
              <w:t>Impervious w/in 500 m (%)</w:t>
            </w:r>
          </w:p>
        </w:tc>
        <w:tc>
          <w:tcPr>
            <w:tcW w:w="607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0.87</w:t>
            </w:r>
          </w:p>
        </w:tc>
        <w:tc>
          <w:tcPr>
            <w:tcW w:w="41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0.57</w:t>
            </w:r>
            <w:r w:rsidR="00BC3C38">
              <w:t>2</w:t>
            </w:r>
          </w:p>
        </w:tc>
        <w:tc>
          <w:tcPr>
            <w:tcW w:w="533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6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37.4</w:t>
            </w:r>
          </w:p>
        </w:tc>
        <w:tc>
          <w:tcPr>
            <w:tcW w:w="52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0.84</w:t>
            </w:r>
          </w:p>
        </w:tc>
        <w:tc>
          <w:tcPr>
            <w:tcW w:w="424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0.55</w:t>
            </w:r>
            <w:r w:rsidR="00BC3C38">
              <w:t>3</w:t>
            </w:r>
          </w:p>
        </w:tc>
        <w:tc>
          <w:tcPr>
            <w:tcW w:w="529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1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37.6</w:t>
            </w:r>
          </w:p>
        </w:tc>
      </w:tr>
      <w:tr w:rsidR="00BC3C38" w:rsidTr="00BC3C38">
        <w:tc>
          <w:tcPr>
            <w:tcW w:w="109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</w:pPr>
            <w:r>
              <w:t>Building Age (years in 2017)</w:t>
            </w:r>
          </w:p>
        </w:tc>
        <w:tc>
          <w:tcPr>
            <w:tcW w:w="607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1.55</w:t>
            </w:r>
          </w:p>
        </w:tc>
        <w:tc>
          <w:tcPr>
            <w:tcW w:w="41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0.09</w:t>
            </w:r>
            <w:r w:rsidR="00BC3C38">
              <w:t>1</w:t>
            </w:r>
          </w:p>
        </w:tc>
        <w:tc>
          <w:tcPr>
            <w:tcW w:w="533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0.91</w:t>
            </w:r>
            <w:r w:rsidR="00BC3C38">
              <w:t>0</w:t>
            </w:r>
          </w:p>
        </w:tc>
        <w:tc>
          <w:tcPr>
            <w:tcW w:w="46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36.7</w:t>
            </w:r>
          </w:p>
        </w:tc>
        <w:tc>
          <w:tcPr>
            <w:tcW w:w="52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0.89</w:t>
            </w:r>
          </w:p>
        </w:tc>
        <w:tc>
          <w:tcPr>
            <w:tcW w:w="424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0.5</w:t>
            </w:r>
            <w:r w:rsidR="00BC3C38">
              <w:t>29</w:t>
            </w:r>
          </w:p>
        </w:tc>
        <w:tc>
          <w:tcPr>
            <w:tcW w:w="529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1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37.5</w:t>
            </w:r>
          </w:p>
        </w:tc>
      </w:tr>
      <w:tr w:rsidR="00BC3C38" w:rsidTr="00BC3C38">
        <w:tc>
          <w:tcPr>
            <w:tcW w:w="109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</w:pPr>
            <w:r>
              <w:t>Building Quality</w:t>
            </w:r>
          </w:p>
        </w:tc>
        <w:tc>
          <w:tcPr>
            <w:tcW w:w="607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1.14</w:t>
            </w:r>
          </w:p>
        </w:tc>
        <w:tc>
          <w:tcPr>
            <w:tcW w:w="41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0.25</w:t>
            </w:r>
            <w:r w:rsidR="00BC3C38">
              <w:t>3</w:t>
            </w:r>
          </w:p>
        </w:tc>
        <w:tc>
          <w:tcPr>
            <w:tcW w:w="533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6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40.4</w:t>
            </w:r>
          </w:p>
        </w:tc>
        <w:tc>
          <w:tcPr>
            <w:tcW w:w="52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1.44</w:t>
            </w:r>
          </w:p>
        </w:tc>
        <w:tc>
          <w:tcPr>
            <w:tcW w:w="424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0.11</w:t>
            </w:r>
            <w:r w:rsidR="00BC3C38">
              <w:t>2</w:t>
            </w:r>
          </w:p>
        </w:tc>
        <w:tc>
          <w:tcPr>
            <w:tcW w:w="529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</w:t>
            </w:r>
            <w:r w:rsidR="00BC3C38">
              <w:t>896</w:t>
            </w:r>
          </w:p>
        </w:tc>
        <w:tc>
          <w:tcPr>
            <w:tcW w:w="41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39.7</w:t>
            </w:r>
          </w:p>
        </w:tc>
      </w:tr>
      <w:tr w:rsidR="00BC3C38" w:rsidTr="00BC3C38">
        <w:tc>
          <w:tcPr>
            <w:tcW w:w="109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</w:pPr>
            <w:r>
              <w:t>Appraised Land Value per Acre (USD)</w:t>
            </w:r>
          </w:p>
        </w:tc>
        <w:tc>
          <w:tcPr>
            <w:tcW w:w="607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1.18</w:t>
            </w:r>
          </w:p>
        </w:tc>
        <w:tc>
          <w:tcPr>
            <w:tcW w:w="41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0.2</w:t>
            </w:r>
            <w:r w:rsidR="00BC3C38">
              <w:t>69</w:t>
            </w:r>
          </w:p>
        </w:tc>
        <w:tc>
          <w:tcPr>
            <w:tcW w:w="533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6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37.0</w:t>
            </w:r>
          </w:p>
        </w:tc>
        <w:tc>
          <w:tcPr>
            <w:tcW w:w="52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0.48</w:t>
            </w:r>
          </w:p>
        </w:tc>
        <w:tc>
          <w:tcPr>
            <w:tcW w:w="424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0.90</w:t>
            </w:r>
            <w:r w:rsidR="00BC3C38">
              <w:t>0</w:t>
            </w:r>
          </w:p>
        </w:tc>
        <w:tc>
          <w:tcPr>
            <w:tcW w:w="529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1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38.0</w:t>
            </w:r>
          </w:p>
        </w:tc>
      </w:tr>
      <w:tr w:rsidR="00BC3C38" w:rsidTr="00BC3C38">
        <w:tc>
          <w:tcPr>
            <w:tcW w:w="1092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rPr>
                <w:b/>
              </w:rPr>
            </w:pPr>
            <w:r w:rsidRPr="00496F01">
              <w:rPr>
                <w:b/>
              </w:rPr>
              <w:t>Tree Cluster (Native/</w:t>
            </w:r>
            <w:proofErr w:type="spellStart"/>
            <w:r w:rsidRPr="00496F01">
              <w:rPr>
                <w:b/>
              </w:rPr>
              <w:t>Orn</w:t>
            </w:r>
            <w:proofErr w:type="spellEnd"/>
            <w:r w:rsidRPr="00496F01">
              <w:rPr>
                <w:b/>
              </w:rPr>
              <w:t>.)</w:t>
            </w:r>
          </w:p>
        </w:tc>
        <w:tc>
          <w:tcPr>
            <w:tcW w:w="607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2.86</w:t>
            </w:r>
          </w:p>
        </w:tc>
        <w:tc>
          <w:tcPr>
            <w:tcW w:w="416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0.00</w:t>
            </w:r>
            <w:r w:rsidR="00BC3C38">
              <w:rPr>
                <w:b/>
              </w:rPr>
              <w:t>1</w:t>
            </w:r>
          </w:p>
        </w:tc>
        <w:tc>
          <w:tcPr>
            <w:tcW w:w="533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0.0</w:t>
            </w:r>
            <w:r w:rsidR="00BC3C38">
              <w:rPr>
                <w:b/>
              </w:rPr>
              <w:t>15</w:t>
            </w:r>
          </w:p>
        </w:tc>
        <w:tc>
          <w:tcPr>
            <w:tcW w:w="462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35.4</w:t>
            </w:r>
          </w:p>
        </w:tc>
        <w:tc>
          <w:tcPr>
            <w:tcW w:w="526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424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529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412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</w:tr>
      <w:tr w:rsidR="00BC3C38" w:rsidTr="00BC3C38">
        <w:tc>
          <w:tcPr>
            <w:tcW w:w="109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</w:pPr>
            <w:r>
              <w:t>Dead Wood (count)</w:t>
            </w:r>
          </w:p>
        </w:tc>
        <w:tc>
          <w:tcPr>
            <w:tcW w:w="607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1.48</w:t>
            </w:r>
          </w:p>
        </w:tc>
        <w:tc>
          <w:tcPr>
            <w:tcW w:w="41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0.1</w:t>
            </w:r>
            <w:r w:rsidR="00BC3C38">
              <w:t>28</w:t>
            </w:r>
          </w:p>
        </w:tc>
        <w:tc>
          <w:tcPr>
            <w:tcW w:w="533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1.00</w:t>
            </w:r>
          </w:p>
        </w:tc>
        <w:tc>
          <w:tcPr>
            <w:tcW w:w="46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36.7</w:t>
            </w:r>
          </w:p>
        </w:tc>
        <w:tc>
          <w:tcPr>
            <w:tcW w:w="526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424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529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412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</w:tr>
      <w:tr w:rsidR="00BC3C38" w:rsidTr="00BC3C38">
        <w:tc>
          <w:tcPr>
            <w:tcW w:w="1092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rPr>
                <w:b/>
              </w:rPr>
            </w:pPr>
            <w:r w:rsidRPr="00496F01">
              <w:rPr>
                <w:b/>
              </w:rPr>
              <w:t>Median Height of Dominant Conifer (m)</w:t>
            </w:r>
          </w:p>
        </w:tc>
        <w:tc>
          <w:tcPr>
            <w:tcW w:w="607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3.08</w:t>
            </w:r>
          </w:p>
        </w:tc>
        <w:tc>
          <w:tcPr>
            <w:tcW w:w="416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0.00</w:t>
            </w:r>
            <w:r w:rsidR="00BC3C38">
              <w:rPr>
                <w:b/>
              </w:rPr>
              <w:t>2</w:t>
            </w:r>
          </w:p>
        </w:tc>
        <w:tc>
          <w:tcPr>
            <w:tcW w:w="533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0.0</w:t>
            </w:r>
            <w:r w:rsidR="00BC3C38">
              <w:rPr>
                <w:b/>
              </w:rPr>
              <w:t>28</w:t>
            </w:r>
          </w:p>
        </w:tc>
        <w:tc>
          <w:tcPr>
            <w:tcW w:w="462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35.1</w:t>
            </w:r>
          </w:p>
        </w:tc>
        <w:tc>
          <w:tcPr>
            <w:tcW w:w="526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424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529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412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</w:tr>
      <w:tr w:rsidR="00BC3C38" w:rsidTr="00BC3C38">
        <w:tc>
          <w:tcPr>
            <w:tcW w:w="109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</w:pPr>
            <w:r>
              <w:t>Stands Predate Development</w:t>
            </w:r>
          </w:p>
        </w:tc>
        <w:tc>
          <w:tcPr>
            <w:tcW w:w="607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2.26</w:t>
            </w:r>
          </w:p>
        </w:tc>
        <w:tc>
          <w:tcPr>
            <w:tcW w:w="416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0.01</w:t>
            </w:r>
            <w:r w:rsidR="00BC3C38">
              <w:t>3</w:t>
            </w:r>
          </w:p>
        </w:tc>
        <w:tc>
          <w:tcPr>
            <w:tcW w:w="533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0.1</w:t>
            </w:r>
            <w:r w:rsidR="00BC3C38">
              <w:t>56</w:t>
            </w:r>
          </w:p>
        </w:tc>
        <w:tc>
          <w:tcPr>
            <w:tcW w:w="462" w:type="pct"/>
            <w:hideMark/>
          </w:tcPr>
          <w:p w:rsidR="00F0162C" w:rsidRDefault="00F0162C" w:rsidP="0004504A">
            <w:pPr>
              <w:pStyle w:val="Compact"/>
              <w:spacing w:before="0" w:after="0" w:line="276" w:lineRule="auto"/>
              <w:jc w:val="right"/>
            </w:pPr>
            <w:r>
              <w:t>35.9</w:t>
            </w:r>
          </w:p>
        </w:tc>
        <w:tc>
          <w:tcPr>
            <w:tcW w:w="526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424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529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412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</w:tr>
      <w:tr w:rsidR="00BC3C38" w:rsidTr="00BC3C38">
        <w:tc>
          <w:tcPr>
            <w:tcW w:w="1092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rPr>
                <w:b/>
              </w:rPr>
            </w:pPr>
            <w:r w:rsidRPr="00496F01">
              <w:rPr>
                <w:b/>
              </w:rPr>
              <w:t>Density of Native Conifers (count/acre)</w:t>
            </w:r>
          </w:p>
        </w:tc>
        <w:tc>
          <w:tcPr>
            <w:tcW w:w="607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2.82</w:t>
            </w:r>
          </w:p>
        </w:tc>
        <w:tc>
          <w:tcPr>
            <w:tcW w:w="416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0.00</w:t>
            </w:r>
            <w:r w:rsidR="00BC3C38">
              <w:rPr>
                <w:b/>
              </w:rPr>
              <w:t>3</w:t>
            </w:r>
          </w:p>
        </w:tc>
        <w:tc>
          <w:tcPr>
            <w:tcW w:w="533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0.0</w:t>
            </w:r>
            <w:r w:rsidR="00BC3C38">
              <w:rPr>
                <w:b/>
              </w:rPr>
              <w:t>39</w:t>
            </w:r>
          </w:p>
        </w:tc>
        <w:tc>
          <w:tcPr>
            <w:tcW w:w="462" w:type="pct"/>
            <w:hideMark/>
          </w:tcPr>
          <w:p w:rsidR="00F0162C" w:rsidRPr="00496F01" w:rsidRDefault="00F0162C" w:rsidP="0004504A">
            <w:pPr>
              <w:pStyle w:val="Compact"/>
              <w:spacing w:before="0" w:after="0" w:line="276" w:lineRule="auto"/>
              <w:jc w:val="right"/>
              <w:rPr>
                <w:b/>
              </w:rPr>
            </w:pPr>
            <w:r w:rsidRPr="00496F01">
              <w:rPr>
                <w:b/>
              </w:rPr>
              <w:t>35.4</w:t>
            </w:r>
          </w:p>
        </w:tc>
        <w:tc>
          <w:tcPr>
            <w:tcW w:w="526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424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529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  <w:tc>
          <w:tcPr>
            <w:tcW w:w="412" w:type="pct"/>
          </w:tcPr>
          <w:p w:rsidR="00F0162C" w:rsidRDefault="00F0162C" w:rsidP="0004504A">
            <w:pPr>
              <w:pStyle w:val="Compact"/>
              <w:spacing w:before="0" w:after="0" w:line="276" w:lineRule="auto"/>
            </w:pPr>
          </w:p>
        </w:tc>
      </w:tr>
    </w:tbl>
    <w:p w:rsidR="0041733A" w:rsidRDefault="0041733A"/>
    <w:sectPr w:rsidR="0041733A" w:rsidSect="00D857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17"/>
    <w:rsid w:val="0004504A"/>
    <w:rsid w:val="00096BBD"/>
    <w:rsid w:val="001D35E1"/>
    <w:rsid w:val="0041733A"/>
    <w:rsid w:val="00423727"/>
    <w:rsid w:val="00496F01"/>
    <w:rsid w:val="00586D84"/>
    <w:rsid w:val="005C030E"/>
    <w:rsid w:val="005C094A"/>
    <w:rsid w:val="005D5CD1"/>
    <w:rsid w:val="006B45B6"/>
    <w:rsid w:val="006E7477"/>
    <w:rsid w:val="00711085"/>
    <w:rsid w:val="008737B9"/>
    <w:rsid w:val="00A7276E"/>
    <w:rsid w:val="00BC3C38"/>
    <w:rsid w:val="00CB2EC7"/>
    <w:rsid w:val="00D85717"/>
    <w:rsid w:val="00E63BC9"/>
    <w:rsid w:val="00EB57F9"/>
    <w:rsid w:val="00F0162C"/>
    <w:rsid w:val="00F2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84A4"/>
  <w15:chartTrackingRefBased/>
  <w15:docId w15:val="{24F5C820-97CF-4598-BC22-466A0EC2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717"/>
    <w:pPr>
      <w:spacing w:line="360" w:lineRule="auto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7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7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71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71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71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71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71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71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71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71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71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71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717"/>
    <w:rPr>
      <w:rFonts w:asciiTheme="majorHAnsi" w:eastAsiaTheme="majorEastAsia" w:hAnsiTheme="majorHAnsi" w:cstheme="majorBidi"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717"/>
    <w:rPr>
      <w:rFonts w:asciiTheme="majorHAnsi" w:eastAsiaTheme="majorEastAsia" w:hAnsiTheme="majorHAnsi" w:cstheme="majorBidi"/>
      <w:i/>
      <w:iCs/>
      <w:cap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71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71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71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71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customStyle="1" w:styleId="msonormal0">
    <w:name w:val="msonormal"/>
    <w:basedOn w:val="Normal"/>
    <w:rsid w:val="00D8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D85717"/>
    <w:rPr>
      <w:rFonts w:eastAsiaTheme="minorEastAsia"/>
      <w:sz w:val="24"/>
    </w:rPr>
  </w:style>
  <w:style w:type="paragraph" w:styleId="FootnoteText">
    <w:name w:val="footnote text"/>
    <w:basedOn w:val="Normal"/>
    <w:link w:val="FootnoteTextChar"/>
    <w:uiPriority w:val="9"/>
    <w:semiHidden/>
    <w:unhideWhenUsed/>
    <w:rsid w:val="00D85717"/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D85717"/>
    <w:rPr>
      <w:rFonts w:asciiTheme="majorHAnsi" w:hAnsiTheme="majorHAnsi" w:cs="Arial"/>
      <w:bCs/>
      <w:sz w:val="24"/>
    </w:rPr>
  </w:style>
  <w:style w:type="paragraph" w:styleId="Caption">
    <w:name w:val="caption"/>
    <w:basedOn w:val="Normal"/>
    <w:next w:val="Normal"/>
    <w:link w:val="CaptionChar"/>
    <w:autoRedefine/>
    <w:uiPriority w:val="35"/>
    <w:semiHidden/>
    <w:unhideWhenUsed/>
    <w:qFormat/>
    <w:rsid w:val="00D85717"/>
    <w:pPr>
      <w:spacing w:before="120" w:after="280" w:line="240" w:lineRule="auto"/>
    </w:pPr>
    <w:rPr>
      <w:rFonts w:asciiTheme="majorHAnsi" w:eastAsiaTheme="minorHAnsi" w:hAnsiTheme="majorHAnsi" w:cs="Arial"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8571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571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BodyText">
    <w:name w:val="Body Text"/>
    <w:basedOn w:val="Normal"/>
    <w:link w:val="BodyTextChar"/>
    <w:semiHidden/>
    <w:unhideWhenUsed/>
    <w:rsid w:val="00D85717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semiHidden/>
    <w:rsid w:val="00D85717"/>
    <w:rPr>
      <w:rFonts w:eastAsiaTheme="minorEastAsia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71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71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DateChar">
    <w:name w:val="Date Char"/>
    <w:basedOn w:val="DefaultParagraphFont"/>
    <w:link w:val="Date"/>
    <w:semiHidden/>
    <w:rsid w:val="00D85717"/>
    <w:rPr>
      <w:rFonts w:eastAsiaTheme="minorEastAsia"/>
    </w:rPr>
  </w:style>
  <w:style w:type="paragraph" w:styleId="Date">
    <w:name w:val="Date"/>
    <w:next w:val="BodyText"/>
    <w:link w:val="DateChar"/>
    <w:semiHidden/>
    <w:unhideWhenUsed/>
    <w:rsid w:val="00D85717"/>
    <w:pPr>
      <w:keepNext/>
      <w:keepLines/>
      <w:spacing w:line="256" w:lineRule="auto"/>
      <w:jc w:val="center"/>
    </w:pPr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semiHidden/>
    <w:rsid w:val="00D85717"/>
    <w:rPr>
      <w:rFonts w:ascii="Segoe UI" w:eastAsiaTheme="minorEastAsia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D85717"/>
    <w:pPr>
      <w:spacing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85717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D8571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8571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71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717"/>
    <w:rPr>
      <w:rFonts w:eastAsiaTheme="minorEastAsia"/>
      <w:color w:val="404040" w:themeColor="text1" w:themeTint="BF"/>
      <w:sz w:val="32"/>
      <w:szCs w:val="32"/>
    </w:rPr>
  </w:style>
  <w:style w:type="paragraph" w:customStyle="1" w:styleId="FirstParagraph">
    <w:name w:val="First Paragraph"/>
    <w:basedOn w:val="BodyText"/>
    <w:next w:val="BodyText"/>
    <w:rsid w:val="00D85717"/>
  </w:style>
  <w:style w:type="paragraph" w:customStyle="1" w:styleId="Compact">
    <w:name w:val="Compact"/>
    <w:basedOn w:val="BodyText"/>
    <w:rsid w:val="00D85717"/>
    <w:pPr>
      <w:spacing w:before="36" w:after="36"/>
    </w:pPr>
  </w:style>
  <w:style w:type="paragraph" w:customStyle="1" w:styleId="Author">
    <w:name w:val="Author"/>
    <w:next w:val="BodyText"/>
    <w:rsid w:val="00D85717"/>
    <w:pPr>
      <w:keepNext/>
      <w:keepLines/>
      <w:spacing w:line="256" w:lineRule="auto"/>
      <w:jc w:val="center"/>
    </w:pPr>
    <w:rPr>
      <w:rFonts w:eastAsiaTheme="minorEastAsia"/>
    </w:rPr>
  </w:style>
  <w:style w:type="paragraph" w:customStyle="1" w:styleId="Abstract">
    <w:name w:val="Abstract"/>
    <w:basedOn w:val="Normal"/>
    <w:next w:val="BodyText"/>
    <w:rsid w:val="00D85717"/>
    <w:pPr>
      <w:keepNext/>
      <w:keepLines/>
      <w:spacing w:before="300" w:after="300"/>
    </w:pPr>
    <w:rPr>
      <w:sz w:val="20"/>
      <w:szCs w:val="20"/>
    </w:rPr>
  </w:style>
  <w:style w:type="paragraph" w:customStyle="1" w:styleId="Definition">
    <w:name w:val="Definition"/>
    <w:basedOn w:val="Normal"/>
    <w:rsid w:val="00D85717"/>
  </w:style>
  <w:style w:type="paragraph" w:customStyle="1" w:styleId="DefinitionTerm">
    <w:name w:val="Definition Term"/>
    <w:basedOn w:val="Normal"/>
    <w:next w:val="Definition"/>
    <w:rsid w:val="00D85717"/>
    <w:pPr>
      <w:keepNext/>
      <w:keepLines/>
      <w:spacing w:after="0"/>
    </w:pPr>
    <w:rPr>
      <w:b/>
    </w:rPr>
  </w:style>
  <w:style w:type="paragraph" w:customStyle="1" w:styleId="TableCaption">
    <w:name w:val="Table Caption"/>
    <w:basedOn w:val="Caption"/>
    <w:rsid w:val="00D85717"/>
    <w:pPr>
      <w:keepNext/>
    </w:pPr>
  </w:style>
  <w:style w:type="paragraph" w:customStyle="1" w:styleId="ImageCaption">
    <w:name w:val="Image Caption"/>
    <w:basedOn w:val="Caption"/>
    <w:rsid w:val="00D85717"/>
  </w:style>
  <w:style w:type="paragraph" w:customStyle="1" w:styleId="Figure">
    <w:name w:val="Figure"/>
    <w:basedOn w:val="Normal"/>
    <w:rsid w:val="00D85717"/>
  </w:style>
  <w:style w:type="paragraph" w:customStyle="1" w:styleId="FigurewithCaption">
    <w:name w:val="Figure with Caption"/>
    <w:basedOn w:val="Figure"/>
    <w:rsid w:val="00D85717"/>
    <w:pPr>
      <w:keepNext/>
    </w:pPr>
  </w:style>
  <w:style w:type="character" w:customStyle="1" w:styleId="VerbatimChar">
    <w:name w:val="Verbatim Char"/>
    <w:basedOn w:val="CaptionChar"/>
    <w:link w:val="SourceCode"/>
    <w:locked/>
    <w:rsid w:val="00D85717"/>
    <w:rPr>
      <w:rFonts w:ascii="Consolas" w:hAnsi="Consolas" w:cs="Arial"/>
      <w:bCs/>
      <w:sz w:val="24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85717"/>
    <w:pPr>
      <w:shd w:val="clear" w:color="auto" w:fill="F8F8F8"/>
      <w:wordWrap w:val="0"/>
    </w:pPr>
    <w:rPr>
      <w:rFonts w:ascii="Consolas" w:eastAsiaTheme="minorHAnsi" w:hAnsi="Consolas" w:cs="Arial"/>
      <w:bCs/>
    </w:rPr>
  </w:style>
  <w:style w:type="character" w:styleId="SubtleEmphasis">
    <w:name w:val="Subtle Emphasis"/>
    <w:basedOn w:val="DefaultParagraphFont"/>
    <w:uiPriority w:val="19"/>
    <w:qFormat/>
    <w:rsid w:val="00D857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57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571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571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85717"/>
    <w:rPr>
      <w:b/>
      <w:bCs/>
      <w:smallCaps/>
      <w:spacing w:val="7"/>
    </w:rPr>
  </w:style>
  <w:style w:type="character" w:customStyle="1" w:styleId="KeywordTok">
    <w:name w:val="KeywordTok"/>
    <w:basedOn w:val="VerbatimChar"/>
    <w:rsid w:val="00D85717"/>
    <w:rPr>
      <w:rFonts w:ascii="Consolas" w:hAnsi="Consolas" w:cs="Arial"/>
      <w:b/>
      <w:bCs/>
      <w:color w:val="204A87"/>
      <w:sz w:val="24"/>
      <w:shd w:val="clear" w:color="auto" w:fill="F8F8F8"/>
    </w:rPr>
  </w:style>
  <w:style w:type="character" w:customStyle="1" w:styleId="DataTypeTok">
    <w:name w:val="DataTypeTok"/>
    <w:basedOn w:val="VerbatimChar"/>
    <w:rsid w:val="00D85717"/>
    <w:rPr>
      <w:rFonts w:ascii="Consolas" w:hAnsi="Consolas" w:cs="Arial"/>
      <w:bCs/>
      <w:color w:val="204A87"/>
      <w:sz w:val="24"/>
      <w:shd w:val="clear" w:color="auto" w:fill="F8F8F8"/>
    </w:rPr>
  </w:style>
  <w:style w:type="character" w:customStyle="1" w:styleId="DecValTok">
    <w:name w:val="DecValTok"/>
    <w:basedOn w:val="VerbatimChar"/>
    <w:rsid w:val="00D85717"/>
    <w:rPr>
      <w:rFonts w:ascii="Consolas" w:hAnsi="Consolas" w:cs="Arial"/>
      <w:bCs/>
      <w:color w:val="0000CF"/>
      <w:sz w:val="24"/>
      <w:shd w:val="clear" w:color="auto" w:fill="F8F8F8"/>
    </w:rPr>
  </w:style>
  <w:style w:type="character" w:customStyle="1" w:styleId="BaseNTok">
    <w:name w:val="BaseNTok"/>
    <w:basedOn w:val="VerbatimChar"/>
    <w:rsid w:val="00D85717"/>
    <w:rPr>
      <w:rFonts w:ascii="Consolas" w:hAnsi="Consolas" w:cs="Arial"/>
      <w:bCs/>
      <w:color w:val="0000CF"/>
      <w:sz w:val="24"/>
      <w:shd w:val="clear" w:color="auto" w:fill="F8F8F8"/>
    </w:rPr>
  </w:style>
  <w:style w:type="character" w:customStyle="1" w:styleId="FloatTok">
    <w:name w:val="FloatTok"/>
    <w:basedOn w:val="VerbatimChar"/>
    <w:rsid w:val="00D85717"/>
    <w:rPr>
      <w:rFonts w:ascii="Consolas" w:hAnsi="Consolas" w:cs="Arial"/>
      <w:bCs/>
      <w:color w:val="0000CF"/>
      <w:sz w:val="24"/>
      <w:shd w:val="clear" w:color="auto" w:fill="F8F8F8"/>
    </w:rPr>
  </w:style>
  <w:style w:type="character" w:customStyle="1" w:styleId="ConstantTok">
    <w:name w:val="ConstantTok"/>
    <w:basedOn w:val="VerbatimChar"/>
    <w:rsid w:val="00D85717"/>
    <w:rPr>
      <w:rFonts w:ascii="Consolas" w:hAnsi="Consolas" w:cs="Arial"/>
      <w:bCs/>
      <w:color w:val="000000"/>
      <w:sz w:val="24"/>
      <w:shd w:val="clear" w:color="auto" w:fill="F8F8F8"/>
    </w:rPr>
  </w:style>
  <w:style w:type="character" w:customStyle="1" w:styleId="CharTok">
    <w:name w:val="CharTok"/>
    <w:basedOn w:val="VerbatimChar"/>
    <w:rsid w:val="00D85717"/>
    <w:rPr>
      <w:rFonts w:ascii="Consolas" w:hAnsi="Consolas" w:cs="Arial"/>
      <w:bCs/>
      <w:color w:val="4E9A06"/>
      <w:sz w:val="24"/>
      <w:shd w:val="clear" w:color="auto" w:fill="F8F8F8"/>
    </w:rPr>
  </w:style>
  <w:style w:type="character" w:customStyle="1" w:styleId="SpecialCharTok">
    <w:name w:val="SpecialCharTok"/>
    <w:basedOn w:val="VerbatimChar"/>
    <w:rsid w:val="00D85717"/>
    <w:rPr>
      <w:rFonts w:ascii="Consolas" w:hAnsi="Consolas" w:cs="Arial"/>
      <w:bCs/>
      <w:color w:val="000000"/>
      <w:sz w:val="24"/>
      <w:shd w:val="clear" w:color="auto" w:fill="F8F8F8"/>
    </w:rPr>
  </w:style>
  <w:style w:type="character" w:customStyle="1" w:styleId="StringTok">
    <w:name w:val="StringTok"/>
    <w:basedOn w:val="VerbatimChar"/>
    <w:rsid w:val="00D85717"/>
    <w:rPr>
      <w:rFonts w:ascii="Consolas" w:hAnsi="Consolas" w:cs="Arial"/>
      <w:bCs/>
      <w:color w:val="4E9A06"/>
      <w:sz w:val="24"/>
      <w:shd w:val="clear" w:color="auto" w:fill="F8F8F8"/>
    </w:rPr>
  </w:style>
  <w:style w:type="character" w:customStyle="1" w:styleId="VerbatimStringTok">
    <w:name w:val="VerbatimStringTok"/>
    <w:basedOn w:val="VerbatimChar"/>
    <w:rsid w:val="00D85717"/>
    <w:rPr>
      <w:rFonts w:ascii="Consolas" w:hAnsi="Consolas" w:cs="Arial"/>
      <w:bCs/>
      <w:color w:val="4E9A06"/>
      <w:sz w:val="24"/>
      <w:shd w:val="clear" w:color="auto" w:fill="F8F8F8"/>
    </w:rPr>
  </w:style>
  <w:style w:type="character" w:customStyle="1" w:styleId="SpecialStringTok">
    <w:name w:val="SpecialStringTok"/>
    <w:basedOn w:val="VerbatimChar"/>
    <w:rsid w:val="00D85717"/>
    <w:rPr>
      <w:rFonts w:ascii="Consolas" w:hAnsi="Consolas" w:cs="Arial"/>
      <w:bCs/>
      <w:color w:val="4E9A06"/>
      <w:sz w:val="24"/>
      <w:shd w:val="clear" w:color="auto" w:fill="F8F8F8"/>
    </w:rPr>
  </w:style>
  <w:style w:type="character" w:customStyle="1" w:styleId="ImportTok">
    <w:name w:val="ImportTok"/>
    <w:basedOn w:val="VerbatimChar"/>
    <w:rsid w:val="00D85717"/>
    <w:rPr>
      <w:rFonts w:ascii="Consolas" w:hAnsi="Consolas" w:cs="Arial"/>
      <w:bCs/>
      <w:sz w:val="24"/>
      <w:shd w:val="clear" w:color="auto" w:fill="F8F8F8"/>
    </w:rPr>
  </w:style>
  <w:style w:type="character" w:customStyle="1" w:styleId="CommentTok">
    <w:name w:val="CommentTok"/>
    <w:basedOn w:val="VerbatimChar"/>
    <w:rsid w:val="00D85717"/>
    <w:rPr>
      <w:rFonts w:ascii="Consolas" w:hAnsi="Consolas" w:cs="Arial"/>
      <w:bCs/>
      <w:i/>
      <w:iCs w:val="0"/>
      <w:color w:val="8F5902"/>
      <w:sz w:val="24"/>
      <w:shd w:val="clear" w:color="auto" w:fill="F8F8F8"/>
    </w:rPr>
  </w:style>
  <w:style w:type="character" w:customStyle="1" w:styleId="DocumentationTok">
    <w:name w:val="DocumentationTok"/>
    <w:basedOn w:val="VerbatimChar"/>
    <w:rsid w:val="00D85717"/>
    <w:rPr>
      <w:rFonts w:ascii="Consolas" w:hAnsi="Consolas" w:cs="Arial"/>
      <w:b/>
      <w:bCs/>
      <w:i/>
      <w:iCs w:val="0"/>
      <w:color w:val="8F5902"/>
      <w:sz w:val="24"/>
      <w:shd w:val="clear" w:color="auto" w:fill="F8F8F8"/>
    </w:rPr>
  </w:style>
  <w:style w:type="character" w:customStyle="1" w:styleId="AnnotationTok">
    <w:name w:val="AnnotationTok"/>
    <w:basedOn w:val="VerbatimChar"/>
    <w:rsid w:val="00D85717"/>
    <w:rPr>
      <w:rFonts w:ascii="Consolas" w:hAnsi="Consolas" w:cs="Arial"/>
      <w:b/>
      <w:bCs/>
      <w:i/>
      <w:iCs w:val="0"/>
      <w:color w:val="8F5902"/>
      <w:sz w:val="24"/>
      <w:shd w:val="clear" w:color="auto" w:fill="F8F8F8"/>
    </w:rPr>
  </w:style>
  <w:style w:type="character" w:customStyle="1" w:styleId="CommentVarTok">
    <w:name w:val="CommentVarTok"/>
    <w:basedOn w:val="VerbatimChar"/>
    <w:rsid w:val="00D85717"/>
    <w:rPr>
      <w:rFonts w:ascii="Consolas" w:hAnsi="Consolas" w:cs="Arial"/>
      <w:b/>
      <w:bCs/>
      <w:i/>
      <w:iCs w:val="0"/>
      <w:color w:val="8F5902"/>
      <w:sz w:val="24"/>
      <w:shd w:val="clear" w:color="auto" w:fill="F8F8F8"/>
    </w:rPr>
  </w:style>
  <w:style w:type="character" w:customStyle="1" w:styleId="OtherTok">
    <w:name w:val="OtherTok"/>
    <w:basedOn w:val="VerbatimChar"/>
    <w:rsid w:val="00D85717"/>
    <w:rPr>
      <w:rFonts w:ascii="Consolas" w:hAnsi="Consolas" w:cs="Arial"/>
      <w:bCs/>
      <w:color w:val="8F5902"/>
      <w:sz w:val="24"/>
      <w:shd w:val="clear" w:color="auto" w:fill="F8F8F8"/>
    </w:rPr>
  </w:style>
  <w:style w:type="character" w:customStyle="1" w:styleId="FunctionTok">
    <w:name w:val="FunctionTok"/>
    <w:basedOn w:val="VerbatimChar"/>
    <w:rsid w:val="00D85717"/>
    <w:rPr>
      <w:rFonts w:ascii="Consolas" w:hAnsi="Consolas" w:cs="Arial"/>
      <w:bCs/>
      <w:color w:val="000000"/>
      <w:sz w:val="24"/>
      <w:shd w:val="clear" w:color="auto" w:fill="F8F8F8"/>
    </w:rPr>
  </w:style>
  <w:style w:type="character" w:customStyle="1" w:styleId="VariableTok">
    <w:name w:val="VariableTok"/>
    <w:basedOn w:val="VerbatimChar"/>
    <w:rsid w:val="00D85717"/>
    <w:rPr>
      <w:rFonts w:ascii="Consolas" w:hAnsi="Consolas" w:cs="Arial"/>
      <w:bCs/>
      <w:color w:val="000000"/>
      <w:sz w:val="24"/>
      <w:shd w:val="clear" w:color="auto" w:fill="F8F8F8"/>
    </w:rPr>
  </w:style>
  <w:style w:type="character" w:customStyle="1" w:styleId="ControlFlowTok">
    <w:name w:val="ControlFlowTok"/>
    <w:basedOn w:val="VerbatimChar"/>
    <w:rsid w:val="00D85717"/>
    <w:rPr>
      <w:rFonts w:ascii="Consolas" w:hAnsi="Consolas" w:cs="Arial"/>
      <w:b/>
      <w:bCs/>
      <w:color w:val="204A87"/>
      <w:sz w:val="24"/>
      <w:shd w:val="clear" w:color="auto" w:fill="F8F8F8"/>
    </w:rPr>
  </w:style>
  <w:style w:type="character" w:customStyle="1" w:styleId="OperatorTok">
    <w:name w:val="OperatorTok"/>
    <w:basedOn w:val="VerbatimChar"/>
    <w:rsid w:val="00D85717"/>
    <w:rPr>
      <w:rFonts w:ascii="Consolas" w:hAnsi="Consolas" w:cs="Arial"/>
      <w:b/>
      <w:bCs/>
      <w:color w:val="CE5C00"/>
      <w:sz w:val="24"/>
      <w:shd w:val="clear" w:color="auto" w:fill="F8F8F8"/>
    </w:rPr>
  </w:style>
  <w:style w:type="character" w:customStyle="1" w:styleId="BuiltInTok">
    <w:name w:val="BuiltInTok"/>
    <w:basedOn w:val="VerbatimChar"/>
    <w:rsid w:val="00D85717"/>
    <w:rPr>
      <w:rFonts w:ascii="Consolas" w:hAnsi="Consolas" w:cs="Arial"/>
      <w:bCs/>
      <w:sz w:val="24"/>
      <w:shd w:val="clear" w:color="auto" w:fill="F8F8F8"/>
    </w:rPr>
  </w:style>
  <w:style w:type="character" w:customStyle="1" w:styleId="ExtensionTok">
    <w:name w:val="ExtensionTok"/>
    <w:basedOn w:val="VerbatimChar"/>
    <w:rsid w:val="00D85717"/>
    <w:rPr>
      <w:rFonts w:ascii="Consolas" w:hAnsi="Consolas" w:cs="Arial"/>
      <w:bCs/>
      <w:sz w:val="24"/>
      <w:shd w:val="clear" w:color="auto" w:fill="F8F8F8"/>
    </w:rPr>
  </w:style>
  <w:style w:type="character" w:customStyle="1" w:styleId="PreprocessorTok">
    <w:name w:val="PreprocessorTok"/>
    <w:basedOn w:val="VerbatimChar"/>
    <w:rsid w:val="00D85717"/>
    <w:rPr>
      <w:rFonts w:ascii="Consolas" w:hAnsi="Consolas" w:cs="Arial"/>
      <w:bCs/>
      <w:i/>
      <w:iCs w:val="0"/>
      <w:color w:val="8F5902"/>
      <w:sz w:val="24"/>
      <w:shd w:val="clear" w:color="auto" w:fill="F8F8F8"/>
    </w:rPr>
  </w:style>
  <w:style w:type="character" w:customStyle="1" w:styleId="AttributeTok">
    <w:name w:val="AttributeTok"/>
    <w:basedOn w:val="VerbatimChar"/>
    <w:rsid w:val="00D85717"/>
    <w:rPr>
      <w:rFonts w:ascii="Consolas" w:hAnsi="Consolas" w:cs="Arial"/>
      <w:bCs/>
      <w:color w:val="C4A000"/>
      <w:sz w:val="24"/>
      <w:shd w:val="clear" w:color="auto" w:fill="F8F8F8"/>
    </w:rPr>
  </w:style>
  <w:style w:type="character" w:customStyle="1" w:styleId="RegionMarkerTok">
    <w:name w:val="RegionMarkerTok"/>
    <w:basedOn w:val="VerbatimChar"/>
    <w:rsid w:val="00D85717"/>
    <w:rPr>
      <w:rFonts w:ascii="Consolas" w:hAnsi="Consolas" w:cs="Arial"/>
      <w:bCs/>
      <w:sz w:val="24"/>
      <w:shd w:val="clear" w:color="auto" w:fill="F8F8F8"/>
    </w:rPr>
  </w:style>
  <w:style w:type="character" w:customStyle="1" w:styleId="InformationTok">
    <w:name w:val="InformationTok"/>
    <w:basedOn w:val="VerbatimChar"/>
    <w:rsid w:val="00D85717"/>
    <w:rPr>
      <w:rFonts w:ascii="Consolas" w:hAnsi="Consolas" w:cs="Arial"/>
      <w:b/>
      <w:bCs/>
      <w:i/>
      <w:iCs w:val="0"/>
      <w:color w:val="8F5902"/>
      <w:sz w:val="24"/>
      <w:shd w:val="clear" w:color="auto" w:fill="F8F8F8"/>
    </w:rPr>
  </w:style>
  <w:style w:type="character" w:customStyle="1" w:styleId="WarningTok">
    <w:name w:val="WarningTok"/>
    <w:basedOn w:val="VerbatimChar"/>
    <w:rsid w:val="00D85717"/>
    <w:rPr>
      <w:rFonts w:ascii="Consolas" w:hAnsi="Consolas" w:cs="Arial"/>
      <w:b/>
      <w:bCs/>
      <w:i/>
      <w:iCs w:val="0"/>
      <w:color w:val="8F5902"/>
      <w:sz w:val="24"/>
      <w:shd w:val="clear" w:color="auto" w:fill="F8F8F8"/>
    </w:rPr>
  </w:style>
  <w:style w:type="character" w:customStyle="1" w:styleId="AlertTok">
    <w:name w:val="AlertTok"/>
    <w:basedOn w:val="VerbatimChar"/>
    <w:rsid w:val="00D85717"/>
    <w:rPr>
      <w:rFonts w:ascii="Consolas" w:hAnsi="Consolas" w:cs="Arial"/>
      <w:bCs/>
      <w:color w:val="EF2929"/>
      <w:sz w:val="24"/>
      <w:shd w:val="clear" w:color="auto" w:fill="F8F8F8"/>
    </w:rPr>
  </w:style>
  <w:style w:type="character" w:customStyle="1" w:styleId="ErrorTok">
    <w:name w:val="ErrorTok"/>
    <w:basedOn w:val="VerbatimChar"/>
    <w:rsid w:val="00D85717"/>
    <w:rPr>
      <w:rFonts w:ascii="Consolas" w:hAnsi="Consolas" w:cs="Arial"/>
      <w:b/>
      <w:bCs/>
      <w:color w:val="A40000"/>
      <w:sz w:val="24"/>
      <w:shd w:val="clear" w:color="auto" w:fill="F8F8F8"/>
    </w:rPr>
  </w:style>
  <w:style w:type="character" w:customStyle="1" w:styleId="NormalTok">
    <w:name w:val="NormalTok"/>
    <w:basedOn w:val="VerbatimChar"/>
    <w:rsid w:val="00D85717"/>
    <w:rPr>
      <w:rFonts w:ascii="Consolas" w:hAnsi="Consolas" w:cs="Arial"/>
      <w:bCs/>
      <w:sz w:val="24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BE463-DC12-4EF0-8B74-A0D87885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17</cp:revision>
  <dcterms:created xsi:type="dcterms:W3CDTF">2019-04-16T23:54:00Z</dcterms:created>
  <dcterms:modified xsi:type="dcterms:W3CDTF">2019-04-17T00:49:00Z</dcterms:modified>
</cp:coreProperties>
</file>