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z w:val="48"/>
          <w:szCs w:val="48"/>
        </w:rPr>
      </w:pPr>
      <w:r>
        <w:rPr>
          <w:sz w:val="48"/>
          <w:szCs w:val="48"/>
        </w:rPr>
        <w:t>IC900F Remote Controller User’s Manual</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32"/>
          <w:szCs w:val="32"/>
        </w:rPr>
      </w:pPr>
      <w:r>
        <w:rPr>
          <w:sz w:val="32"/>
          <w:szCs w:val="32"/>
        </w:rPr>
        <w:t>Joe Haas, KE0FF</w:t>
      </w:r>
    </w:p>
    <w:p>
      <w:pPr>
        <w:pStyle w:val="Normal"/>
        <w:bidi w:val="0"/>
        <w:jc w:val="center"/>
        <w:rPr/>
      </w:pPr>
      <w:r>
        <w:rPr/>
        <w:t>02/05/2</w:t>
      </w:r>
      <w:r>
        <w:drawing>
          <wp:anchor behindDoc="0" distT="0" distB="0" distL="0" distR="0" simplePos="0" locked="0" layoutInCell="0" allowOverlap="1" relativeHeight="2">
            <wp:simplePos x="0" y="0"/>
            <wp:positionH relativeFrom="column">
              <wp:posOffset>55245</wp:posOffset>
            </wp:positionH>
            <wp:positionV relativeFrom="paragraph">
              <wp:posOffset>826135</wp:posOffset>
            </wp:positionV>
            <wp:extent cx="6332220" cy="26644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664460"/>
                    </a:xfrm>
                    <a:prstGeom prst="rect">
                      <a:avLst/>
                    </a:prstGeom>
                  </pic:spPr>
                </pic:pic>
              </a:graphicData>
            </a:graphic>
          </wp:anchor>
        </w:drawing>
      </w:r>
      <w:r>
        <w:rPr/>
        <w:t>4</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Normal"/>
        <w:bidi w:val="0"/>
        <w:jc w:val="start"/>
        <w:rPr>
          <w:sz w:val="32"/>
          <w:szCs w:val="32"/>
        </w:rPr>
      </w:pPr>
      <w:r>
        <w:rPr>
          <w:sz w:val="32"/>
          <w:szCs w:val="32"/>
        </w:rPr>
        <w:t>Introduction</w:t>
      </w:r>
    </w:p>
    <w:p>
      <w:pPr>
        <w:pStyle w:val="Normal"/>
        <w:bidi w:val="0"/>
        <w:jc w:val="start"/>
        <w:rPr/>
      </w:pPr>
      <w:r>
        <w:rPr/>
      </w:r>
    </w:p>
    <w:p>
      <w:pPr>
        <w:pStyle w:val="Normal"/>
        <w:bidi w:val="0"/>
        <w:jc w:val="start"/>
        <w:rPr/>
      </w:pPr>
      <w:r>
        <w:rPr/>
        <w:t>This manual describes the operation of the IC900F, an alternate Remote Controller for the IC900 radio. The mechanical and electrical elements peculiar to the IC900F are also discussed, but all other aspects the operator is referred to the IC-900A Instruction Manual, published by ICOM.</w:t>
      </w:r>
    </w:p>
    <w:p>
      <w:pPr>
        <w:pStyle w:val="Normal"/>
        <w:bidi w:val="0"/>
        <w:jc w:val="start"/>
        <w:rPr/>
      </w:pPr>
      <w:r>
        <w:rPr/>
      </w:r>
    </w:p>
    <w:p>
      <w:pPr>
        <w:pStyle w:val="Normal"/>
        <w:bidi w:val="0"/>
        <w:jc w:val="start"/>
        <w:rPr>
          <w:sz w:val="32"/>
          <w:szCs w:val="32"/>
        </w:rPr>
      </w:pPr>
      <w:r>
        <w:rPr>
          <w:sz w:val="32"/>
          <w:szCs w:val="32"/>
        </w:rPr>
        <w:t>Contact information</w:t>
      </w:r>
    </w:p>
    <w:p>
      <w:pPr>
        <w:pStyle w:val="Normal"/>
        <w:bidi w:val="0"/>
        <w:jc w:val="start"/>
        <w:rPr/>
      </w:pPr>
      <w:r>
        <w:rPr/>
      </w:r>
    </w:p>
    <w:p>
      <w:pPr>
        <w:pStyle w:val="Normal"/>
        <w:bidi w:val="0"/>
        <w:jc w:val="start"/>
        <w:rPr/>
      </w:pPr>
      <w:r>
        <w:rPr/>
        <w:t>The author/designer may be contacted at the following email address:</w:t>
      </w:r>
    </w:p>
    <w:p>
      <w:pPr>
        <w:pStyle w:val="Normal"/>
        <w:bidi w:val="0"/>
        <w:jc w:val="start"/>
        <w:rPr/>
      </w:pPr>
      <w:r>
        <w:rPr/>
      </w:r>
    </w:p>
    <w:p>
      <w:pPr>
        <w:pStyle w:val="Normal"/>
        <w:bidi w:val="0"/>
        <w:jc w:val="start"/>
        <w:rPr/>
      </w:pPr>
      <w:r>
        <w:rPr/>
        <w:t>Joe Haas, KE0FF</w:t>
      </w:r>
    </w:p>
    <w:p>
      <w:pPr>
        <w:pStyle w:val="Normal"/>
        <w:bidi w:val="0"/>
        <w:jc w:val="start"/>
        <w:rPr/>
      </w:pPr>
      <w:r>
        <w:rPr/>
        <w:t xml:space="preserve">email: </w:t>
      </w:r>
      <w:hyperlink r:id="rId4">
        <w:r>
          <w:rPr>
            <w:rStyle w:val="Hyperlink"/>
          </w:rPr>
          <w:t>joeh@ke0ff.org</w:t>
        </w:r>
      </w:hyperlink>
    </w:p>
    <w:p>
      <w:pPr>
        <w:pStyle w:val="Normal"/>
        <w:bidi w:val="0"/>
        <w:jc w:val="start"/>
        <w:rPr/>
      </w:pPr>
      <w:r>
        <w:rPr/>
        <w:t xml:space="preserve">web: </w:t>
      </w:r>
      <w:hyperlink r:id="rId6">
        <w:r>
          <w:rPr>
            <w:rStyle w:val="Hyperlink"/>
          </w:rPr>
          <w:t>www.ke0ff.org</w:t>
        </w:r>
      </w:hyperlink>
    </w:p>
    <w:p>
      <w:pPr>
        <w:pStyle w:val="Normal"/>
        <w:bidi w:val="0"/>
        <w:jc w:val="start"/>
        <w:rPr/>
      </w:pPr>
      <w:r>
        <w:rPr/>
        <w:t>github: https://www.github.com/ke0ff/</w:t>
      </w:r>
    </w:p>
    <w:p>
      <w:pPr>
        <w:pStyle w:val="Normal"/>
        <w:bidi w:val="0"/>
        <w:jc w:val="start"/>
        <w:rPr/>
      </w:pPr>
      <w:r>
        <w:rPr/>
      </w:r>
    </w:p>
    <w:p>
      <w:pPr>
        <w:pStyle w:val="Normal"/>
        <w:bidi w:val="0"/>
        <w:jc w:val="start"/>
        <w:rPr>
          <w:sz w:val="32"/>
          <w:szCs w:val="32"/>
        </w:rPr>
      </w:pPr>
      <w:r>
        <w:rPr>
          <w:sz w:val="32"/>
          <w:szCs w:val="32"/>
        </w:rPr>
        <w:t>Forward</w:t>
      </w:r>
    </w:p>
    <w:p>
      <w:pPr>
        <w:pStyle w:val="Normal"/>
        <w:bidi w:val="0"/>
        <w:jc w:val="start"/>
        <w:rPr/>
      </w:pPr>
      <w:r>
        <w:rPr/>
      </w:r>
    </w:p>
    <w:p>
      <w:pPr>
        <w:pStyle w:val="Normal"/>
        <w:bidi w:val="0"/>
        <w:jc w:val="start"/>
        <w:rPr/>
      </w:pPr>
      <w:r>
        <w:rPr/>
        <w:t>This project was born by an intersection of chance and whimsy to create an alternate controller for the IC-900.  Mostly, it serves those who find themselves without such a controller, but in the process, a number of enhancements have been introduced which make the alternate device much more desirable than the original.  While some measure of continuity from the original is maintained, new features have blurred that line considerably.  Thus, the experienced IC-900 user may find that some considerable “re-learning” is needed to adapt to the new way of doing things.</w:t>
      </w:r>
    </w:p>
    <w:p>
      <w:pPr>
        <w:pStyle w:val="Normal"/>
        <w:bidi w:val="0"/>
        <w:jc w:val="start"/>
        <w:rPr/>
      </w:pPr>
      <w:r>
        <w:rPr/>
      </w:r>
    </w:p>
    <w:p>
      <w:pPr>
        <w:pStyle w:val="Normal"/>
        <w:bidi w:val="0"/>
        <w:jc w:val="start"/>
        <w:rPr/>
      </w:pPr>
      <w:r>
        <w:rPr/>
        <w:t>Such change has not been undertaken lightly.  I am a strong supporter of “better”, not so much do I support “newer”.  Too many developers like to think that their brand of new is better than the previous version.  While I am biased somewhat, I hope that you will agree that most of what I present as “new” is also “better”.</w:t>
      </w:r>
    </w:p>
    <w:p>
      <w:pPr>
        <w:pStyle w:val="Normal"/>
        <w:bidi w:val="0"/>
        <w:jc w:val="start"/>
        <w:rPr/>
      </w:pPr>
      <w:r>
        <w:rPr/>
      </w:r>
    </w:p>
    <w:p>
      <w:pPr>
        <w:pStyle w:val="Normal"/>
        <w:bidi w:val="0"/>
        <w:jc w:val="start"/>
        <w:rPr/>
      </w:pPr>
      <w:r>
        <w:rPr/>
        <w:t>One aspect that most all should agree is better is that this project is open-source.  All of the electrical, software, and 3D models are available via my github repo.  Not that that helps much, my source code often baffles even me after I’ve been away from it for a time, but it is the best I can manage given the skills and time I have – this is pursued as a hobby, not a business enterprise.  You are free to modify any aspect of the design within the confines of the github license(s).  I will assist as best I am able.</w:t>
      </w:r>
    </w:p>
    <w:p>
      <w:pPr>
        <w:pStyle w:val="Normal"/>
        <w:bidi w:val="0"/>
        <w:jc w:val="start"/>
        <w:rPr/>
      </w:pPr>
      <w:r>
        <w:rPr/>
      </w:r>
    </w:p>
    <w:p>
      <w:pPr>
        <w:pStyle w:val="Normal"/>
        <w:bidi w:val="0"/>
        <w:jc w:val="start"/>
        <w:rPr/>
      </w:pPr>
      <w:r>
        <w:rPr/>
        <w:t>It should be noted that the IC-900 “OPT” modules (CTCSS squelch and DTMF coded squelch) are not currently supported.  These may come in time, as user demand might influence.  For now, they should not be installed.</w:t>
      </w:r>
      <w:r>
        <w:br w:type="page"/>
      </w:r>
    </w:p>
    <w:p>
      <w:pPr>
        <w:pStyle w:val="Normal"/>
        <w:bidi w:val="0"/>
        <w:jc w:val="start"/>
        <w:rPr>
          <w:sz w:val="32"/>
          <w:szCs w:val="32"/>
        </w:rPr>
      </w:pPr>
      <w:r>
        <w:rPr>
          <w:sz w:val="32"/>
          <w:szCs w:val="32"/>
        </w:rPr>
        <w:t>Control Button Layouts</w:t>
      </w:r>
    </w:p>
    <w:p>
      <w:pPr>
        <w:pStyle w:val="Normal"/>
        <w:bidi w:val="0"/>
        <w:jc w:val="start"/>
        <w:rPr/>
      </w:pPr>
      <w:r>
        <w:rPr/>
      </w:r>
    </w:p>
    <w:p>
      <w:pPr>
        <w:pStyle w:val="Normal"/>
        <w:bidi w:val="0"/>
        <w:jc w:val="start"/>
        <w:rPr/>
      </w:pPr>
      <w:r>
        <w:rPr/>
        <w:t>The control buttons for the IC900F follow a similar layout to those of the original.  Figure 1 illustrates the front panel buttons and dial.  Most of the buttons retain their original nomenclature, but there are a couple of exceptions: VFO is now called BAND, the LOCK and DIM slide switches are replaced by a single push button located at the side of the unit.</w:t>
      </w:r>
    </w:p>
    <w:p>
      <w:pPr>
        <w:pStyle w:val="Normal"/>
        <w:bidi w:val="0"/>
        <w:jc w:val="start"/>
        <w:rPr/>
      </w:pPr>
      <w:r>
        <w:rPr/>
      </w:r>
    </w:p>
    <w:p>
      <w:pPr>
        <w:pStyle w:val="Normal"/>
        <w:bidi w:val="0"/>
        <w:jc w:val="start"/>
        <w:rPr/>
      </w:pPr>
      <w:r>
        <w:rPr/>
        <w:t>From top to bottom:</w:t>
      </w:r>
      <w:r>
        <mc:AlternateContent>
          <mc:Choice Requires="wps">
            <w:drawing>
              <wp:anchor behindDoc="0" distT="0" distB="0" distL="0" distR="0" simplePos="0" locked="0" layoutInCell="0" allowOverlap="1" relativeHeight="3">
                <wp:simplePos x="0" y="0"/>
                <wp:positionH relativeFrom="column">
                  <wp:posOffset>3956050</wp:posOffset>
                </wp:positionH>
                <wp:positionV relativeFrom="paragraph">
                  <wp:posOffset>635</wp:posOffset>
                </wp:positionV>
                <wp:extent cx="2230120" cy="4115435"/>
                <wp:effectExtent l="0" t="0" r="0" b="0"/>
                <wp:wrapSquare wrapText="left"/>
                <wp:docPr id="2" name="Frame1"/>
                <a:graphic xmlns:a="http://schemas.openxmlformats.org/drawingml/2006/main">
                  <a:graphicData uri="http://schemas.microsoft.com/office/word/2010/wordprocessingShape">
                    <wps:wsp>
                      <wps:cNvSpPr txBox="1"/>
                      <wps:spPr>
                        <a:xfrm>
                          <a:off x="0" y="0"/>
                          <a:ext cx="2230120" cy="4115435"/>
                        </a:xfrm>
                        <a:prstGeom prst="rect"/>
                        <a:solidFill>
                          <a:srgbClr val="FFFFFF"/>
                        </a:solidFill>
                      </wps:spPr>
                      <wps:txbx>
                        <w:txbxContent>
                          <w:p>
                            <w:pPr>
                              <w:pStyle w:val="Figure"/>
                              <w:bidi w:val="0"/>
                              <w:spacing w:before="120" w:after="120"/>
                              <w:jc w:val="start"/>
                              <w:rPr/>
                            </w:pPr>
                            <w:r>
                              <w:rPr/>
                              <w:drawing>
                                <wp:inline distT="0" distB="0" distL="0" distR="0">
                                  <wp:extent cx="2230120" cy="38639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7"/>
                                          <a:srcRect l="-917" t="-529" r="-917" b="-529"/>
                                          <a:stretch>
                                            <a:fillRect/>
                                          </a:stretch>
                                        </pic:blipFill>
                                        <pic:spPr bwMode="auto">
                                          <a:xfrm>
                                            <a:off x="0" y="0"/>
                                            <a:ext cx="2230120" cy="38639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IC900F Button Layout</w:t>
                            </w:r>
                          </w:p>
                        </w:txbxContent>
                      </wps:txbx>
                      <wps:bodyPr anchor="t" lIns="0" tIns="0" rIns="0" bIns="0">
                        <a:noAutofit/>
                      </wps:bodyPr>
                    </wps:wsp>
                  </a:graphicData>
                </a:graphic>
              </wp:anchor>
            </w:drawing>
          </mc:Choice>
          <mc:Fallback>
            <w:pict>
              <v:rect style="position:absolute;rotation:-0;width:175.6pt;height:324.05pt;mso-wrap-distance-left:0pt;mso-wrap-distance-right:0pt;mso-wrap-distance-top:0pt;mso-wrap-distance-bottom:0pt;margin-top:0pt;mso-position-vertical-relative:text;margin-left:311.5pt;mso-position-horizontal-relative:text">
                <v:textbox inset="0in,0in,0in,0in">
                  <w:txbxContent>
                    <w:p>
                      <w:pPr>
                        <w:pStyle w:val="Figure"/>
                        <w:bidi w:val="0"/>
                        <w:spacing w:before="120" w:after="120"/>
                        <w:jc w:val="start"/>
                        <w:rPr/>
                      </w:pPr>
                      <w:r>
                        <w:rPr/>
                        <w:drawing>
                          <wp:inline distT="0" distB="0" distL="0" distR="0">
                            <wp:extent cx="2230120" cy="386397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8"/>
                                    <a:srcRect l="-917" t="-529" r="-917" b="-529"/>
                                    <a:stretch>
                                      <a:fillRect/>
                                    </a:stretch>
                                  </pic:blipFill>
                                  <pic:spPr bwMode="auto">
                                    <a:xfrm>
                                      <a:off x="0" y="0"/>
                                      <a:ext cx="2230120" cy="38639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IC900F Button Layout</w:t>
                      </w:r>
                    </w:p>
                  </w:txbxContent>
                </v:textbox>
                <w10:wrap type="square" side="left"/>
              </v:rect>
            </w:pict>
          </mc:Fallback>
        </mc:AlternateContent>
      </w:r>
    </w:p>
    <w:p>
      <w:pPr>
        <w:pStyle w:val="Normal"/>
        <w:bidi w:val="0"/>
        <w:ind w:hanging="360" w:start="360" w:end="0"/>
        <w:jc w:val="start"/>
        <w:rPr/>
      </w:pPr>
      <w:r>
        <w:rPr/>
        <w:t>Q: Squelch toggle – up increases squelch, down decreases.  Push-hold increases or decreases to the limit.</w:t>
      </w:r>
    </w:p>
    <w:p>
      <w:pPr>
        <w:pStyle w:val="Normal"/>
        <w:bidi w:val="0"/>
        <w:ind w:hanging="360" w:start="360" w:end="0"/>
        <w:jc w:val="start"/>
        <w:rPr/>
      </w:pPr>
      <w:r>
        <w:rPr/>
        <w:t>Dial: CW increases display number (mem#, frequency, etc…), CCW decreases.  Pushing the dial swaps the main/sub bands.</w:t>
      </w:r>
    </w:p>
    <w:p>
      <w:pPr>
        <w:pStyle w:val="Normal"/>
        <w:bidi w:val="0"/>
        <w:ind w:hanging="360" w:start="360" w:end="0"/>
        <w:jc w:val="start"/>
        <w:rPr/>
      </w:pPr>
      <w:r>
        <w:rPr/>
        <w:t>V: Volume toggle – up increases volume, down decreases.  Push-hold down sets the volume to 0.</w:t>
      </w:r>
    </w:p>
    <w:p>
      <w:pPr>
        <w:pStyle w:val="Normal"/>
        <w:bidi w:val="0"/>
        <w:ind w:hanging="360" w:start="360" w:end="0"/>
        <w:jc w:val="start"/>
        <w:rPr/>
      </w:pPr>
      <w:r>
        <w:rPr/>
        <w:t>PWR: Press to turn power on/off.</w:t>
      </w:r>
    </w:p>
    <w:p>
      <w:pPr>
        <w:pStyle w:val="Normal"/>
        <w:bidi w:val="0"/>
        <w:ind w:hanging="360" w:start="360" w:end="0"/>
        <w:jc w:val="start"/>
        <w:rPr/>
      </w:pPr>
      <w:r>
        <w:rPr/>
        <w:t>HI/lo: Toggles RF power setting.</w:t>
      </w:r>
    </w:p>
    <w:p>
      <w:pPr>
        <w:pStyle w:val="Normal"/>
        <w:bidi w:val="0"/>
        <w:ind w:hanging="360" w:start="360" w:end="0"/>
        <w:jc w:val="start"/>
        <w:rPr/>
      </w:pPr>
      <w:r>
        <w:rPr/>
        <w:t>DUP: Cycles through duplex settings (+/-/S).  Push-hold invokes duplex offset frequency adjust mode.</w:t>
      </w:r>
    </w:p>
    <w:p>
      <w:pPr>
        <w:pStyle w:val="Normal"/>
        <w:bidi w:val="0"/>
        <w:ind w:hanging="360" w:start="360" w:end="0"/>
        <w:jc w:val="start"/>
        <w:rPr/>
      </w:pPr>
      <w:r>
        <w:rPr/>
        <w:t xml:space="preserve">BAND: Cycles through available band modules.  </w:t>
      </w:r>
      <w:r>
        <w:rPr>
          <w:i/>
          <w:iCs/>
        </w:rPr>
        <w:t>Note: This button has no effect if 2 or less modules are installed</w:t>
      </w:r>
      <w:r>
        <w:rPr/>
        <w:t>.</w:t>
      </w:r>
    </w:p>
    <w:p>
      <w:pPr>
        <w:pStyle w:val="Normal"/>
        <w:bidi w:val="0"/>
        <w:ind w:hanging="360" w:start="360" w:end="0"/>
        <w:jc w:val="start"/>
        <w:rPr/>
      </w:pPr>
      <w:r>
        <w:rPr/>
        <w:t>CALL: Enters 4-channel call memory loop.  Dial or mic up/dn buttons cycle through the 4 available call channels.  Press-hold programs the VFO into the current call slot.</w:t>
      </w:r>
    </w:p>
    <w:p>
      <w:pPr>
        <w:pStyle w:val="Normal"/>
        <w:bidi w:val="0"/>
        <w:ind w:hanging="360" w:start="360" w:end="0"/>
        <w:jc w:val="start"/>
        <w:rPr/>
      </w:pPr>
      <w:r>
        <w:rPr/>
        <w:t>TONE: Toggles the CTCSS encode function on/off.  Press-hold invokes the tone frequency entry mode.</w:t>
      </w:r>
    </w:p>
    <w:p>
      <w:pPr>
        <w:pStyle w:val="Normal"/>
        <w:bidi w:val="0"/>
        <w:ind w:hanging="360" w:start="360" w:end="0"/>
        <w:jc w:val="start"/>
        <w:rPr/>
      </w:pPr>
      <w:r>
        <w:rPr/>
        <w:t xml:space="preserve">MR: Memory recall – enters mem mode.  Dial or mic up/dn buttons cycle through the 34 available memory channels. </w:t>
      </w:r>
    </w:p>
    <w:p>
      <w:pPr>
        <w:pStyle w:val="Normal"/>
        <w:bidi w:val="0"/>
        <w:ind w:hanging="360" w:start="360" w:end="0"/>
        <w:jc w:val="start"/>
        <w:rPr/>
      </w:pPr>
      <w:r>
        <w:rPr/>
        <w:t>MW: Press-hold to write the VFO settings to the current memory slot.</w:t>
      </w:r>
    </w:p>
    <w:p>
      <w:pPr>
        <w:pStyle w:val="Normal"/>
        <w:bidi w:val="0"/>
        <w:ind w:hanging="360" w:start="360" w:end="0"/>
        <w:jc w:val="start"/>
        <w:rPr/>
      </w:pPr>
      <w:r>
        <w:rPr/>
        <w:t>CHK: If DUP is displayed, this button flips the TX/RX frequencies.  Press-hold flips TX/RX and opens the squelch (even if DUP is not displayed).</w:t>
      </w:r>
    </w:p>
    <w:p>
      <w:pPr>
        <w:pStyle w:val="Normal"/>
        <w:bidi w:val="0"/>
        <w:ind w:hanging="360" w:start="360" w:end="0"/>
        <w:jc w:val="start"/>
        <w:rPr/>
      </w:pPr>
      <w:r>
        <w:rPr/>
        <w:t>SUB: Toggles the control focus between the main and sub bands.</w:t>
      </w:r>
    </w:p>
    <w:p>
      <w:pPr>
        <w:pStyle w:val="Normal"/>
        <w:bidi w:val="0"/>
        <w:ind w:hanging="360" w:start="360" w:end="0"/>
        <w:jc w:val="start"/>
        <w:rPr/>
      </w:pPr>
      <w:r>
        <w:rPr/>
        <w:t>TS: Toggles between the “A” and “B” tuning step sizes.  Push-hold invokes the step-size select mode which allows one of 3 combinations of step size (in KHz): 5/10, 5/25, or 10/25.</w:t>
      </w:r>
    </w:p>
    <w:p>
      <w:pPr>
        <w:pStyle w:val="Normal"/>
        <w:bidi w:val="0"/>
        <w:ind w:hanging="360" w:start="360" w:end="0"/>
        <w:jc w:val="start"/>
        <w:rPr/>
      </w:pPr>
      <w:r>
        <w:rPr/>
        <w:t>MHz: Toggles the MHz mode on/off.  When on, frequency steps are in MHz (dial or mic up/dn buttons).  When “MHz” is off, the TS step size is in effect.  Press-hold puts the frequency into “thumbwheel mode” (more on this later).  The MHz button is used to exit the thumbwheel mode.</w:t>
      </w:r>
    </w:p>
    <w:p>
      <w:pPr>
        <w:pStyle w:val="Normal"/>
        <w:bidi w:val="0"/>
        <w:ind w:hanging="360" w:start="360" w:end="0"/>
        <w:jc w:val="start"/>
        <w:rPr/>
      </w:pPr>
      <w:r>
        <w:rPr/>
        <w:t>SMUTE: Toggles the sub-band speaker mute.  Press-hold mutes both main and sub bands.  The frequency digits flash for the muted band(s).</w:t>
      </w:r>
    </w:p>
    <w:p>
      <w:pPr>
        <w:pStyle w:val="Normal"/>
        <w:bidi w:val="0"/>
        <w:ind w:hanging="360" w:start="360" w:end="0"/>
        <w:jc w:val="start"/>
        <w:rPr/>
      </w:pPr>
      <w:r>
        <w:rPr/>
        <w:t>TD: no-op.  This button is not currently used.</w:t>
      </w:r>
    </w:p>
    <w:p>
      <w:pPr>
        <w:pStyle w:val="Normal"/>
        <w:bidi w:val="0"/>
        <w:ind w:hanging="360" w:start="360" w:end="0"/>
        <w:jc w:val="start"/>
        <w:rPr/>
      </w:pPr>
      <w:r>
        <w:rPr/>
        <w:t>SET: Used to toggle to next memory bank (0 – 9).</w:t>
      </w:r>
    </w:p>
    <w:p>
      <w:pPr>
        <w:pStyle w:val="Normal"/>
        <w:bidi w:val="0"/>
        <w:ind w:hanging="360" w:start="360" w:end="0"/>
        <w:jc w:val="start"/>
        <w:rPr/>
      </w:pPr>
      <w:r>
        <w:rPr/>
        <w:t>DIM/LOCK: Toggles the LED and LCD back-light brightness.  Press-hold invokes the LOCK mode which locks the buttons and mic controls.  Press-hold releases the LOCK mode.</w:t>
      </w:r>
    </w:p>
    <w:p>
      <w:pPr>
        <w:pStyle w:val="Normal"/>
        <w:bidi w:val="0"/>
        <w:ind w:hanging="360" w:start="360" w:end="0"/>
        <w:jc w:val="start"/>
        <w:rPr/>
      </w:pPr>
      <w:r>
        <w:rPr/>
      </w:r>
      <w:r>
        <w:br w:type="page"/>
      </w:r>
    </w:p>
    <w:p>
      <w:pPr>
        <w:pStyle w:val="Normal"/>
        <w:bidi w:val="0"/>
        <w:ind w:hanging="0" w:start="0" w:end="0"/>
        <w:jc w:val="start"/>
        <w:rPr>
          <w:sz w:val="32"/>
          <w:szCs w:val="32"/>
        </w:rPr>
      </w:pPr>
      <w:r>
        <w:rPr>
          <w:sz w:val="32"/>
          <w:szCs w:val="32"/>
        </w:rPr>
        <w:t>HM-133 Key Layouts</w:t>
      </w:r>
    </w:p>
    <w:p>
      <w:pPr>
        <w:pStyle w:val="Normal"/>
        <w:bidi w:val="0"/>
        <w:ind w:hanging="0" w:start="0" w:end="0"/>
        <w:jc w:val="start"/>
        <w:rPr/>
      </w:pPr>
      <w:r>
        <w:rPr/>
      </w:r>
    </w:p>
    <w:p>
      <w:pPr>
        <w:pStyle w:val="Normal"/>
        <w:bidi w:val="0"/>
        <w:ind w:hanging="0" w:start="0" w:end="0"/>
        <w:jc w:val="start"/>
        <w:rPr/>
      </w:pPr>
      <w:r>
        <w:rPr/>
        <w:t xml:space="preserve">The HM-133 interface provides an extra set of features not easily available with the existing controller buttons.  Figure 2 shows the HM-133 keypad with a description of the key functions to follow.  </w:t>
      </w:r>
      <w:r>
        <w:rPr>
          <w:i/>
          <w:iCs/>
        </w:rPr>
        <w:t>Note: Many of the HM-133 key functions do not match the key nomenclature</w:t>
      </w:r>
      <w:r>
        <w:rPr/>
        <w:t>.</w:t>
      </w:r>
    </w:p>
    <w:p>
      <w:pPr>
        <w:pStyle w:val="Normal"/>
        <w:bidi w:val="0"/>
        <w:ind w:hanging="0" w:start="0" w:end="0"/>
        <w:jc w:val="start"/>
        <w:rPr/>
      </w:pPr>
      <w:r>
        <w:rPr/>
      </w:r>
    </w:p>
    <w:p>
      <w:pPr>
        <w:pStyle w:val="Normal"/>
        <w:bidi w:val="0"/>
        <w:ind w:hanging="0" w:start="0" w:end="0"/>
        <w:jc w:val="start"/>
        <w:rPr/>
      </w:pPr>
      <w:r>
        <w:rPr/>
        <w:t xml:space="preserve">The HM-133 features a FUNC key that is used to modify the key mapping.  The descriptions below note the status of the FUNC modifier when it changes the effect of a key.  </w:t>
      </w:r>
      <w:r>
        <w:rPr>
          <w:i/>
          <w:iCs/>
        </w:rPr>
        <w:t>Note: The DTMF key is not used.  If pressed accidentally, simply press it again to deactivate the status LED indication</w:t>
      </w:r>
      <w:r>
        <w:rPr/>
        <w:t>.</w:t>
      </w:r>
    </w:p>
    <w:p>
      <w:pPr>
        <w:pStyle w:val="Normal"/>
        <w:bidi w:val="0"/>
        <w:ind w:hanging="0" w:start="0" w:end="0"/>
        <w:jc w:val="start"/>
        <w:rPr/>
      </w:pPr>
      <w:r>
        <w:rPr/>
      </w:r>
    </w:p>
    <w:p>
      <w:pPr>
        <w:pStyle w:val="Normal"/>
        <w:bidi w:val="0"/>
        <w:ind w:hanging="0" w:start="0" w:end="0"/>
        <w:jc w:val="start"/>
        <w:rPr/>
      </w:pPr>
      <w:r>
        <w:rPr/>
      </w:r>
      <w:r>
        <mc:AlternateContent>
          <mc:Choice Requires="wps">
            <w:drawing>
              <wp:anchor behindDoc="0" distT="0" distB="0" distL="0" distR="0" simplePos="0" locked="0" layoutInCell="0" allowOverlap="1" relativeHeight="5">
                <wp:simplePos x="0" y="0"/>
                <wp:positionH relativeFrom="column">
                  <wp:posOffset>3627755</wp:posOffset>
                </wp:positionH>
                <wp:positionV relativeFrom="paragraph">
                  <wp:posOffset>148590</wp:posOffset>
                </wp:positionV>
                <wp:extent cx="2747010" cy="4397375"/>
                <wp:effectExtent l="0" t="0" r="0" b="0"/>
                <wp:wrapSquare wrapText="largest"/>
                <wp:docPr id="5" name="Frame2"/>
                <a:graphic xmlns:a="http://schemas.openxmlformats.org/drawingml/2006/main">
                  <a:graphicData uri="http://schemas.microsoft.com/office/word/2010/wordprocessingShape">
                    <wps:wsp>
                      <wps:cNvSpPr txBox="1"/>
                      <wps:spPr>
                        <a:xfrm>
                          <a:off x="0" y="0"/>
                          <a:ext cx="2747010" cy="4397375"/>
                        </a:xfrm>
                        <a:prstGeom prst="rect"/>
                        <a:solidFill>
                          <a:srgbClr val="FFFFFF"/>
                        </a:solidFill>
                      </wps:spPr>
                      <wps:txbx>
                        <w:txbxContent>
                          <w:p>
                            <w:pPr>
                              <w:pStyle w:val="Figure"/>
                              <w:bidi w:val="0"/>
                              <w:spacing w:before="120" w:after="120"/>
                              <w:jc w:val="start"/>
                              <w:rPr/>
                            </w:pPr>
                            <w:r>
                              <w:rPr/>
                              <w:drawing>
                                <wp:inline distT="0" distB="0" distL="0" distR="0">
                                  <wp:extent cx="2747010" cy="414591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9"/>
                                          <a:stretch>
                                            <a:fillRect/>
                                          </a:stretch>
                                        </pic:blipFill>
                                        <pic:spPr bwMode="auto">
                                          <a:xfrm>
                                            <a:off x="0" y="0"/>
                                            <a:ext cx="2747010" cy="41459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HM-133 Key layout</w:t>
                            </w:r>
                          </w:p>
                        </w:txbxContent>
                      </wps:txbx>
                      <wps:bodyPr anchor="t" lIns="0" tIns="0" rIns="0" bIns="0">
                        <a:noAutofit/>
                      </wps:bodyPr>
                    </wps:wsp>
                  </a:graphicData>
                </a:graphic>
              </wp:anchor>
            </w:drawing>
          </mc:Choice>
          <mc:Fallback>
            <w:pict>
              <v:rect style="position:absolute;rotation:-0;width:216.3pt;height:346.25pt;mso-wrap-distance-left:0pt;mso-wrap-distance-right:0pt;mso-wrap-distance-top:0pt;mso-wrap-distance-bottom:0pt;margin-top:11.7pt;mso-position-vertical-relative:text;margin-left:285.65pt;mso-position-horizontal-relative:text">
                <v:textbox inset="0in,0in,0in,0in">
                  <w:txbxContent>
                    <w:p>
                      <w:pPr>
                        <w:pStyle w:val="Figure"/>
                        <w:bidi w:val="0"/>
                        <w:spacing w:before="120" w:after="120"/>
                        <w:jc w:val="start"/>
                        <w:rPr/>
                      </w:pPr>
                      <w:r>
                        <w:rPr/>
                        <w:drawing>
                          <wp:inline distT="0" distB="0" distL="0" distR="0">
                            <wp:extent cx="2747010" cy="414591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0"/>
                                    <a:stretch>
                                      <a:fillRect/>
                                    </a:stretch>
                                  </pic:blipFill>
                                  <pic:spPr bwMode="auto">
                                    <a:xfrm>
                                      <a:off x="0" y="0"/>
                                      <a:ext cx="2747010" cy="41459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HM-133 Key layout</w:t>
                      </w:r>
                    </w:p>
                  </w:txbxContent>
                </v:textbox>
                <w10:wrap type="square" side="largest"/>
              </v:rect>
            </w:pict>
          </mc:Fallback>
        </mc:AlternateContent>
      </w:r>
    </w:p>
    <w:p>
      <w:pPr>
        <w:pStyle w:val="Normal"/>
        <w:bidi w:val="0"/>
        <w:ind w:hanging="0" w:start="0" w:end="0"/>
        <w:jc w:val="start"/>
        <w:rPr/>
      </w:pPr>
      <w:r>
        <w:rPr/>
        <w:t>From top to bottom (FUNC key modifier INACTIVE):</w:t>
      </w:r>
    </w:p>
    <w:p>
      <w:pPr>
        <w:pStyle w:val="Normal"/>
        <w:bidi w:val="0"/>
        <w:ind w:hanging="0" w:start="0" w:end="0"/>
        <w:jc w:val="start"/>
        <w:rPr/>
      </w:pPr>
      <w:r>
        <w:rPr/>
        <w:t xml:space="preserve">VFO/LOCK: </w:t>
      </w:r>
      <w:r>
        <w:rPr>
          <w:b/>
          <w:bCs/>
        </w:rPr>
        <w:t>MHz</w:t>
      </w:r>
    </w:p>
    <w:p>
      <w:pPr>
        <w:pStyle w:val="Normal"/>
        <w:bidi w:val="0"/>
        <w:ind w:hanging="0" w:start="0" w:end="0"/>
        <w:jc w:val="start"/>
        <w:rPr/>
      </w:pPr>
      <w:r>
        <w:rPr/>
        <w:t xml:space="preserve">MR/CALL: </w:t>
      </w:r>
      <w:r>
        <w:rPr>
          <w:b/>
          <w:bCs/>
        </w:rPr>
        <w:t>CALL</w:t>
      </w:r>
    </w:p>
    <w:p>
      <w:pPr>
        <w:pStyle w:val="Normal"/>
        <w:bidi w:val="0"/>
        <w:ind w:hanging="0" w:start="0" w:end="0"/>
        <w:jc w:val="start"/>
        <w:rPr/>
      </w:pPr>
      <w:r>
        <w:rPr>
          <w:b w:val="false"/>
          <w:bCs w:val="false"/>
        </w:rPr>
        <w:t xml:space="preserve">BAND/OPTION: </w:t>
      </w:r>
      <w:r>
        <w:rPr>
          <w:b/>
          <w:bCs/>
        </w:rPr>
        <w:t>M/S</w:t>
      </w:r>
      <w:r>
        <w:rPr>
          <w:b w:val="false"/>
          <w:bCs w:val="false"/>
        </w:rPr>
        <w:t xml:space="preserve"> swap</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UP arrow: </w:t>
      </w:r>
      <w:r>
        <w:rPr>
          <w:b/>
          <w:bCs/>
        </w:rPr>
        <w:t>UP</w:t>
      </w:r>
      <w:r>
        <w:rPr>
          <w:b w:val="false"/>
          <w:bCs w:val="false"/>
        </w:rPr>
        <w:t xml:space="preserve"> button</w:t>
      </w:r>
    </w:p>
    <w:p>
      <w:pPr>
        <w:pStyle w:val="Normal"/>
        <w:bidi w:val="0"/>
        <w:ind w:hanging="0" w:start="0" w:end="0"/>
        <w:jc w:val="start"/>
        <w:rPr/>
      </w:pPr>
      <w:r>
        <w:rPr>
          <w:b w:val="false"/>
          <w:bCs w:val="false"/>
        </w:rPr>
        <w:t xml:space="preserve">F-1: </w:t>
      </w:r>
      <w:r>
        <w:rPr>
          <w:b/>
          <w:bCs/>
        </w:rPr>
        <w:t>MR</w:t>
      </w:r>
    </w:p>
    <w:p>
      <w:pPr>
        <w:pStyle w:val="Normal"/>
        <w:bidi w:val="0"/>
        <w:ind w:hanging="0" w:start="0" w:end="0"/>
        <w:jc w:val="start"/>
        <w:rPr/>
      </w:pPr>
      <w:r>
        <w:rPr>
          <w:b w:val="false"/>
          <w:bCs w:val="false"/>
        </w:rPr>
        <w:t xml:space="preserve">F-2: </w:t>
      </w:r>
      <w:r>
        <w:rPr>
          <w:b/>
          <w:bCs/>
        </w:rPr>
        <w:t>HI/LO</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DN arrow: </w:t>
      </w:r>
      <w:r>
        <w:rPr>
          <w:b/>
          <w:bCs/>
        </w:rPr>
        <w:t>DN</w:t>
      </w:r>
      <w:r>
        <w:rPr>
          <w:b w:val="false"/>
          <w:bCs w:val="false"/>
        </w:rPr>
        <w:t xml:space="preserve"> button</w:t>
      </w:r>
    </w:p>
    <w:p>
      <w:pPr>
        <w:pStyle w:val="Normal"/>
        <w:bidi w:val="0"/>
        <w:ind w:hanging="0" w:start="0" w:end="0"/>
        <w:jc w:val="start"/>
        <w:rPr/>
      </w:pPr>
      <w:r>
        <w:rPr>
          <w:b w:val="false"/>
          <w:bCs w:val="false"/>
        </w:rPr>
        <w:t>DTMF-S: not used</w:t>
      </w:r>
    </w:p>
    <w:p>
      <w:pPr>
        <w:pStyle w:val="Normal"/>
        <w:bidi w:val="0"/>
        <w:ind w:hanging="0" w:start="0" w:end="0"/>
        <w:jc w:val="start"/>
        <w:rPr/>
      </w:pPr>
      <w:r>
        <w:rPr>
          <w:b w:val="false"/>
          <w:bCs w:val="false"/>
        </w:rPr>
        <w:t xml:space="preserve">FUNC: </w:t>
      </w:r>
      <w:r>
        <w:rPr>
          <w:b/>
          <w:bCs/>
        </w:rPr>
        <w:t>FUNC</w:t>
      </w:r>
      <w:r>
        <w:rPr>
          <w:b w:val="false"/>
          <w:bCs w:val="false"/>
        </w:rPr>
        <w:t xml:space="preserve"> (key shift)</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PTT ACTIVE:</w:t>
      </w:r>
    </w:p>
    <w:p>
      <w:pPr>
        <w:pStyle w:val="Normal"/>
        <w:bidi w:val="0"/>
        <w:ind w:hanging="0" w:start="0" w:end="0"/>
        <w:jc w:val="start"/>
        <w:rPr/>
      </w:pPr>
      <w:r>
        <w:rPr>
          <w:b w:val="false"/>
          <w:bCs w:val="false"/>
        </w:rPr>
        <w:t>Lower 16 keys correspond to the standard DTMF layout and transmit DTMF tones when pressed</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PTT Inactive:</w:t>
      </w:r>
    </w:p>
    <w:p>
      <w:pPr>
        <w:pStyle w:val="Normal"/>
        <w:bidi w:val="0"/>
        <w:ind w:hanging="0" w:start="0" w:end="0"/>
        <w:jc w:val="start"/>
        <w:rPr/>
      </w:pPr>
      <w:r>
        <w:rPr>
          <w:b w:val="false"/>
          <w:bCs w:val="false"/>
        </w:rPr>
        <w:t>Digits 0-9: Direct frequency entry</w:t>
      </w:r>
    </w:p>
    <w:p>
      <w:pPr>
        <w:pStyle w:val="Normal"/>
        <w:bidi w:val="0"/>
        <w:ind w:hanging="0" w:start="0" w:end="0"/>
        <w:jc w:val="start"/>
        <w:rPr/>
      </w:pPr>
      <w:r>
        <w:rPr>
          <w:b w:val="false"/>
          <w:bCs w:val="false"/>
        </w:rPr>
        <w:t>*: direct freq entry abort</w:t>
      </w:r>
    </w:p>
    <w:p>
      <w:pPr>
        <w:pStyle w:val="Normal"/>
        <w:bidi w:val="0"/>
        <w:ind w:hanging="0" w:start="0" w:end="0"/>
        <w:jc w:val="start"/>
        <w:rPr/>
      </w:pPr>
      <w:r>
        <w:rPr>
          <w:b w:val="false"/>
          <w:bCs w:val="false"/>
        </w:rPr>
        <w:t>#: Direct freq accept (enter)</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A: </w:t>
      </w:r>
      <w:r>
        <w:rPr>
          <w:b/>
          <w:bCs/>
        </w:rPr>
        <w:t>CHK</w:t>
      </w:r>
    </w:p>
    <w:p>
      <w:pPr>
        <w:pStyle w:val="Normal"/>
        <w:bidi w:val="0"/>
        <w:ind w:hanging="0" w:start="0" w:end="0"/>
        <w:jc w:val="start"/>
        <w:rPr/>
      </w:pPr>
      <w:r>
        <w:rPr>
          <w:b w:val="false"/>
          <w:bCs w:val="false"/>
        </w:rPr>
        <w:t xml:space="preserve">B: </w:t>
      </w:r>
      <w:r>
        <w:rPr>
          <w:b/>
          <w:bCs/>
        </w:rPr>
        <w:t>TONE</w:t>
      </w:r>
    </w:p>
    <w:p>
      <w:pPr>
        <w:pStyle w:val="Normal"/>
        <w:bidi w:val="0"/>
        <w:ind w:hanging="0" w:start="0" w:end="0"/>
        <w:jc w:val="start"/>
        <w:rPr/>
      </w:pPr>
      <w:r>
        <w:rPr>
          <w:b w:val="false"/>
          <w:bCs w:val="false"/>
        </w:rPr>
        <w:t xml:space="preserve">C: </w:t>
      </w:r>
      <w:r>
        <w:rPr>
          <w:b/>
          <w:bCs/>
        </w:rPr>
        <w:t>SUB</w:t>
      </w:r>
    </w:p>
    <w:p>
      <w:pPr>
        <w:pStyle w:val="Normal"/>
        <w:bidi w:val="0"/>
        <w:ind w:hanging="0" w:start="0" w:end="0"/>
        <w:jc w:val="start"/>
        <w:rPr/>
      </w:pPr>
      <w:r>
        <w:rPr>
          <w:b w:val="false"/>
          <w:bCs w:val="false"/>
        </w:rPr>
        <w:t xml:space="preserve">D: </w:t>
      </w:r>
      <w:r>
        <w:rPr>
          <w:b/>
          <w:bCs/>
        </w:rPr>
        <w:t>SMUTE</w:t>
      </w:r>
    </w:p>
    <w:p>
      <w:pPr>
        <w:pStyle w:val="Normal"/>
        <w:bidi w:val="0"/>
        <w:ind w:hanging="0" w:start="0" w:end="0"/>
        <w:jc w:val="start"/>
        <w:rPr>
          <w:b/>
          <w:bCs/>
        </w:rPr>
      </w:pPr>
      <w:r>
        <w:rPr/>
      </w:r>
      <w:r>
        <w:br w:type="page"/>
      </w:r>
    </w:p>
    <w:p>
      <w:pPr>
        <w:pStyle w:val="Normal"/>
        <w:bidi w:val="0"/>
        <w:ind w:hanging="0" w:start="0" w:end="0"/>
        <w:jc w:val="start"/>
        <w:rPr/>
      </w:pPr>
      <w:r>
        <w:rPr/>
      </w:r>
      <w:r>
        <mc:AlternateContent>
          <mc:Choice Requires="wps">
            <w:drawing>
              <wp:anchor behindDoc="0" distT="0" distB="0" distL="0" distR="0" simplePos="0" locked="0" layoutInCell="0" allowOverlap="1" relativeHeight="7">
                <wp:simplePos x="0" y="0"/>
                <wp:positionH relativeFrom="column">
                  <wp:posOffset>3627755</wp:posOffset>
                </wp:positionH>
                <wp:positionV relativeFrom="paragraph">
                  <wp:posOffset>148590</wp:posOffset>
                </wp:positionV>
                <wp:extent cx="2747010" cy="4397375"/>
                <wp:effectExtent l="0" t="0" r="0" b="0"/>
                <wp:wrapSquare wrapText="largest"/>
                <wp:docPr id="8" name="Frame3"/>
                <a:graphic xmlns:a="http://schemas.openxmlformats.org/drawingml/2006/main">
                  <a:graphicData uri="http://schemas.microsoft.com/office/word/2010/wordprocessingShape">
                    <wps:wsp>
                      <wps:cNvSpPr txBox="1"/>
                      <wps:spPr>
                        <a:xfrm>
                          <a:off x="0" y="0"/>
                          <a:ext cx="2747010" cy="4397375"/>
                        </a:xfrm>
                        <a:prstGeom prst="rect"/>
                        <a:solidFill>
                          <a:srgbClr val="FFFFFF"/>
                        </a:solidFill>
                      </wps:spPr>
                      <wps:txbx>
                        <w:txbxContent>
                          <w:p>
                            <w:pPr>
                              <w:pStyle w:val="Figure"/>
                              <w:bidi w:val="0"/>
                              <w:spacing w:before="120" w:after="120"/>
                              <w:jc w:val="start"/>
                              <w:rPr/>
                            </w:pPr>
                            <w:r>
                              <w:rPr/>
                              <w:drawing>
                                <wp:inline distT="0" distB="0" distL="0" distR="0">
                                  <wp:extent cx="2747010" cy="4145915"/>
                                  <wp:effectExtent l="0" t="0" r="0" b="0"/>
                                  <wp:docPr id="9"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Copy 1" descr="" title=""/>
                                          <pic:cNvPicPr>
                                            <a:picLocks noChangeAspect="1" noChangeArrowheads="1"/>
                                          </pic:cNvPicPr>
                                        </pic:nvPicPr>
                                        <pic:blipFill>
                                          <a:blip r:embed="rId11"/>
                                          <a:stretch>
                                            <a:fillRect/>
                                          </a:stretch>
                                        </pic:blipFill>
                                        <pic:spPr bwMode="auto">
                                          <a:xfrm>
                                            <a:off x="0" y="0"/>
                                            <a:ext cx="2747010" cy="41459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HM-133 Key layout</w:t>
                            </w:r>
                          </w:p>
                        </w:txbxContent>
                      </wps:txbx>
                      <wps:bodyPr anchor="t" lIns="0" tIns="0" rIns="0" bIns="0">
                        <a:noAutofit/>
                      </wps:bodyPr>
                    </wps:wsp>
                  </a:graphicData>
                </a:graphic>
              </wp:anchor>
            </w:drawing>
          </mc:Choice>
          <mc:Fallback>
            <w:pict>
              <v:rect style="position:absolute;rotation:-0;width:216.3pt;height:346.25pt;mso-wrap-distance-left:0pt;mso-wrap-distance-right:0pt;mso-wrap-distance-top:0pt;mso-wrap-distance-bottom:0pt;margin-top:11.7pt;mso-position-vertical-relative:text;margin-left:285.65pt;mso-position-horizontal-relative:text">
                <v:textbox inset="0in,0in,0in,0in">
                  <w:txbxContent>
                    <w:p>
                      <w:pPr>
                        <w:pStyle w:val="Figure"/>
                        <w:bidi w:val="0"/>
                        <w:spacing w:before="120" w:after="120"/>
                        <w:jc w:val="start"/>
                        <w:rPr/>
                      </w:pPr>
                      <w:r>
                        <w:rPr/>
                        <w:drawing>
                          <wp:inline distT="0" distB="0" distL="0" distR="0">
                            <wp:extent cx="2747010" cy="4145915"/>
                            <wp:effectExtent l="0" t="0" r="0" b="0"/>
                            <wp:docPr id="10"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Copy 1" descr="" title=""/>
                                    <pic:cNvPicPr>
                                      <a:picLocks noChangeAspect="1" noChangeArrowheads="1"/>
                                    </pic:cNvPicPr>
                                  </pic:nvPicPr>
                                  <pic:blipFill>
                                    <a:blip r:embed="rId12"/>
                                    <a:stretch>
                                      <a:fillRect/>
                                    </a:stretch>
                                  </pic:blipFill>
                                  <pic:spPr bwMode="auto">
                                    <a:xfrm>
                                      <a:off x="0" y="0"/>
                                      <a:ext cx="2747010" cy="41459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HM-133 Key layout</w:t>
                      </w:r>
                    </w:p>
                  </w:txbxContent>
                </v:textbox>
                <w10:wrap type="square" side="largest"/>
              </v:rect>
            </w:pict>
          </mc:Fallback>
        </mc:AlternateContent>
      </w:r>
    </w:p>
    <w:p>
      <w:pPr>
        <w:pStyle w:val="Normal"/>
        <w:bidi w:val="0"/>
        <w:ind w:hanging="0" w:start="0" w:end="0"/>
        <w:jc w:val="start"/>
        <w:rPr/>
      </w:pPr>
      <w:r>
        <w:rPr/>
        <w:t>From top to bottom (FUNC key mode active):</w:t>
      </w:r>
    </w:p>
    <w:p>
      <w:pPr>
        <w:pStyle w:val="Normal"/>
        <w:bidi w:val="0"/>
        <w:ind w:hanging="0" w:start="0" w:end="0"/>
        <w:jc w:val="start"/>
        <w:rPr/>
      </w:pPr>
      <w:r>
        <w:rPr/>
        <w:t xml:space="preserve">VFO/LOCK: </w:t>
      </w:r>
      <w:r>
        <w:rPr>
          <w:b/>
          <w:bCs/>
        </w:rPr>
        <w:t>MHz</w:t>
      </w:r>
    </w:p>
    <w:p>
      <w:pPr>
        <w:pStyle w:val="Normal"/>
        <w:bidi w:val="0"/>
        <w:ind w:hanging="0" w:start="0" w:end="0"/>
        <w:jc w:val="start"/>
        <w:rPr/>
      </w:pPr>
      <w:r>
        <w:rPr/>
        <w:t xml:space="preserve">MR/CALL: </w:t>
      </w:r>
      <w:r>
        <w:rPr>
          <w:b/>
          <w:bCs/>
        </w:rPr>
        <w:t>CALL</w:t>
      </w:r>
    </w:p>
    <w:p>
      <w:pPr>
        <w:pStyle w:val="Normal"/>
        <w:bidi w:val="0"/>
        <w:ind w:hanging="0" w:start="0" w:end="0"/>
        <w:jc w:val="start"/>
        <w:rPr/>
      </w:pPr>
      <w:r>
        <w:rPr>
          <w:b w:val="false"/>
          <w:bCs w:val="false"/>
        </w:rPr>
        <w:t xml:space="preserve">BAND/OPTION: </w:t>
      </w:r>
      <w:r>
        <w:rPr>
          <w:b/>
          <w:bCs/>
        </w:rPr>
        <w:t>M/S</w:t>
      </w:r>
      <w:r>
        <w:rPr>
          <w:b w:val="false"/>
          <w:bCs w:val="false"/>
        </w:rPr>
        <w:t xml:space="preserve"> swap</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UP arrow: </w:t>
      </w:r>
      <w:r>
        <w:rPr>
          <w:b/>
          <w:bCs/>
        </w:rPr>
        <w:t>UP</w:t>
      </w:r>
      <w:r>
        <w:rPr>
          <w:b w:val="false"/>
          <w:bCs w:val="false"/>
        </w:rPr>
        <w:t xml:space="preserve"> button</w:t>
      </w:r>
    </w:p>
    <w:p>
      <w:pPr>
        <w:pStyle w:val="Normal"/>
        <w:bidi w:val="0"/>
        <w:ind w:hanging="0" w:start="0" w:end="0"/>
        <w:jc w:val="start"/>
        <w:rPr/>
      </w:pPr>
      <w:r>
        <w:rPr>
          <w:b w:val="false"/>
          <w:bCs w:val="false"/>
        </w:rPr>
        <w:t xml:space="preserve">F-1: </w:t>
      </w:r>
      <w:r>
        <w:rPr>
          <w:b/>
          <w:bCs/>
        </w:rPr>
        <w:t>MR</w:t>
      </w:r>
    </w:p>
    <w:p>
      <w:pPr>
        <w:pStyle w:val="Normal"/>
        <w:bidi w:val="0"/>
        <w:ind w:hanging="0" w:start="0" w:end="0"/>
        <w:jc w:val="start"/>
        <w:rPr/>
      </w:pPr>
      <w:r>
        <w:rPr>
          <w:b w:val="false"/>
          <w:bCs w:val="false"/>
        </w:rPr>
        <w:t xml:space="preserve">F-2: </w:t>
      </w:r>
      <w:r>
        <w:rPr>
          <w:b/>
          <w:bCs/>
        </w:rPr>
        <w:t>HI/LO</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DN arrow: </w:t>
      </w:r>
      <w:r>
        <w:rPr>
          <w:b/>
          <w:bCs/>
        </w:rPr>
        <w:t>DN</w:t>
      </w:r>
      <w:r>
        <w:rPr>
          <w:b w:val="false"/>
          <w:bCs w:val="false"/>
        </w:rPr>
        <w:t xml:space="preserve"> button</w:t>
      </w:r>
    </w:p>
    <w:p>
      <w:pPr>
        <w:pStyle w:val="Normal"/>
        <w:bidi w:val="0"/>
        <w:ind w:hanging="0" w:start="0" w:end="0"/>
        <w:jc w:val="start"/>
        <w:rPr/>
      </w:pPr>
      <w:r>
        <w:rPr>
          <w:b w:val="false"/>
          <w:bCs w:val="false"/>
        </w:rPr>
        <w:t>DTMF-S: not used</w:t>
      </w:r>
    </w:p>
    <w:p>
      <w:pPr>
        <w:pStyle w:val="Normal"/>
        <w:bidi w:val="0"/>
        <w:ind w:hanging="0" w:start="0" w:end="0"/>
        <w:jc w:val="start"/>
        <w:rPr/>
      </w:pPr>
      <w:r>
        <w:rPr>
          <w:b w:val="false"/>
          <w:bCs w:val="false"/>
        </w:rPr>
        <w:t xml:space="preserve">FUNC: </w:t>
      </w:r>
      <w:r>
        <w:rPr>
          <w:b/>
          <w:bCs/>
        </w:rPr>
        <w:t>FUNC</w:t>
      </w:r>
      <w:r>
        <w:rPr>
          <w:b w:val="false"/>
          <w:bCs w:val="false"/>
        </w:rPr>
        <w:t xml:space="preserve"> (key shift)</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PTT ACTIVE:</w:t>
      </w:r>
    </w:p>
    <w:p>
      <w:pPr>
        <w:pStyle w:val="Normal"/>
        <w:bidi w:val="0"/>
        <w:ind w:hanging="0" w:start="0" w:end="0"/>
        <w:jc w:val="start"/>
        <w:rPr/>
      </w:pPr>
      <w:r>
        <w:rPr>
          <w:b w:val="false"/>
          <w:bCs w:val="false"/>
        </w:rPr>
        <w:t>Lower 16 keys correspond to the standard DTMF layout and transmit DTMF tones when pressed</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PTT Inactive:</w:t>
      </w:r>
    </w:p>
    <w:p>
      <w:pPr>
        <w:pStyle w:val="Normal"/>
        <w:bidi w:val="0"/>
        <w:ind w:hanging="0" w:start="0" w:end="0"/>
        <w:jc w:val="start"/>
        <w:rPr/>
      </w:pPr>
      <w:r>
        <w:rPr>
          <w:b w:val="false"/>
          <w:bCs w:val="false"/>
        </w:rPr>
        <w:t xml:space="preserve">1: </w:t>
      </w:r>
      <w:r>
        <w:rPr>
          <w:b/>
          <w:bCs/>
        </w:rPr>
        <w:t xml:space="preserve">Backlight </w:t>
      </w:r>
      <w:r>
        <w:rPr>
          <w:b w:val="false"/>
          <w:bCs w:val="false"/>
        </w:rPr>
        <w:t>increase</w:t>
      </w:r>
    </w:p>
    <w:p>
      <w:pPr>
        <w:pStyle w:val="Normal"/>
        <w:bidi w:val="0"/>
        <w:ind w:hanging="0" w:start="0" w:end="0"/>
        <w:jc w:val="start"/>
        <w:rPr/>
      </w:pPr>
      <w:r>
        <w:rPr>
          <w:b w:val="false"/>
          <w:bCs w:val="false"/>
        </w:rPr>
        <w:t>2: n/a</w:t>
      </w:r>
    </w:p>
    <w:p>
      <w:pPr>
        <w:pStyle w:val="Normal"/>
        <w:bidi w:val="0"/>
        <w:ind w:hanging="0" w:start="0" w:end="0"/>
        <w:jc w:val="start"/>
        <w:rPr/>
      </w:pPr>
      <w:r>
        <w:rPr>
          <w:b w:val="false"/>
          <w:bCs w:val="false"/>
        </w:rPr>
        <w:t xml:space="preserve">3: </w:t>
      </w:r>
      <w:r>
        <w:rPr>
          <w:b/>
          <w:bCs/>
        </w:rPr>
        <w:t>SQL</w:t>
      </w:r>
      <w:r>
        <w:rPr>
          <w:b w:val="false"/>
          <w:bCs w:val="false"/>
        </w:rPr>
        <w:t xml:space="preserve"> increase</w:t>
      </w:r>
    </w:p>
    <w:p>
      <w:pPr>
        <w:pStyle w:val="Normal"/>
        <w:bidi w:val="0"/>
        <w:ind w:hanging="0" w:start="0" w:end="0"/>
        <w:jc w:val="start"/>
        <w:rPr/>
      </w:pPr>
      <w:r>
        <w:rPr>
          <w:b w:val="false"/>
          <w:bCs w:val="false"/>
        </w:rPr>
        <w:t xml:space="preserve">A: </w:t>
      </w:r>
      <w:r>
        <w:rPr>
          <w:b/>
          <w:bCs/>
        </w:rPr>
        <w:t>VOL</w:t>
      </w:r>
      <w:r>
        <w:rPr>
          <w:b w:val="false"/>
          <w:bCs w:val="false"/>
        </w:rPr>
        <w:t xml:space="preserve"> increase</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4: </w:t>
      </w:r>
      <w:r>
        <w:rPr>
          <w:b/>
          <w:bCs/>
        </w:rPr>
        <w:t>Backlight</w:t>
      </w:r>
      <w:r>
        <w:rPr>
          <w:b w:val="false"/>
          <w:bCs w:val="false"/>
        </w:rPr>
        <w:t xml:space="preserve"> decrease</w:t>
      </w:r>
    </w:p>
    <w:p>
      <w:pPr>
        <w:pStyle w:val="Normal"/>
        <w:bidi w:val="0"/>
        <w:ind w:hanging="0" w:start="0" w:end="0"/>
        <w:jc w:val="start"/>
        <w:rPr/>
      </w:pPr>
      <w:r>
        <w:rPr>
          <w:b w:val="false"/>
          <w:bCs w:val="false"/>
        </w:rPr>
        <w:t>5: n/a</w:t>
      </w:r>
    </w:p>
    <w:p>
      <w:pPr>
        <w:pStyle w:val="Normal"/>
        <w:bidi w:val="0"/>
        <w:ind w:hanging="0" w:start="0" w:end="0"/>
        <w:jc w:val="start"/>
        <w:rPr/>
      </w:pPr>
      <w:r>
        <w:rPr>
          <w:b w:val="false"/>
          <w:bCs w:val="false"/>
        </w:rPr>
        <w:t xml:space="preserve">6: </w:t>
      </w:r>
      <w:r>
        <w:rPr>
          <w:b/>
          <w:bCs/>
        </w:rPr>
        <w:t>SQL</w:t>
      </w:r>
      <w:r>
        <w:rPr>
          <w:b w:val="false"/>
          <w:bCs w:val="false"/>
        </w:rPr>
        <w:t xml:space="preserve"> decrease</w:t>
      </w:r>
    </w:p>
    <w:p>
      <w:pPr>
        <w:pStyle w:val="Normal"/>
        <w:bidi w:val="0"/>
        <w:ind w:hanging="0" w:start="0" w:end="0"/>
        <w:jc w:val="start"/>
        <w:rPr/>
      </w:pPr>
      <w:r>
        <w:rPr>
          <w:b w:val="false"/>
          <w:bCs w:val="false"/>
        </w:rPr>
        <w:t xml:space="preserve">B: </w:t>
      </w:r>
      <w:r>
        <w:rPr>
          <w:b/>
          <w:bCs/>
        </w:rPr>
        <w:t>VOL</w:t>
      </w:r>
      <w:r>
        <w:rPr>
          <w:b w:val="false"/>
          <w:bCs w:val="false"/>
        </w:rPr>
        <w:t xml:space="preserve"> decrease</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7: </w:t>
      </w:r>
      <w:r>
        <w:rPr>
          <w:b/>
          <w:bCs/>
        </w:rPr>
        <w:t>-DUP</w:t>
      </w:r>
    </w:p>
    <w:p>
      <w:pPr>
        <w:pStyle w:val="Normal"/>
        <w:bidi w:val="0"/>
        <w:ind w:hanging="0" w:start="0" w:end="0"/>
        <w:jc w:val="start"/>
        <w:rPr/>
      </w:pPr>
      <w:r>
        <w:rPr>
          <w:b w:val="false"/>
          <w:bCs w:val="false"/>
        </w:rPr>
        <w:t xml:space="preserve">8: </w:t>
      </w:r>
      <w:r>
        <w:rPr>
          <w:b/>
          <w:bCs/>
        </w:rPr>
        <w:t>+DUP</w:t>
      </w:r>
    </w:p>
    <w:p>
      <w:pPr>
        <w:pStyle w:val="Normal"/>
        <w:bidi w:val="0"/>
        <w:ind w:hanging="0" w:start="0" w:end="0"/>
        <w:jc w:val="start"/>
        <w:rPr/>
      </w:pPr>
      <w:r>
        <w:rPr>
          <w:b w:val="false"/>
          <w:bCs w:val="false"/>
        </w:rPr>
        <w:t xml:space="preserve">9: </w:t>
      </w:r>
      <w:r>
        <w:rPr>
          <w:b/>
          <w:bCs/>
        </w:rPr>
        <w:t>S</w:t>
      </w:r>
    </w:p>
    <w:p>
      <w:pPr>
        <w:pStyle w:val="Normal"/>
        <w:bidi w:val="0"/>
        <w:ind w:hanging="0" w:start="0" w:end="0"/>
        <w:jc w:val="start"/>
        <w:rPr/>
      </w:pPr>
      <w:r>
        <w:rPr>
          <w:b w:val="false"/>
          <w:bCs w:val="false"/>
        </w:rPr>
        <w:t xml:space="preserve">C: </w:t>
      </w:r>
      <w:r>
        <w:rPr>
          <w:b/>
          <w:bCs/>
        </w:rPr>
        <w:t xml:space="preserve">PTTsub </w:t>
      </w:r>
      <w:r>
        <w:rPr>
          <w:b w:val="false"/>
          <w:bCs w:val="false"/>
        </w:rPr>
        <w:t>interrogate</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 </w:t>
      </w:r>
      <w:r>
        <w:rPr>
          <w:b/>
          <w:bCs/>
        </w:rPr>
        <w:t>TS</w:t>
      </w:r>
    </w:p>
    <w:p>
      <w:pPr>
        <w:pStyle w:val="Normal"/>
        <w:bidi w:val="0"/>
        <w:ind w:hanging="0" w:start="0" w:end="0"/>
        <w:jc w:val="start"/>
        <w:rPr/>
      </w:pPr>
      <w:r>
        <w:rPr>
          <w:b w:val="false"/>
          <w:bCs w:val="false"/>
        </w:rPr>
        <w:t>0: n/a</w:t>
      </w:r>
    </w:p>
    <w:p>
      <w:pPr>
        <w:pStyle w:val="Normal"/>
        <w:bidi w:val="0"/>
        <w:ind w:hanging="0" w:start="0" w:end="0"/>
        <w:jc w:val="start"/>
        <w:rPr/>
      </w:pPr>
      <w:r>
        <w:rPr>
          <w:b w:val="false"/>
          <w:bCs w:val="false"/>
        </w:rPr>
        <w:t>#: n/a</w:t>
      </w:r>
    </w:p>
    <w:p>
      <w:pPr>
        <w:pStyle w:val="Normal"/>
        <w:bidi w:val="0"/>
        <w:ind w:hanging="0" w:start="0" w:end="0"/>
        <w:jc w:val="start"/>
        <w:rPr/>
      </w:pPr>
      <w:r>
        <w:rPr>
          <w:b w:val="false"/>
          <w:bCs w:val="false"/>
        </w:rPr>
        <w:t xml:space="preserve">D: </w:t>
      </w:r>
      <w:r>
        <w:rPr>
          <w:b/>
          <w:bCs/>
        </w:rPr>
        <w:t xml:space="preserve">PTTsub </w:t>
      </w:r>
      <w:r>
        <w:rPr>
          <w:b w:val="false"/>
          <w:bCs w:val="false"/>
        </w:rPr>
        <w:t>cycle</w:t>
      </w:r>
    </w:p>
    <w:p>
      <w:pPr>
        <w:pStyle w:val="Normal"/>
        <w:bidi w:val="0"/>
        <w:ind w:hanging="0" w:start="0" w:end="0"/>
        <w:jc w:val="start"/>
        <w:rPr>
          <w:b w:val="false"/>
          <w:bCs w:val="false"/>
        </w:rPr>
      </w:pPr>
      <w:r>
        <w:rPr/>
      </w:r>
      <w:r>
        <w:br w:type="page"/>
      </w:r>
    </w:p>
    <w:p>
      <w:pPr>
        <w:pStyle w:val="Normal"/>
        <w:bidi w:val="0"/>
        <w:ind w:hanging="0" w:start="0" w:end="0"/>
        <w:jc w:val="start"/>
        <w:rPr>
          <w:sz w:val="32"/>
          <w:szCs w:val="32"/>
        </w:rPr>
      </w:pPr>
      <w:r>
        <w:rPr>
          <w:b w:val="false"/>
          <w:bCs w:val="false"/>
          <w:sz w:val="32"/>
          <w:szCs w:val="32"/>
        </w:rPr>
        <w:t>Press-release vs. Press-hold</w:t>
      </w:r>
    </w:p>
    <w:p>
      <w:pPr>
        <w:pStyle w:val="Normal"/>
        <w:bidi w:val="0"/>
        <w:ind w:hanging="0" w:start="0" w:end="0"/>
        <w:jc w:val="start"/>
        <w:rPr>
          <w:b w:val="false"/>
          <w:bCs w:val="false"/>
        </w:rPr>
      </w:pPr>
      <w:r>
        <w:rPr>
          <w:sz w:val="24"/>
          <w:szCs w:val="24"/>
        </w:rPr>
      </w:r>
    </w:p>
    <w:p>
      <w:pPr>
        <w:pStyle w:val="Normal"/>
        <w:bidi w:val="0"/>
        <w:ind w:hanging="0" w:start="0" w:end="0"/>
        <w:jc w:val="start"/>
        <w:rPr>
          <w:sz w:val="24"/>
          <w:szCs w:val="24"/>
        </w:rPr>
      </w:pPr>
      <w:r>
        <w:rPr>
          <w:b w:val="false"/>
          <w:bCs w:val="false"/>
          <w:sz w:val="24"/>
          <w:szCs w:val="24"/>
        </w:rPr>
        <w:t xml:space="preserve">The IC900F responds to press-release and press-hold actions on all of the key/button entry points.  Generally, an initial press will generate a “beep” at the beep/alert speaker (a piezoelectric speaker mounted inside the controller).  Holding the button pressed for longer than approximately 1 second constitutes a “press-hold” and one or more additional beeps will be issued by the alert speaker.  </w:t>
      </w:r>
      <w:r>
        <w:rPr>
          <w:b w:val="false"/>
          <w:bCs w:val="false"/>
          <w:i/>
          <w:iCs/>
          <w:sz w:val="24"/>
          <w:szCs w:val="24"/>
        </w:rPr>
        <w:t>Note: Buttons that have no function associate with press-release or press-hold will not issue any beep acknowledgment</w:t>
      </w:r>
      <w:r>
        <w:rPr>
          <w:b w:val="false"/>
          <w:bCs w:val="false"/>
          <w:sz w:val="24"/>
          <w:szCs w:val="24"/>
        </w:rPr>
        <w:t xml:space="preserve">. </w:t>
      </w:r>
    </w:p>
    <w:p>
      <w:pPr>
        <w:pStyle w:val="Normal"/>
        <w:bidi w:val="0"/>
        <w:ind w:hanging="0" w:start="0" w:end="0"/>
        <w:jc w:val="start"/>
        <w:rPr>
          <w:b w:val="false"/>
          <w:bCs w:val="false"/>
        </w:rPr>
      </w:pPr>
      <w:r>
        <w:rPr>
          <w:sz w:val="24"/>
          <w:szCs w:val="24"/>
        </w:rPr>
      </w:r>
    </w:p>
    <w:p>
      <w:pPr>
        <w:pStyle w:val="Normal"/>
        <w:bidi w:val="0"/>
        <w:ind w:hanging="0" w:start="0" w:end="0"/>
        <w:jc w:val="start"/>
        <w:rPr>
          <w:sz w:val="32"/>
          <w:szCs w:val="32"/>
        </w:rPr>
      </w:pPr>
      <w:r>
        <w:rPr>
          <w:b w:val="false"/>
          <w:bCs w:val="false"/>
          <w:sz w:val="32"/>
          <w:szCs w:val="32"/>
        </w:rPr>
        <w:t>PTTsub mode</w:t>
      </w:r>
    </w:p>
    <w:p>
      <w:pPr>
        <w:pStyle w:val="Normal"/>
        <w:bidi w:val="0"/>
        <w:ind w:hanging="0" w:start="0" w:end="0"/>
        <w:jc w:val="start"/>
        <w:rPr>
          <w:b w:val="false"/>
          <w:bCs w:val="false"/>
        </w:rPr>
      </w:pPr>
      <w:r>
        <w:rPr>
          <w:sz w:val="24"/>
          <w:szCs w:val="24"/>
        </w:rPr>
      </w:r>
    </w:p>
    <w:p>
      <w:pPr>
        <w:pStyle w:val="Normal"/>
        <w:bidi w:val="0"/>
        <w:ind w:hanging="0" w:start="0" w:end="0"/>
        <w:jc w:val="start"/>
        <w:rPr>
          <w:sz w:val="24"/>
          <w:szCs w:val="24"/>
        </w:rPr>
      </w:pPr>
      <w:r>
        <w:rPr>
          <w:b w:val="false"/>
          <w:bCs w:val="false"/>
          <w:sz w:val="24"/>
          <w:szCs w:val="24"/>
        </w:rPr>
        <w:t>The PTTsub mode is a feature that allows the operator to modify the radio behavior between transmit and receive operations.  The “problem” to be solved was expressed when operating in full-duplex with a sub-band receive path.  In this scenario, it was desired to hear the sub-band when transmitting, but mute the sub band when receiving.  From this origin, a more complex set of options was devised.</w:t>
      </w:r>
    </w:p>
    <w:p>
      <w:pPr>
        <w:pStyle w:val="Normal"/>
        <w:bidi w:val="0"/>
        <w:ind w:hanging="0" w:start="0" w:end="0"/>
        <w:jc w:val="start"/>
        <w:rPr>
          <w:b w:val="false"/>
          <w:bCs w:val="false"/>
        </w:rPr>
      </w:pPr>
      <w:r>
        <w:rPr>
          <w:sz w:val="24"/>
          <w:szCs w:val="24"/>
        </w:rPr>
      </w:r>
    </w:p>
    <w:p>
      <w:pPr>
        <w:pStyle w:val="Normal"/>
        <w:bidi w:val="0"/>
        <w:ind w:hanging="0" w:start="0" w:end="0"/>
        <w:jc w:val="start"/>
        <w:rPr>
          <w:sz w:val="24"/>
          <w:szCs w:val="24"/>
        </w:rPr>
      </w:pPr>
      <w:r>
        <w:rPr>
          <w:b w:val="false"/>
          <w:bCs w:val="false"/>
          <w:i/>
          <w:iCs/>
          <w:sz w:val="24"/>
          <w:szCs w:val="24"/>
        </w:rPr>
        <w:t>Note: This feature can only be controlled via the HM-133 interface.  The LCD frequency display will show the status of the mode as a scrolling text message when the HM-133 keys are activated</w:t>
      </w:r>
      <w:r>
        <w:rPr>
          <w:b w:val="false"/>
          <w:bCs w:val="false"/>
          <w:sz w:val="24"/>
          <w:szCs w:val="24"/>
        </w:rPr>
        <w:t>.</w:t>
      </w:r>
    </w:p>
    <w:p>
      <w:pPr>
        <w:pStyle w:val="Normal"/>
        <w:bidi w:val="0"/>
        <w:ind w:hanging="0" w:start="0" w:end="0"/>
        <w:jc w:val="start"/>
        <w:rPr>
          <w:b w:val="false"/>
          <w:bCs w:val="false"/>
        </w:rPr>
      </w:pPr>
      <w:r>
        <w:rPr>
          <w:sz w:val="24"/>
          <w:szCs w:val="24"/>
        </w:rPr>
      </w:r>
    </w:p>
    <w:p>
      <w:pPr>
        <w:pStyle w:val="Normal"/>
        <w:bidi w:val="0"/>
        <w:ind w:hanging="0" w:start="0" w:end="0"/>
        <w:jc w:val="start"/>
        <w:rPr>
          <w:b/>
          <w:bCs/>
          <w:sz w:val="24"/>
          <w:szCs w:val="24"/>
        </w:rPr>
      </w:pPr>
      <w:r>
        <w:rPr>
          <w:b/>
          <w:bCs/>
          <w:sz w:val="24"/>
          <w:szCs w:val="24"/>
        </w:rPr>
        <w:t>PTTsub: OFF</w:t>
      </w:r>
    </w:p>
    <w:p>
      <w:pPr>
        <w:pStyle w:val="Normal"/>
        <w:bidi w:val="0"/>
        <w:ind w:hanging="0" w:start="0" w:end="0"/>
        <w:jc w:val="start"/>
        <w:rPr>
          <w:sz w:val="24"/>
          <w:szCs w:val="24"/>
        </w:rPr>
      </w:pPr>
      <w:r>
        <w:rPr>
          <w:b w:val="false"/>
          <w:bCs w:val="false"/>
          <w:sz w:val="24"/>
          <w:szCs w:val="24"/>
        </w:rPr>
        <w:t>The IC900F behaves just like the IC900 and most all other dual-band radios.</w:t>
      </w:r>
    </w:p>
    <w:p>
      <w:pPr>
        <w:pStyle w:val="Normal"/>
        <w:bidi w:val="0"/>
        <w:ind w:hanging="0" w:start="0" w:end="0"/>
        <w:jc w:val="start"/>
        <w:rPr>
          <w:b w:val="false"/>
          <w:bCs w:val="false"/>
        </w:rPr>
      </w:pPr>
      <w:r>
        <w:rPr>
          <w:sz w:val="24"/>
          <w:szCs w:val="24"/>
        </w:rPr>
      </w:r>
    </w:p>
    <w:p>
      <w:pPr>
        <w:pStyle w:val="Normal"/>
        <w:bidi w:val="0"/>
        <w:ind w:hanging="0" w:start="0" w:end="0"/>
        <w:jc w:val="start"/>
        <w:rPr>
          <w:b/>
          <w:bCs/>
          <w:sz w:val="24"/>
          <w:szCs w:val="24"/>
        </w:rPr>
      </w:pPr>
      <w:r>
        <w:rPr>
          <w:b/>
          <w:bCs/>
          <w:sz w:val="24"/>
          <w:szCs w:val="24"/>
        </w:rPr>
        <w:t>PTTsub: SMUTE</w:t>
      </w:r>
    </w:p>
    <w:p>
      <w:pPr>
        <w:pStyle w:val="Normal"/>
        <w:bidi w:val="0"/>
        <w:ind w:hanging="0" w:start="0" w:end="0"/>
        <w:jc w:val="start"/>
        <w:rPr>
          <w:sz w:val="24"/>
          <w:szCs w:val="24"/>
        </w:rPr>
      </w:pPr>
      <w:r>
        <w:rPr>
          <w:b w:val="false"/>
          <w:bCs w:val="false"/>
          <w:sz w:val="24"/>
          <w:szCs w:val="24"/>
        </w:rPr>
        <w:t>The IC900F toggles the sub-band mute status when transmitting.  Depending on how the operator sets the SMUTE manually, this will either mute on TX or unmute on TX.</w:t>
      </w:r>
    </w:p>
    <w:p>
      <w:pPr>
        <w:pStyle w:val="Normal"/>
        <w:bidi w:val="0"/>
        <w:ind w:hanging="0" w:start="0" w:end="0"/>
        <w:jc w:val="start"/>
        <w:rPr>
          <w:b w:val="false"/>
          <w:bCs w:val="false"/>
        </w:rPr>
      </w:pPr>
      <w:r>
        <w:rPr>
          <w:sz w:val="24"/>
          <w:szCs w:val="24"/>
        </w:rPr>
      </w:r>
    </w:p>
    <w:p>
      <w:pPr>
        <w:pStyle w:val="Normal"/>
        <w:bidi w:val="0"/>
        <w:ind w:hanging="0" w:start="0" w:end="0"/>
        <w:jc w:val="start"/>
        <w:rPr>
          <w:b/>
          <w:bCs/>
          <w:sz w:val="24"/>
          <w:szCs w:val="24"/>
        </w:rPr>
      </w:pPr>
      <w:r>
        <w:rPr>
          <w:b/>
          <w:bCs/>
          <w:sz w:val="24"/>
          <w:szCs w:val="24"/>
        </w:rPr>
        <w:t>PTTsub: MCALL</w:t>
      </w:r>
    </w:p>
    <w:p>
      <w:pPr>
        <w:pStyle w:val="Normal"/>
        <w:bidi w:val="0"/>
        <w:ind w:hanging="0" w:start="0" w:end="0"/>
        <w:jc w:val="start"/>
        <w:rPr>
          <w:sz w:val="24"/>
          <w:szCs w:val="24"/>
        </w:rPr>
      </w:pPr>
      <w:r>
        <w:rPr>
          <w:b w:val="false"/>
          <w:bCs w:val="false"/>
          <w:sz w:val="24"/>
          <w:szCs w:val="24"/>
        </w:rPr>
        <w:t>Swap to the main call channel (the current slot, manually selected) on TX.  Returns to previous state (memory or VFO) on RX.</w:t>
      </w:r>
    </w:p>
    <w:p>
      <w:pPr>
        <w:pStyle w:val="Normal"/>
        <w:bidi w:val="0"/>
        <w:ind w:hanging="0" w:start="0" w:end="0"/>
        <w:jc w:val="start"/>
        <w:rPr>
          <w:b w:val="false"/>
          <w:bCs w:val="false"/>
        </w:rPr>
      </w:pPr>
      <w:r>
        <w:rPr>
          <w:sz w:val="24"/>
          <w:szCs w:val="24"/>
        </w:rPr>
      </w:r>
    </w:p>
    <w:p>
      <w:pPr>
        <w:pStyle w:val="Normal"/>
        <w:bidi w:val="0"/>
        <w:ind w:hanging="0" w:start="0" w:end="0"/>
        <w:jc w:val="start"/>
        <w:rPr>
          <w:b/>
          <w:bCs/>
          <w:sz w:val="24"/>
          <w:szCs w:val="24"/>
        </w:rPr>
      </w:pPr>
      <w:r>
        <w:rPr>
          <w:b/>
          <w:bCs/>
          <w:sz w:val="24"/>
          <w:szCs w:val="24"/>
        </w:rPr>
        <w:t>PTTsub: SCALL</w:t>
      </w:r>
    </w:p>
    <w:p>
      <w:pPr>
        <w:pStyle w:val="Normal"/>
        <w:bidi w:val="0"/>
        <w:ind w:hanging="0" w:start="0" w:end="0"/>
        <w:jc w:val="start"/>
        <w:rPr>
          <w:sz w:val="24"/>
          <w:szCs w:val="24"/>
        </w:rPr>
      </w:pPr>
      <w:r>
        <w:rPr>
          <w:b w:val="false"/>
          <w:bCs w:val="false"/>
          <w:sz w:val="24"/>
          <w:szCs w:val="24"/>
        </w:rPr>
        <w:t>Activates the sub call channel (the current slot, manually selected) on TX.  Returns the sub-band to previous state (memory or VFO) on RX.</w:t>
      </w:r>
    </w:p>
    <w:p>
      <w:pPr>
        <w:pStyle w:val="Normal"/>
        <w:bidi w:val="0"/>
        <w:ind w:hanging="0" w:start="0" w:end="0"/>
        <w:jc w:val="start"/>
        <w:rPr>
          <w:b w:val="false"/>
          <w:bCs w:val="false"/>
        </w:rPr>
      </w:pPr>
      <w:r>
        <w:rPr>
          <w:sz w:val="24"/>
          <w:szCs w:val="24"/>
        </w:rPr>
      </w:r>
    </w:p>
    <w:p>
      <w:pPr>
        <w:pStyle w:val="Normal"/>
        <w:bidi w:val="0"/>
        <w:ind w:hanging="0" w:start="0" w:end="0"/>
        <w:jc w:val="start"/>
        <w:rPr>
          <w:sz w:val="32"/>
          <w:szCs w:val="32"/>
        </w:rPr>
      </w:pPr>
      <w:r>
        <w:rPr>
          <w:b w:val="false"/>
          <w:bCs w:val="false"/>
          <w:sz w:val="32"/>
          <w:szCs w:val="32"/>
        </w:rPr>
        <w:t>Thumbwheel Mode</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The thumbwheel mode allows the operator to quickly change the operating frequency by adjusting each digit in the frequency value successively, starting at the most significant progressing to the least significant.  Press-hold the MHz button (or  corresponding HM-133 MHz key) to enter the thumbwheel mode (a double beep signifies the mode has been activated.  The most significant (adjustable) digit for the given band will start to flash.  The dial or mic U/D buttons will adjust the flashing digit.  Once the desired value is displayed, press-release the MHz digit to advance to the next digit to the right (it will start to flash).  Once the entire frequency is correct, press-hold MHz to exit the thumbwheel mode.  At this point the new frequency is accepted and transferred to the VFO.  </w:t>
      </w:r>
      <w:r>
        <w:rPr>
          <w:b w:val="false"/>
          <w:bCs w:val="false"/>
          <w:i/>
          <w:iCs/>
        </w:rPr>
        <w:t>Note: prior to this “acceptance” the VFO still contains the original frequency</w:t>
      </w:r>
      <w:r>
        <w:rPr>
          <w:b w:val="false"/>
          <w:bCs w:val="false"/>
        </w:rPr>
        <w:t>.</w:t>
      </w:r>
    </w:p>
    <w:p>
      <w:pPr>
        <w:pStyle w:val="Normal"/>
        <w:bidi w:val="0"/>
        <w:ind w:hanging="0" w:start="0" w:end="0"/>
        <w:jc w:val="start"/>
        <w:rPr>
          <w:b w:val="false"/>
          <w:bCs w:val="false"/>
        </w:rPr>
      </w:pPr>
      <w:r>
        <w:rPr/>
      </w:r>
    </w:p>
    <w:p>
      <w:pPr>
        <w:pStyle w:val="Normal"/>
        <w:bidi w:val="0"/>
        <w:ind w:hanging="0" w:start="0" w:end="0"/>
        <w:jc w:val="start"/>
        <w:rPr>
          <w:sz w:val="32"/>
          <w:szCs w:val="32"/>
        </w:rPr>
      </w:pPr>
      <w:r>
        <w:rPr>
          <w:b w:val="false"/>
          <w:bCs w:val="false"/>
          <w:sz w:val="32"/>
          <w:szCs w:val="32"/>
        </w:rPr>
        <w:t>Direct Frequency Entry</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Using the HM-133, it is possible to directly enter the desired VFO frequency.  As with the thumbwheel mode, the VFO will retain its original frequency until the new entry is completed.  To use this entry mode, ensure that the HM-133 FUNC shift is not activated and PTT is not pressed.  Press the numeric digits for the new frequency starting at the most significant digit proceeding to the 1KHz digit.  The new frequency will appear as it is entered on the display.  If an error is made, press “*” to abort and re-enter.  Once the frequency on the display is correct, press “#” to accept the new frequency.  </w:t>
      </w:r>
      <w:r>
        <w:rPr>
          <w:b w:val="false"/>
          <w:bCs w:val="false"/>
          <w:i/>
          <w:iCs/>
        </w:rPr>
        <w:t>Note: The new frequency must be within the limits of the current band module.  Frequencies entered outside this range will be ignored</w:t>
      </w:r>
      <w:r>
        <w:rPr>
          <w:b w:val="false"/>
          <w:bCs w:val="false"/>
        </w:rPr>
        <w:t>.</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 xml:space="preserve">Table 1 illustrates the operating limits imposed by the current software.  </w:t>
      </w:r>
      <w:r>
        <w:rPr>
          <w:b w:val="false"/>
          <w:bCs w:val="false"/>
          <w:i/>
          <w:iCs/>
        </w:rPr>
        <w:t>Note that these limits allow operation outside current amateur allocations.  It is up to the operator to ensure that the IC900F is operated in accordance with all FCC rules and regulations</w:t>
      </w:r>
      <w:r>
        <w:rPr>
          <w:b w:val="false"/>
          <w:bCs w:val="false"/>
        </w:rPr>
        <w:t>.</w:t>
      </w:r>
    </w:p>
    <w:p>
      <w:pPr>
        <w:pStyle w:val="Normal"/>
        <w:bidi w:val="0"/>
        <w:ind w:hanging="0" w:start="0" w:end="0"/>
        <w:jc w:val="start"/>
        <w:rPr>
          <w:b w:val="false"/>
          <w:bCs w:val="false"/>
        </w:rPr>
      </w:pPr>
      <w:r>
        <w:rPr/>
      </w:r>
    </w:p>
    <w:p>
      <w:pPr>
        <w:pStyle w:val="Normal"/>
        <w:bidi w:val="0"/>
        <w:ind w:hanging="0" w:start="0" w:end="0"/>
        <w:jc w:val="start"/>
        <w:rPr/>
      </w:pPr>
      <w:r>
        <w:rPr>
          <w:b w:val="false"/>
          <w:bCs w:val="false"/>
        </w:rPr>
        <w:t>&lt;table1 goes here, listing band limits for each band&gt;</w:t>
      </w:r>
    </w:p>
    <w:p>
      <w:pPr>
        <w:pStyle w:val="Normal"/>
        <w:bidi w:val="0"/>
        <w:ind w:hanging="0" w:start="0" w:end="0"/>
        <w:jc w:val="start"/>
        <w:rPr>
          <w:b w:val="false"/>
          <w:bCs w:val="false"/>
        </w:rPr>
      </w:pPr>
      <w:r>
        <w:rPr/>
      </w:r>
    </w:p>
    <w:p>
      <w:pPr>
        <w:pStyle w:val="Normal"/>
        <w:bidi w:val="0"/>
        <w:ind w:hanging="0" w:start="0" w:end="0"/>
        <w:jc w:val="start"/>
        <w:rPr>
          <w:b w:val="false"/>
          <w:bCs w:val="fals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val="fullPage" w:percent="13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joeh@ke0ff.org" TargetMode="External"/><Relationship Id="rId4" Type="http://schemas.openxmlformats.org/officeDocument/2006/relationships/hyperlink" Target="" TargetMode="External"/><Relationship Id="rId5" Type="http://schemas.openxmlformats.org/officeDocument/2006/relationships/hyperlink" Target="http://www.ke0ff.org/" TargetMode="External"/><Relationship Id="rId6" Type="http://schemas.openxmlformats.org/officeDocument/2006/relationships/hyperlink" Target="" TargetMode="External"/><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3.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TotalTime>
  <Application>LibreOffice/7.6.4.1$Windows_X86_64 LibreOffice_project/e19e193f88cd6c0525a17fb7a176ed8e6a3e2aa1</Application>
  <AppVersion>15.0000</AppVersion>
  <Pages>7</Pages>
  <Words>1659</Words>
  <Characters>8277</Characters>
  <CharactersWithSpaces>9898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2024-02-05T20:31:36Z</dcterms:created>
  <dc:creator/>
  <dc:description/>
  <dc:language>en-US</dc:language>
  <cp:lastModifiedBy/>
  <dcterms:modified xsi:type="dcterms:W3CDTF">2024-02-05T22:21:05Z</dcterms:modified>
  <cp:revision>4</cp:revision>
  <dc:subject/>
  <dc:title/>
</cp:coreProperties>
</file>