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Cypress usb products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9560" cy="3513455"/>
            <wp:effectExtent l="0" t="0" r="8890" b="10795"/>
            <wp:docPr id="2" name="图片 2" descr="ez_usb_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z_usb_produc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EZ-USB® FX2LP™ (CY7C68013A/14/15/16A) USB 2.0 microcontroller.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FX: Flexible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LP: Low Power 2: USB2.0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我选取的产品：</w:t>
      </w:r>
      <w:r>
        <w:rPr>
          <w:rFonts w:ascii="宋体" w:hAnsi="宋体" w:eastAsia="宋体" w:cs="宋体"/>
          <w:sz w:val="24"/>
          <w:szCs w:val="24"/>
        </w:rPr>
        <w:t>CY7C68013A-56LTXC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AX516板子决定的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我写的firmware VendorID: 0xFACE, ProductID: 0x0050</w:t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The Serial Interface Engine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6643370" cy="5483860"/>
            <wp:effectExtent l="0" t="0" r="5080" b="2540"/>
            <wp:docPr id="9" name="图片 9" descr="56pins_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6pins_pack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6644640" cy="4001135"/>
            <wp:effectExtent l="0" t="0" r="3810" b="18415"/>
            <wp:docPr id="10" name="图片 10" descr="endpoint_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ndpoint_buff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Control Endpoint EP0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right="0" w:rightChars="0" w:firstLine="420" w:firstLine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initialize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USBIE, 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right="0" w:rightChars="0" w:firstLine="420" w:firstLine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interrupt_control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USBIRQ,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right="0" w:rightChars="0" w:firstLine="420" w:firstLine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Data transfer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SETUPDAT,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EP0BCH, EP0BCL,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[ SUDPTRH : SUDPTRL ], a 16-bit pointer, 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SUDPTRCTL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sans-serif" w:eastAsia="sans-serif" w:cs="sans-serif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RENUM=1, </w:t>
      </w:r>
      <w:r>
        <w:rPr>
          <w:rFonts w:hint="default" w:hAnsi="sans-serif" w:eastAsia="sans-serif" w:cs="sans-serif" w:asciiTheme="minorAscii"/>
          <w:kern w:val="0"/>
          <w:sz w:val="24"/>
          <w:szCs w:val="24"/>
          <w:lang w:val="en-US" w:eastAsia="zh-CN" w:bidi="ar"/>
        </w:rPr>
        <w:t>the EZ-USB</w:t>
      </w:r>
      <w:r>
        <w:rPr>
          <w:rFonts w:hint="eastAsia" w:hAnsi="sans-serif" w:eastAsia="sans-serif" w:cs="sans-serif" w:asci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4"/>
          <w:szCs w:val="24"/>
          <w:lang w:val="en-US" w:eastAsia="zh-CN" w:bidi="ar"/>
        </w:rPr>
        <w:t>passes all USB requests except Set Address to the firmware</w:t>
      </w:r>
      <w:r>
        <w:rPr>
          <w:rFonts w:hint="eastAsia" w:hAnsi="sans-serif" w:eastAsia="sans-serif" w:cs="sans-serif" w:asci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4"/>
          <w:szCs w:val="24"/>
          <w:lang w:val="en-US" w:eastAsia="zh-CN" w:bidi="ar"/>
        </w:rPr>
        <w:t>via the SUDAV interrupt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5839460" cy="3601085"/>
            <wp:effectExtent l="0" t="0" r="8890" b="18415"/>
            <wp:docPr id="13" name="图片 13" descr="ep0_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p0_registe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5544185" cy="3096260"/>
            <wp:effectExtent l="0" t="0" r="18415" b="8890"/>
            <wp:docPr id="11" name="图片 11" descr="setup_packet_64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etup_packet_64byt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274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6641465" cy="3820795"/>
            <wp:effectExtent l="0" t="0" r="6985" b="8255"/>
            <wp:docPr id="12" name="图片 12" descr="usb_request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sb_request_respon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  <w:jc w:val="left"/>
        <w:rPr>
          <w:rFonts w:hAnsi="宋体" w:eastAsia="宋体" w:cs="宋体" w:asciiTheme="minorAscii"/>
          <w:sz w:val="28"/>
          <w:szCs w:val="28"/>
        </w:rPr>
      </w:pPr>
      <w:r>
        <w:rPr>
          <w:rFonts w:hint="default" w:hAnsi="sans-serif" w:eastAsia="sans-serif" w:cs="sans-serif" w:asciiTheme="minorAscii"/>
          <w:kern w:val="0"/>
          <w:sz w:val="28"/>
          <w:szCs w:val="28"/>
          <w:lang w:val="en-US" w:eastAsia="zh-CN" w:bidi="ar"/>
        </w:rPr>
        <w:t>Each endpoint has a STALL bit in its EPxCS register. If this</w:t>
      </w:r>
      <w:r>
        <w:rPr>
          <w:rFonts w:hint="eastAsia" w:hAnsi="sans-serif" w:eastAsia="sans-serif" w:cs="sans-serif" w:asciiTheme="minorAsci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8"/>
          <w:szCs w:val="28"/>
          <w:lang w:val="en-US" w:eastAsia="zh-CN" w:bidi="ar"/>
        </w:rPr>
        <w:t>bit is set, any request to the endpoint returns a STALL hand</w:t>
      </w:r>
      <w:r>
        <w:rPr>
          <w:rFonts w:hint="eastAsia" w:hAnsi="sans-serif" w:eastAsia="sans-serif" w:cs="sans-serif" w:asciiTheme="minorAsci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Ansi="宋体" w:eastAsia="宋体" w:cs="宋体" w:asciiTheme="minorAscii"/>
          <w:sz w:val="28"/>
          <w:szCs w:val="28"/>
        </w:rPr>
        <w:t>shake rather than ACK or NAK.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  <w:jc w:val="left"/>
        <w:rPr>
          <w:rFonts w:hAnsi="宋体" w:eastAsia="宋体" w:cs="宋体" w:asci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Startup Modes：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no i2c-eeprom, no address/data bus-memory, RENUM=0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i2c-eeprom,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8"/>
          <w:szCs w:val="28"/>
        </w:rPr>
        <w:t>0xC0 in its first byte</w:t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, download firmware from host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i2c-eeprom, 0xC2 in its first bye, download firwmare from eeprom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EA-pin ties high, i2c-eeprom not meets 2. and 3.,  address/data bus-memory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 xml:space="preserve">Startup Modes { i2c-eeprom } details: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5325110" cy="1847850"/>
            <wp:effectExtent l="0" t="0" r="8890" b="0"/>
            <wp:docPr id="15" name="图片 15" descr="eeprom_on-chip_ram_sp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eprom_on-chip_ram_spa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4096385" cy="5934710"/>
            <wp:effectExtent l="0" t="0" r="18415" b="8890"/>
            <wp:docPr id="14" name="图片 14" descr="0xC2_eep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xC2_eepr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6644005" cy="5829300"/>
            <wp:effectExtent l="0" t="0" r="4445" b="0"/>
            <wp:docPr id="16" name="图片 16" descr="eeprom_config_by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eprom_config_by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一开始RENUM=0, Default_USB_Device, firwmare download, RENUM=1.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drawing>
          <wp:inline distT="0" distB="0" distL="114300" distR="114300">
            <wp:extent cx="6637020" cy="1870075"/>
            <wp:effectExtent l="0" t="0" r="11430" b="15875"/>
            <wp:docPr id="17" name="图片 17" descr="simulate_re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imulate_reconnec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Ansi="宋体" w:eastAsia="宋体" w:cs="宋体" w:asciiTheme="minorAscii"/>
          <w:sz w:val="24"/>
          <w:szCs w:val="24"/>
        </w:rPr>
        <w:t>EXIF Register — SFR 0x91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为什么都写着 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must be cleared by software.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为什么 可以 set in software to generate relative interrupt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6641465" cy="3312795"/>
            <wp:effectExtent l="0" t="0" r="6985" b="1905"/>
            <wp:docPr id="1" name="图片 1" descr="interru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terrupt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Interrupt sampling, 4 pin-clockout cylce。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IE0~6 的边缘触发，高低电平触发。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Interrupt Latency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Interrupt process, interrupt handler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Ram, not identical with 8051,  internal_data, external_data, external_program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Internal_ram: lower-128, upper-128, sfr.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Upper-128 -&gt; only indirect addressing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Sfr -&gt; only direct addressing, seperate upper-128 and sfr.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8051的外部ram是 哈佛结构的，内部ram是冯诺依曼结构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1847850" cy="314325"/>
            <wp:effectExtent l="0" t="0" r="0" b="9525"/>
            <wp:docPr id="3" name="图片 3" descr="download_fir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ownload_firmwa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Download firmware process: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Select Mon, select the .hex 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S EEPROM, select the .iic file then download automatically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Load Mon, download the .hex 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改vid 和 pid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5810885" cy="1809750"/>
            <wp:effectExtent l="0" t="0" r="18415" b="0"/>
            <wp:docPr id="4" name="图片 4" descr="vid_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id_pi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改FIFO大小，有两处，descriptor中的endpoint描述，和EPxFIFOPFH。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读/写 要delay的寄存器。读写的前后都要，但两个连续的delay可以省略一个。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drawing>
          <wp:inline distT="0" distB="0" distL="114300" distR="114300">
            <wp:extent cx="6639560" cy="3545205"/>
            <wp:effectExtent l="0" t="0" r="8890" b="17145"/>
            <wp:docPr id="6" name="图片 6" descr="sync_delay_re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ync_delay_reg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08C6"/>
    <w:multiLevelType w:val="singleLevel"/>
    <w:tmpl w:val="58EF08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F457C"/>
    <w:multiLevelType w:val="singleLevel"/>
    <w:tmpl w:val="58FF45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0249"/>
    <w:rsid w:val="01D4639D"/>
    <w:rsid w:val="02002A18"/>
    <w:rsid w:val="076436EF"/>
    <w:rsid w:val="086500FE"/>
    <w:rsid w:val="08B76707"/>
    <w:rsid w:val="10364DD1"/>
    <w:rsid w:val="11A9381E"/>
    <w:rsid w:val="128F4697"/>
    <w:rsid w:val="13420037"/>
    <w:rsid w:val="1A3562F3"/>
    <w:rsid w:val="1A907D5F"/>
    <w:rsid w:val="1EAF083A"/>
    <w:rsid w:val="1F823EA8"/>
    <w:rsid w:val="27CC7AF1"/>
    <w:rsid w:val="297447B0"/>
    <w:rsid w:val="2A487DF9"/>
    <w:rsid w:val="2F7D49C8"/>
    <w:rsid w:val="313B2BA9"/>
    <w:rsid w:val="37697ADA"/>
    <w:rsid w:val="380326FF"/>
    <w:rsid w:val="3A06615A"/>
    <w:rsid w:val="3B19036C"/>
    <w:rsid w:val="3B963A7E"/>
    <w:rsid w:val="3DCF4B23"/>
    <w:rsid w:val="40B2374A"/>
    <w:rsid w:val="40FA3719"/>
    <w:rsid w:val="422910FD"/>
    <w:rsid w:val="432543C4"/>
    <w:rsid w:val="4781767E"/>
    <w:rsid w:val="4A3A5340"/>
    <w:rsid w:val="4EFD4347"/>
    <w:rsid w:val="50B14455"/>
    <w:rsid w:val="541311C9"/>
    <w:rsid w:val="5498660D"/>
    <w:rsid w:val="5D065EC2"/>
    <w:rsid w:val="64442F6B"/>
    <w:rsid w:val="67A94C37"/>
    <w:rsid w:val="682629D1"/>
    <w:rsid w:val="697666F0"/>
    <w:rsid w:val="6C31488C"/>
    <w:rsid w:val="6CE953BA"/>
    <w:rsid w:val="6D6A1B05"/>
    <w:rsid w:val="6DE70482"/>
    <w:rsid w:val="704E6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2017-05-08T02:11:55Z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