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E441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441D4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E441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E441D4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503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4.8.2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CD0949">
        <w:rPr>
          <w:rFonts w:ascii="Arial" w:hAnsi="Arial" w:cs="Arial"/>
          <w:b/>
          <w:bCs/>
          <w:sz w:val="19"/>
          <w:szCs w:val="19"/>
        </w:rPr>
        <w:t>EXCHANGE</w:t>
      </w:r>
      <w:r w:rsidR="00783646">
        <w:rPr>
          <w:rFonts w:ascii="Arial" w:hAnsi="Arial" w:cs="Arial"/>
          <w:b/>
          <w:bCs/>
          <w:sz w:val="19"/>
          <w:szCs w:val="19"/>
        </w:rPr>
        <w:t>_INIT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CD0949">
        <w:rPr>
          <w:rFonts w:ascii="Arial" w:hAnsi="Arial" w:cs="Arial"/>
          <w:sz w:val="16"/>
          <w:szCs w:val="16"/>
        </w:rPr>
        <w:t>exchange</w:t>
      </w:r>
      <w:r w:rsidR="00783646">
        <w:rPr>
          <w:rFonts w:ascii="Arial" w:hAnsi="Arial" w:cs="Arial"/>
          <w:sz w:val="16"/>
          <w:szCs w:val="16"/>
        </w:rPr>
        <w:t>_init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83646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781142">
        <w:rPr>
          <w:rFonts w:ascii="Courier New" w:hAnsi="Courier New" w:cs="Courier New"/>
          <w:sz w:val="16"/>
          <w:szCs w:val="16"/>
        </w:rPr>
        <w:t>exchange</w:t>
      </w:r>
      <w:r>
        <w:rPr>
          <w:rFonts w:ascii="Courier New" w:hAnsi="Courier New" w:cs="Courier New"/>
          <w:sz w:val="16"/>
          <w:szCs w:val="16"/>
        </w:rPr>
        <w:t>_init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783646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 w:firstLine="3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mrapi_atomic_barrier_t* axb,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>
        <w:rPr>
          <w:rFonts w:ascii="Courier New" w:hAnsi="Courier New" w:cs="Courier New"/>
          <w:sz w:val="16"/>
          <w:szCs w:val="16"/>
        </w:rPr>
        <w:t>pid_t dest,</w:t>
      </w:r>
      <w:r w:rsidR="00C0019F">
        <w:rPr>
          <w:rFonts w:ascii="Courier New" w:hAnsi="Courier New" w:cs="Courier New"/>
          <w:sz w:val="16"/>
          <w:szCs w:val="16"/>
        </w:rPr>
        <w:t xml:space="preserve"> MRAPI_OUT </w:t>
      </w:r>
      <w:r>
        <w:rPr>
          <w:rFonts w:ascii="Courier New" w:hAnsi="Courier New" w:cs="Courier New"/>
          <w:sz w:val="16"/>
          <w:szCs w:val="16"/>
        </w:rPr>
        <w:t>mrapi_msg_t* buffer, MRAPI_IN unsigned elems, MRAPI_IN size_t size, MRAPI_OUT unsigned* counter, MRAPI_IN mca_timeout_t timeout, 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3A06E6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563B4D">
        <w:rPr>
          <w:rFonts w:ascii="Courier New" w:hAnsi="Courier New" w:cs="Courier New"/>
          <w:sz w:val="16"/>
          <w:szCs w:val="16"/>
        </w:rPr>
        <w:t>exchange</w:t>
      </w:r>
      <w:r w:rsidR="00C651F2">
        <w:rPr>
          <w:rFonts w:ascii="Courier New" w:hAnsi="Courier New" w:cs="Courier New"/>
          <w:sz w:val="16"/>
          <w:szCs w:val="16"/>
        </w:rPr>
        <w:t>_init</w:t>
      </w:r>
      <w:r>
        <w:rPr>
          <w:rFonts w:ascii="Courier New" w:hAnsi="Courier New" w:cs="Courier New"/>
          <w:sz w:val="16"/>
          <w:szCs w:val="16"/>
        </w:rPr>
        <w:t>()</w:t>
      </w:r>
      <w:r w:rsidR="00781142" w:rsidRPr="00781142">
        <w:rPr>
          <w:rFonts w:ascii="Arial" w:hAnsi="Arial" w:cs="Arial"/>
          <w:sz w:val="16"/>
          <w:szCs w:val="16"/>
        </w:rPr>
        <w:t>initializes the structure used to synchronize atomic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operations across processes, supporting spinning on non-Windows platforms.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Exchange spinning works between a single writer and reader and is only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 xml:space="preserve">necessary if the writer and reader are in different processes. The </w:t>
      </w:r>
      <w:r w:rsidR="00781142" w:rsidRPr="00B00608">
        <w:rPr>
          <w:rFonts w:ascii="Courier New" w:hAnsi="Courier New" w:cs="Courier New"/>
          <w:sz w:val="16"/>
          <w:szCs w:val="16"/>
        </w:rPr>
        <w:t>dest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PID specifies the remote process ID</w:t>
      </w:r>
      <w:r w:rsidR="003A06E6">
        <w:rPr>
          <w:rFonts w:ascii="Arial" w:hAnsi="Arial" w:cs="Arial"/>
          <w:sz w:val="16"/>
          <w:szCs w:val="16"/>
        </w:rPr>
        <w:t xml:space="preserve"> or can be zero to ensure the barrier is always processed on non-Windows platforms</w:t>
      </w:r>
      <w:r w:rsidR="00781142" w:rsidRPr="00781142">
        <w:rPr>
          <w:rFonts w:ascii="Arial" w:hAnsi="Arial" w:cs="Arial"/>
          <w:sz w:val="16"/>
          <w:szCs w:val="16"/>
        </w:rPr>
        <w:t>. The buffer member references</w:t>
      </w:r>
      <w:r w:rsidR="003A06E6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application shared memory that is organized as an array of entries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 xml:space="preserve">(possibly only one), where each entry has </w:t>
      </w:r>
      <w:r w:rsidR="00781142" w:rsidRPr="00B00608">
        <w:rPr>
          <w:rFonts w:ascii="Courier New" w:hAnsi="Courier New" w:cs="Courier New"/>
          <w:sz w:val="16"/>
          <w:szCs w:val="16"/>
        </w:rPr>
        <w:t>mrapi_msg_t</w:t>
      </w:r>
      <w:r w:rsidR="00781142" w:rsidRPr="00781142">
        <w:rPr>
          <w:rFonts w:ascii="Arial" w:hAnsi="Arial" w:cs="Arial"/>
          <w:sz w:val="16"/>
          <w:szCs w:val="16"/>
        </w:rPr>
        <w:t xml:space="preserve"> as the first element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 xml:space="preserve">of its structure. The array size is </w:t>
      </w:r>
      <w:r w:rsidR="00781142" w:rsidRPr="00B00608">
        <w:rPr>
          <w:rFonts w:ascii="Courier New" w:hAnsi="Courier New" w:cs="Courier New"/>
          <w:sz w:val="16"/>
          <w:szCs w:val="16"/>
        </w:rPr>
        <w:t>elems</w:t>
      </w:r>
      <w:r w:rsidR="00781142" w:rsidRPr="00781142">
        <w:rPr>
          <w:rFonts w:ascii="Arial" w:hAnsi="Arial" w:cs="Arial"/>
          <w:sz w:val="16"/>
          <w:szCs w:val="16"/>
        </w:rPr>
        <w:t xml:space="preserve">, and the element size is </w:t>
      </w:r>
      <w:r w:rsidR="00781142" w:rsidRPr="00B00608">
        <w:rPr>
          <w:rFonts w:ascii="Courier New" w:hAnsi="Courier New" w:cs="Courier New"/>
          <w:sz w:val="16"/>
          <w:szCs w:val="16"/>
        </w:rPr>
        <w:t>size</w:t>
      </w:r>
      <w:r w:rsidR="00781142" w:rsidRPr="00781142">
        <w:rPr>
          <w:rFonts w:ascii="Arial" w:hAnsi="Arial" w:cs="Arial"/>
          <w:sz w:val="16"/>
          <w:szCs w:val="16"/>
        </w:rPr>
        <w:t>.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 xml:space="preserve">The </w:t>
      </w:r>
      <w:r w:rsidR="00781142" w:rsidRPr="00B00608">
        <w:rPr>
          <w:rFonts w:ascii="Courier New" w:hAnsi="Courier New" w:cs="Courier New"/>
          <w:sz w:val="16"/>
          <w:szCs w:val="16"/>
        </w:rPr>
        <w:t>counter</w:t>
      </w:r>
      <w:r w:rsidR="00781142" w:rsidRPr="00781142">
        <w:rPr>
          <w:rFonts w:ascii="Arial" w:hAnsi="Arial" w:cs="Arial"/>
          <w:sz w:val="16"/>
          <w:szCs w:val="16"/>
        </w:rPr>
        <w:t xml:space="preserve"> is a reference to an atomic counter that controls which of a finite set of buffers is used for the next read or write. The </w:t>
      </w:r>
      <w:r w:rsidR="00781142" w:rsidRPr="00B00608">
        <w:rPr>
          <w:rFonts w:ascii="Courier New" w:hAnsi="Courier New" w:cs="Courier New"/>
          <w:sz w:val="16"/>
          <w:szCs w:val="16"/>
        </w:rPr>
        <w:t>timeout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determines how long spinning should wait before failing. These structures</w:t>
      </w:r>
      <w:r w:rsidR="00C215A4">
        <w:rPr>
          <w:rFonts w:ascii="Arial" w:hAnsi="Arial" w:cs="Arial"/>
          <w:sz w:val="16"/>
          <w:szCs w:val="16"/>
        </w:rPr>
        <w:t xml:space="preserve"> </w:t>
      </w:r>
      <w:r w:rsidR="00781142" w:rsidRPr="00781142">
        <w:rPr>
          <w:rFonts w:ascii="Arial" w:hAnsi="Arial" w:cs="Arial"/>
          <w:sz w:val="16"/>
          <w:szCs w:val="16"/>
        </w:rPr>
        <w:t>form the basis for lock-free data exchange in the MCAPI layer.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A33EB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C0019F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EC365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C3658" w:rsidRDefault="00EC365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C3658" w:rsidRDefault="00EC365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C365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C3658" w:rsidRDefault="00EC365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C3658" w:rsidRDefault="00EC365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C3658" w:rsidRDefault="00EC3658" w:rsidP="00EC365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EC3658" w:rsidRDefault="00EC3658" w:rsidP="00EC3658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This type of barrier has found no applicability in the MCAPI layer but has proved useful in constructing MRAPI concurrency test programs.</w:t>
      </w: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EC3658" w:rsidRDefault="00EC3658" w:rsidP="00EC365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EC3658" w:rsidRDefault="00BC7793" w:rsidP="00BC7793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EC365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EC365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1960E0"/>
    <w:rsid w:val="00214423"/>
    <w:rsid w:val="003A06E6"/>
    <w:rsid w:val="004958A9"/>
    <w:rsid w:val="0050306C"/>
    <w:rsid w:val="00563B4D"/>
    <w:rsid w:val="005712D1"/>
    <w:rsid w:val="005D6497"/>
    <w:rsid w:val="006A33EB"/>
    <w:rsid w:val="00781142"/>
    <w:rsid w:val="00783646"/>
    <w:rsid w:val="00822ED5"/>
    <w:rsid w:val="008D0EF9"/>
    <w:rsid w:val="009D4E5D"/>
    <w:rsid w:val="00B00608"/>
    <w:rsid w:val="00BC7793"/>
    <w:rsid w:val="00C0019F"/>
    <w:rsid w:val="00C215A4"/>
    <w:rsid w:val="00C651F2"/>
    <w:rsid w:val="00CD0949"/>
    <w:rsid w:val="00E20E62"/>
    <w:rsid w:val="00E441D4"/>
    <w:rsid w:val="00E66C37"/>
    <w:rsid w:val="00EC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1351</Characters>
  <Application>Microsoft Office Word</Application>
  <DocSecurity>0</DocSecurity>
  <Lines>11</Lines>
  <Paragraphs>3</Paragraphs>
  <ScaleCrop>false</ScaleCrop>
  <Company>ABB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12</cp:revision>
  <dcterms:created xsi:type="dcterms:W3CDTF">2012-12-20T18:15:00Z</dcterms:created>
  <dcterms:modified xsi:type="dcterms:W3CDTF">2012-12-20T21:01:00Z</dcterms:modified>
</cp:coreProperties>
</file>