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891" w:rsidRPr="00E85891" w:rsidRDefault="00E85891" w:rsidP="00E85891">
      <w:pPr>
        <w:spacing w:after="0"/>
        <w:rPr>
          <w:sz w:val="18"/>
          <w:szCs w:val="18"/>
        </w:rPr>
      </w:pPr>
      <w:r w:rsidRPr="00E85891">
        <w:rPr>
          <w:sz w:val="18"/>
          <w:szCs w:val="18"/>
        </w:rPr>
        <w:t>Case Western Reserve University</w:t>
      </w:r>
    </w:p>
    <w:p w:rsidR="00E85891" w:rsidRPr="00E85891" w:rsidRDefault="00E85891" w:rsidP="00E85891">
      <w:pPr>
        <w:spacing w:after="0"/>
        <w:rPr>
          <w:sz w:val="18"/>
          <w:szCs w:val="18"/>
        </w:rPr>
      </w:pPr>
      <w:r w:rsidRPr="00E85891">
        <w:rPr>
          <w:sz w:val="18"/>
          <w:szCs w:val="18"/>
        </w:rPr>
        <w:t>Department of Chemical Engineering</w:t>
      </w:r>
    </w:p>
    <w:p w:rsidR="00E85891" w:rsidRPr="00E85891" w:rsidRDefault="00E85891" w:rsidP="00E85891">
      <w:pPr>
        <w:spacing w:after="0"/>
        <w:rPr>
          <w:sz w:val="18"/>
          <w:szCs w:val="18"/>
        </w:rPr>
      </w:pPr>
      <w:r w:rsidRPr="00E85891">
        <w:rPr>
          <w:sz w:val="18"/>
          <w:szCs w:val="18"/>
        </w:rPr>
        <w:t>AW Smith Building</w:t>
      </w:r>
    </w:p>
    <w:p w:rsidR="00E85891" w:rsidRPr="00E85891" w:rsidRDefault="00E85891" w:rsidP="00E85891">
      <w:pPr>
        <w:spacing w:after="0"/>
        <w:rPr>
          <w:sz w:val="18"/>
          <w:szCs w:val="18"/>
        </w:rPr>
      </w:pPr>
      <w:r w:rsidRPr="00E85891">
        <w:rPr>
          <w:sz w:val="18"/>
          <w:szCs w:val="18"/>
        </w:rPr>
        <w:t xml:space="preserve">2128 </w:t>
      </w:r>
      <w:proofErr w:type="spellStart"/>
      <w:r w:rsidRPr="00E85891">
        <w:rPr>
          <w:sz w:val="18"/>
          <w:szCs w:val="18"/>
        </w:rPr>
        <w:t>Adelbert</w:t>
      </w:r>
      <w:proofErr w:type="spellEnd"/>
      <w:r w:rsidRPr="00E85891">
        <w:rPr>
          <w:sz w:val="18"/>
          <w:szCs w:val="18"/>
        </w:rPr>
        <w:t xml:space="preserve"> Road</w:t>
      </w:r>
    </w:p>
    <w:p w:rsidR="00E85891" w:rsidRPr="00E85891" w:rsidRDefault="00E85891" w:rsidP="00E85891">
      <w:pPr>
        <w:spacing w:after="0"/>
        <w:rPr>
          <w:sz w:val="18"/>
          <w:szCs w:val="18"/>
        </w:rPr>
      </w:pPr>
      <w:r w:rsidRPr="00E85891">
        <w:rPr>
          <w:sz w:val="18"/>
          <w:szCs w:val="18"/>
        </w:rPr>
        <w:t>Cleveland OH, 44106</w:t>
      </w:r>
    </w:p>
    <w:p w:rsidR="00E85891" w:rsidRDefault="00E85891" w:rsidP="00E85891">
      <w:pPr>
        <w:spacing w:after="0"/>
      </w:pP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F116E" w:rsidTr="00293394">
        <w:trPr>
          <w:jc w:val="center"/>
        </w:trPr>
        <w:tc>
          <w:tcPr>
            <w:tcW w:w="8640" w:type="dxa"/>
            <w:tcBorders>
              <w:bottom w:val="single" w:sz="4" w:space="0" w:color="auto"/>
            </w:tcBorders>
          </w:tcPr>
          <w:p w:rsidR="006F116E" w:rsidRPr="002D4223" w:rsidRDefault="002D4223" w:rsidP="00E85891">
            <w:pPr>
              <w:jc w:val="center"/>
              <w:rPr>
                <w:sz w:val="51"/>
                <w:szCs w:val="51"/>
              </w:rPr>
            </w:pPr>
            <w:r w:rsidRPr="002D4223">
              <w:rPr>
                <w:sz w:val="51"/>
                <w:szCs w:val="51"/>
              </w:rPr>
              <w:t>High Efficiency Heat Exchanger Network</w:t>
            </w:r>
          </w:p>
        </w:tc>
      </w:tr>
      <w:tr w:rsidR="006F116E" w:rsidTr="00293394">
        <w:trPr>
          <w:jc w:val="center"/>
        </w:trPr>
        <w:tc>
          <w:tcPr>
            <w:tcW w:w="8640" w:type="dxa"/>
            <w:tcBorders>
              <w:top w:val="single" w:sz="4" w:space="0" w:color="auto"/>
            </w:tcBorders>
          </w:tcPr>
          <w:p w:rsidR="006F116E" w:rsidRDefault="006F116E" w:rsidP="00293394">
            <w:pPr>
              <w:jc w:val="center"/>
              <w:rPr>
                <w:sz w:val="28"/>
                <w:szCs w:val="28"/>
              </w:rPr>
            </w:pPr>
            <w:r w:rsidRPr="00CB0EB6">
              <w:rPr>
                <w:sz w:val="28"/>
                <w:szCs w:val="28"/>
              </w:rPr>
              <w:t xml:space="preserve">Sean </w:t>
            </w:r>
            <w:proofErr w:type="spellStart"/>
            <w:r w:rsidRPr="00CB0EB6">
              <w:rPr>
                <w:sz w:val="28"/>
                <w:szCs w:val="28"/>
              </w:rPr>
              <w:t>Markwell</w:t>
            </w:r>
            <w:proofErr w:type="spellEnd"/>
            <w:r w:rsidRPr="00CB0EB6">
              <w:rPr>
                <w:sz w:val="28"/>
                <w:szCs w:val="28"/>
              </w:rPr>
              <w:t>,</w:t>
            </w:r>
            <w:r>
              <w:rPr>
                <w:sz w:val="28"/>
                <w:szCs w:val="28"/>
              </w:rPr>
              <w:t xml:space="preserve">  </w:t>
            </w:r>
            <w:r w:rsidRPr="00CB0EB6">
              <w:rPr>
                <w:sz w:val="28"/>
                <w:szCs w:val="28"/>
              </w:rPr>
              <w:t xml:space="preserve"> Matthew </w:t>
            </w:r>
            <w:proofErr w:type="spellStart"/>
            <w:r w:rsidRPr="00CB0EB6">
              <w:rPr>
                <w:sz w:val="28"/>
                <w:szCs w:val="28"/>
              </w:rPr>
              <w:t>Napfel</w:t>
            </w:r>
            <w:proofErr w:type="spellEnd"/>
            <w:r w:rsidRPr="00CB0EB6">
              <w:rPr>
                <w:sz w:val="28"/>
                <w:szCs w:val="28"/>
              </w:rPr>
              <w:t xml:space="preserve">, </w:t>
            </w:r>
            <w:r>
              <w:rPr>
                <w:sz w:val="28"/>
                <w:szCs w:val="28"/>
              </w:rPr>
              <w:t xml:space="preserve">  </w:t>
            </w:r>
            <w:r w:rsidRPr="00CB0EB6">
              <w:rPr>
                <w:sz w:val="28"/>
                <w:szCs w:val="28"/>
              </w:rPr>
              <w:t xml:space="preserve">Edward Revers, </w:t>
            </w:r>
            <w:r>
              <w:rPr>
                <w:sz w:val="28"/>
                <w:szCs w:val="28"/>
              </w:rPr>
              <w:t xml:space="preserve">  </w:t>
            </w:r>
            <w:r w:rsidRPr="00CB0EB6">
              <w:rPr>
                <w:sz w:val="28"/>
                <w:szCs w:val="28"/>
              </w:rPr>
              <w:t>Philip Young</w:t>
            </w:r>
          </w:p>
          <w:p w:rsidR="00E85891" w:rsidRPr="00E85891" w:rsidRDefault="00E85891" w:rsidP="00293394">
            <w:pPr>
              <w:jc w:val="center"/>
              <w:rPr>
                <w:sz w:val="24"/>
                <w:szCs w:val="24"/>
              </w:rPr>
            </w:pPr>
            <w:r>
              <w:rPr>
                <w:sz w:val="24"/>
                <w:szCs w:val="24"/>
              </w:rPr>
              <w:t>November 17, 2011</w:t>
            </w:r>
          </w:p>
        </w:tc>
      </w:tr>
      <w:tr w:rsidR="006F116E" w:rsidRPr="00423BFC" w:rsidTr="00293394">
        <w:trPr>
          <w:jc w:val="center"/>
        </w:trPr>
        <w:tc>
          <w:tcPr>
            <w:tcW w:w="8640" w:type="dxa"/>
            <w:tcBorders>
              <w:bottom w:val="single" w:sz="4" w:space="0" w:color="auto"/>
            </w:tcBorders>
          </w:tcPr>
          <w:p w:rsidR="006F116E" w:rsidRPr="00E85891" w:rsidRDefault="00293394" w:rsidP="00CD2617">
            <w:pPr>
              <w:rPr>
                <w:rFonts w:ascii="Garamond" w:hAnsi="Garamond"/>
                <w:i/>
                <w:sz w:val="21"/>
                <w:szCs w:val="21"/>
              </w:rPr>
            </w:pPr>
            <w:r w:rsidRPr="00E85891">
              <w:rPr>
                <w:rFonts w:ascii="Garamond" w:hAnsi="Garamond"/>
                <w:i/>
                <w:sz w:val="21"/>
                <w:szCs w:val="21"/>
              </w:rPr>
              <w:t xml:space="preserve">The </w:t>
            </w:r>
            <w:r w:rsidR="002D4223" w:rsidRPr="00E85891">
              <w:rPr>
                <w:rFonts w:ascii="Garamond" w:hAnsi="Garamond"/>
                <w:i/>
                <w:sz w:val="21"/>
                <w:szCs w:val="21"/>
              </w:rPr>
              <w:t>Heat Exchanger Network</w:t>
            </w:r>
            <w:r w:rsidR="00034BFD" w:rsidRPr="00E85891">
              <w:rPr>
                <w:rFonts w:ascii="Garamond" w:hAnsi="Garamond"/>
                <w:i/>
                <w:sz w:val="21"/>
                <w:szCs w:val="21"/>
              </w:rPr>
              <w:t xml:space="preserve"> Design Group</w:t>
            </w:r>
            <w:r w:rsidR="00DA2067" w:rsidRPr="00E85891">
              <w:rPr>
                <w:rFonts w:ascii="Garamond" w:hAnsi="Garamond"/>
                <w:i/>
                <w:sz w:val="21"/>
                <w:szCs w:val="21"/>
              </w:rPr>
              <w:t xml:space="preserve"> will conduct an experiment to determine wh</w:t>
            </w:r>
            <w:r w:rsidR="002D4223" w:rsidRPr="00E85891">
              <w:rPr>
                <w:rFonts w:ascii="Garamond" w:hAnsi="Garamond"/>
                <w:i/>
                <w:sz w:val="21"/>
                <w:szCs w:val="21"/>
              </w:rPr>
              <w:t>ich configuration of heat exchangers and cooling water will produce streams at 55C and 40C at the highest efficiency</w:t>
            </w:r>
            <w:r w:rsidR="00DA2067" w:rsidRPr="00E85891">
              <w:rPr>
                <w:rFonts w:ascii="Garamond" w:hAnsi="Garamond"/>
                <w:i/>
                <w:sz w:val="21"/>
                <w:szCs w:val="21"/>
              </w:rPr>
              <w:t xml:space="preserve">. By </w:t>
            </w:r>
            <w:r w:rsidR="00CD2617" w:rsidRPr="00E85891">
              <w:rPr>
                <w:rFonts w:ascii="Garamond" w:hAnsi="Garamond"/>
                <w:i/>
                <w:sz w:val="21"/>
                <w:szCs w:val="21"/>
              </w:rPr>
              <w:t xml:space="preserve">experimentally determining the U value of each heat exchanger, we can set up a network of heat exchangers and compare its efficiency to the simulated efficiency of our </w:t>
            </w:r>
            <w:proofErr w:type="spellStart"/>
            <w:r w:rsidR="00CD2617" w:rsidRPr="00E85891">
              <w:rPr>
                <w:rFonts w:ascii="Garamond" w:hAnsi="Garamond"/>
                <w:i/>
                <w:sz w:val="21"/>
                <w:szCs w:val="21"/>
              </w:rPr>
              <w:t>ChemCAD</w:t>
            </w:r>
            <w:proofErr w:type="spellEnd"/>
            <w:r w:rsidR="00CD2617" w:rsidRPr="00E85891">
              <w:rPr>
                <w:rFonts w:ascii="Garamond" w:hAnsi="Garamond"/>
                <w:i/>
                <w:sz w:val="21"/>
                <w:szCs w:val="21"/>
              </w:rPr>
              <w:t xml:space="preserve"> model. In the future this data can be used to further optimize the system and use as little cold water as possible.</w:t>
            </w:r>
          </w:p>
        </w:tc>
      </w:tr>
    </w:tbl>
    <w:p w:rsidR="006F116E" w:rsidRPr="00423BFC" w:rsidRDefault="006F116E" w:rsidP="006F116E">
      <w:pPr>
        <w:spacing w:after="0" w:line="240" w:lineRule="auto"/>
        <w:rPr>
          <w:sz w:val="21"/>
          <w:szCs w:val="21"/>
        </w:rPr>
      </w:pPr>
    </w:p>
    <w:p w:rsidR="006F116E" w:rsidRPr="00423BFC" w:rsidRDefault="008A3ED2" w:rsidP="006F116E">
      <w:pPr>
        <w:spacing w:after="0" w:line="240" w:lineRule="auto"/>
        <w:rPr>
          <w:rFonts w:cstheme="minorHAnsi"/>
          <w:b/>
          <w:sz w:val="21"/>
          <w:szCs w:val="21"/>
        </w:rPr>
      </w:pPr>
      <w:r w:rsidRPr="00423BFC">
        <w:rPr>
          <w:rFonts w:cstheme="minorHAnsi"/>
          <w:b/>
          <w:sz w:val="21"/>
          <w:szCs w:val="21"/>
        </w:rPr>
        <w:t>Primary Safety Concerns</w:t>
      </w:r>
    </w:p>
    <w:p w:rsidR="008A3ED2" w:rsidRPr="00423BFC" w:rsidRDefault="008A3ED2" w:rsidP="006F116E">
      <w:pPr>
        <w:spacing w:after="0" w:line="240" w:lineRule="auto"/>
        <w:rPr>
          <w:rFonts w:cstheme="minorHAnsi"/>
          <w:sz w:val="21"/>
          <w:szCs w:val="21"/>
        </w:rPr>
      </w:pPr>
      <w:r w:rsidRPr="00423BFC">
        <w:rPr>
          <w:rFonts w:cstheme="minorHAnsi"/>
          <w:b/>
          <w:sz w:val="21"/>
          <w:szCs w:val="21"/>
        </w:rPr>
        <w:tab/>
      </w:r>
      <w:r w:rsidRPr="00423BFC">
        <w:rPr>
          <w:rFonts w:cstheme="minorHAnsi"/>
          <w:sz w:val="21"/>
          <w:szCs w:val="21"/>
        </w:rPr>
        <w:t>The team’s ma</w:t>
      </w:r>
      <w:r w:rsidR="002D4223">
        <w:rPr>
          <w:rFonts w:cstheme="minorHAnsi"/>
          <w:sz w:val="21"/>
          <w:szCs w:val="21"/>
        </w:rPr>
        <w:t>in concerns lie with</w:t>
      </w:r>
      <w:r w:rsidR="002B47C5">
        <w:rPr>
          <w:rFonts w:cstheme="minorHAnsi"/>
          <w:sz w:val="21"/>
          <w:szCs w:val="21"/>
        </w:rPr>
        <w:t xml:space="preserve"> the use of hot steam and</w:t>
      </w:r>
      <w:r w:rsidR="002D4223">
        <w:rPr>
          <w:rFonts w:cstheme="minorHAnsi"/>
          <w:sz w:val="21"/>
          <w:szCs w:val="21"/>
        </w:rPr>
        <w:t xml:space="preserve"> water. </w:t>
      </w:r>
      <w:r w:rsidR="00AF36EA">
        <w:rPr>
          <w:rFonts w:cstheme="minorHAnsi"/>
          <w:sz w:val="21"/>
          <w:szCs w:val="21"/>
        </w:rPr>
        <w:t>Gu</w:t>
      </w:r>
      <w:r w:rsidRPr="00423BFC">
        <w:rPr>
          <w:rFonts w:cstheme="minorHAnsi"/>
          <w:sz w:val="21"/>
          <w:szCs w:val="21"/>
        </w:rPr>
        <w:t>idelines</w:t>
      </w:r>
      <w:r w:rsidR="00AF36EA">
        <w:rPr>
          <w:rFonts w:cstheme="minorHAnsi"/>
          <w:sz w:val="21"/>
          <w:szCs w:val="21"/>
        </w:rPr>
        <w:t xml:space="preserve"> are provided</w:t>
      </w:r>
      <w:r w:rsidRPr="00423BFC">
        <w:rPr>
          <w:rFonts w:cstheme="minorHAnsi"/>
          <w:sz w:val="21"/>
          <w:szCs w:val="21"/>
        </w:rPr>
        <w:t xml:space="preserve"> for proper attire throughout the procedure.</w:t>
      </w:r>
    </w:p>
    <w:p w:rsidR="0026074A" w:rsidRPr="00423BFC" w:rsidRDefault="0026074A" w:rsidP="0026074A">
      <w:pPr>
        <w:pStyle w:val="NoSpacing"/>
        <w:rPr>
          <w:sz w:val="21"/>
          <w:szCs w:val="21"/>
        </w:rPr>
      </w:pPr>
    </w:p>
    <w:p w:rsidR="00FA630A" w:rsidRPr="00423BFC" w:rsidRDefault="00FA630A" w:rsidP="00FA630A">
      <w:pPr>
        <w:pStyle w:val="NoSpacing"/>
        <w:rPr>
          <w:sz w:val="21"/>
          <w:szCs w:val="21"/>
          <w:u w:val="single"/>
        </w:rPr>
      </w:pPr>
      <w:r w:rsidRPr="00423BFC">
        <w:rPr>
          <w:sz w:val="21"/>
          <w:szCs w:val="21"/>
          <w:u w:val="single"/>
        </w:rPr>
        <w:t>Laboratory Attire</w:t>
      </w:r>
    </w:p>
    <w:p w:rsidR="00FA630A" w:rsidRPr="00423BFC" w:rsidRDefault="00FA630A" w:rsidP="00FA630A">
      <w:pPr>
        <w:pStyle w:val="NoSpacing"/>
        <w:numPr>
          <w:ilvl w:val="0"/>
          <w:numId w:val="21"/>
        </w:numPr>
        <w:rPr>
          <w:sz w:val="21"/>
          <w:szCs w:val="21"/>
        </w:rPr>
      </w:pPr>
      <w:r w:rsidRPr="00423BFC">
        <w:rPr>
          <w:sz w:val="21"/>
          <w:szCs w:val="21"/>
        </w:rPr>
        <w:t>Lab Coa</w:t>
      </w:r>
      <w:r w:rsidR="002D4223">
        <w:rPr>
          <w:sz w:val="21"/>
          <w:szCs w:val="21"/>
        </w:rPr>
        <w:t>t – protection against possible 1</w:t>
      </w:r>
      <w:r w:rsidR="002D4223" w:rsidRPr="002D4223">
        <w:rPr>
          <w:sz w:val="21"/>
          <w:szCs w:val="21"/>
          <w:vertAlign w:val="superscript"/>
        </w:rPr>
        <w:t>st</w:t>
      </w:r>
      <w:r w:rsidR="002D4223">
        <w:rPr>
          <w:sz w:val="21"/>
          <w:szCs w:val="21"/>
        </w:rPr>
        <w:t>, 2</w:t>
      </w:r>
      <w:r w:rsidR="002D4223" w:rsidRPr="002D4223">
        <w:rPr>
          <w:sz w:val="21"/>
          <w:szCs w:val="21"/>
          <w:vertAlign w:val="superscript"/>
        </w:rPr>
        <w:t>nd</w:t>
      </w:r>
      <w:r w:rsidR="002D4223">
        <w:rPr>
          <w:sz w:val="21"/>
          <w:szCs w:val="21"/>
        </w:rPr>
        <w:t>, and 3</w:t>
      </w:r>
      <w:r w:rsidR="002D4223" w:rsidRPr="002D4223">
        <w:rPr>
          <w:sz w:val="21"/>
          <w:szCs w:val="21"/>
          <w:vertAlign w:val="superscript"/>
        </w:rPr>
        <w:t>rd</w:t>
      </w:r>
      <w:r w:rsidR="002D4223">
        <w:rPr>
          <w:sz w:val="21"/>
          <w:szCs w:val="21"/>
        </w:rPr>
        <w:t xml:space="preserve"> degree burns</w:t>
      </w:r>
    </w:p>
    <w:p w:rsidR="00FA630A" w:rsidRPr="00423BFC" w:rsidRDefault="002D4223" w:rsidP="00FA630A">
      <w:pPr>
        <w:pStyle w:val="NoSpacing"/>
        <w:numPr>
          <w:ilvl w:val="0"/>
          <w:numId w:val="21"/>
        </w:numPr>
        <w:rPr>
          <w:sz w:val="21"/>
          <w:szCs w:val="21"/>
        </w:rPr>
      </w:pPr>
      <w:r>
        <w:rPr>
          <w:sz w:val="21"/>
          <w:szCs w:val="21"/>
        </w:rPr>
        <w:t>Safety Goggles – protection against hot steam or water leaks</w:t>
      </w:r>
    </w:p>
    <w:p w:rsidR="00FA630A" w:rsidRPr="00423BFC" w:rsidRDefault="00576EF4" w:rsidP="00FA630A">
      <w:pPr>
        <w:pStyle w:val="NoSpacing"/>
        <w:numPr>
          <w:ilvl w:val="0"/>
          <w:numId w:val="21"/>
        </w:numPr>
        <w:rPr>
          <w:sz w:val="21"/>
          <w:szCs w:val="21"/>
        </w:rPr>
      </w:pPr>
      <w:r>
        <w:rPr>
          <w:sz w:val="21"/>
          <w:szCs w:val="21"/>
        </w:rPr>
        <w:t xml:space="preserve">Lab Safety </w:t>
      </w:r>
      <w:r w:rsidR="002D4223">
        <w:rPr>
          <w:sz w:val="21"/>
          <w:szCs w:val="21"/>
        </w:rPr>
        <w:t>Leather Gloves – protection against possible 1</w:t>
      </w:r>
      <w:r w:rsidR="002D4223" w:rsidRPr="002D4223">
        <w:rPr>
          <w:sz w:val="21"/>
          <w:szCs w:val="21"/>
          <w:vertAlign w:val="superscript"/>
        </w:rPr>
        <w:t>st</w:t>
      </w:r>
      <w:r w:rsidR="002D4223">
        <w:rPr>
          <w:sz w:val="21"/>
          <w:szCs w:val="21"/>
        </w:rPr>
        <w:t>, 2</w:t>
      </w:r>
      <w:r w:rsidR="002D4223" w:rsidRPr="002D4223">
        <w:rPr>
          <w:sz w:val="21"/>
          <w:szCs w:val="21"/>
          <w:vertAlign w:val="superscript"/>
        </w:rPr>
        <w:t>nd</w:t>
      </w:r>
      <w:r w:rsidR="002D4223">
        <w:rPr>
          <w:sz w:val="21"/>
          <w:szCs w:val="21"/>
        </w:rPr>
        <w:t>, and 3</w:t>
      </w:r>
      <w:r w:rsidR="002D4223" w:rsidRPr="002D4223">
        <w:rPr>
          <w:sz w:val="21"/>
          <w:szCs w:val="21"/>
          <w:vertAlign w:val="superscript"/>
        </w:rPr>
        <w:t>rd</w:t>
      </w:r>
      <w:r w:rsidR="002D4223">
        <w:rPr>
          <w:sz w:val="21"/>
          <w:szCs w:val="21"/>
        </w:rPr>
        <w:t xml:space="preserve"> degree burns</w:t>
      </w:r>
    </w:p>
    <w:p w:rsidR="00FA630A" w:rsidRPr="00423BFC" w:rsidRDefault="00FA630A" w:rsidP="00FA630A">
      <w:pPr>
        <w:pStyle w:val="NoSpacing"/>
        <w:numPr>
          <w:ilvl w:val="0"/>
          <w:numId w:val="21"/>
        </w:numPr>
        <w:rPr>
          <w:sz w:val="21"/>
          <w:szCs w:val="21"/>
        </w:rPr>
      </w:pPr>
      <w:r w:rsidRPr="00423BFC">
        <w:rPr>
          <w:sz w:val="21"/>
          <w:szCs w:val="21"/>
        </w:rPr>
        <w:t>Closed-toed shoes and long pants are required</w:t>
      </w:r>
    </w:p>
    <w:p w:rsidR="00FA630A" w:rsidRPr="00423BFC" w:rsidRDefault="00FA630A" w:rsidP="00FA630A">
      <w:pPr>
        <w:pStyle w:val="NoSpacing"/>
        <w:numPr>
          <w:ilvl w:val="0"/>
          <w:numId w:val="21"/>
        </w:numPr>
        <w:rPr>
          <w:sz w:val="21"/>
          <w:szCs w:val="21"/>
        </w:rPr>
      </w:pPr>
      <w:r w:rsidRPr="00423BFC">
        <w:rPr>
          <w:sz w:val="21"/>
          <w:szCs w:val="21"/>
        </w:rPr>
        <w:t>Contact lenses must be removed, and long hair is to be tied back</w:t>
      </w:r>
    </w:p>
    <w:p w:rsidR="008B13CB" w:rsidRDefault="00FA630A" w:rsidP="008B13CB">
      <w:pPr>
        <w:pStyle w:val="NoSpacing"/>
        <w:numPr>
          <w:ilvl w:val="0"/>
          <w:numId w:val="21"/>
        </w:numPr>
        <w:rPr>
          <w:sz w:val="21"/>
          <w:szCs w:val="21"/>
        </w:rPr>
      </w:pPr>
      <w:r w:rsidRPr="00423BFC">
        <w:rPr>
          <w:sz w:val="21"/>
          <w:szCs w:val="21"/>
        </w:rPr>
        <w:t>Be sure to remove all jewelry (watches, necklaces, etc.)</w:t>
      </w:r>
      <w:r w:rsidR="00E85891">
        <w:rPr>
          <w:sz w:val="21"/>
          <w:szCs w:val="21"/>
        </w:rPr>
        <w:t xml:space="preserve">. Should these personal items come in contact with hot pipes they may heat up and burn your arm or possibly melt from the </w:t>
      </w:r>
      <w:proofErr w:type="gramStart"/>
      <w:r w:rsidR="00E85891">
        <w:rPr>
          <w:sz w:val="21"/>
          <w:szCs w:val="21"/>
        </w:rPr>
        <w:t>heat.</w:t>
      </w:r>
      <w:proofErr w:type="gramEnd"/>
    </w:p>
    <w:p w:rsidR="00FA630A" w:rsidRDefault="008B13CB" w:rsidP="0026074A">
      <w:pPr>
        <w:pStyle w:val="NoSpacing"/>
        <w:numPr>
          <w:ilvl w:val="0"/>
          <w:numId w:val="21"/>
        </w:numPr>
        <w:rPr>
          <w:sz w:val="21"/>
          <w:szCs w:val="21"/>
        </w:rPr>
      </w:pPr>
      <w:r w:rsidRPr="002D4223">
        <w:rPr>
          <w:sz w:val="21"/>
          <w:szCs w:val="21"/>
        </w:rPr>
        <w:t xml:space="preserve">Do not wear loose clothing and neckties, and button up lab coats to ensure safety </w:t>
      </w:r>
    </w:p>
    <w:p w:rsidR="006B7C9F" w:rsidRDefault="006B7C9F" w:rsidP="0026074A">
      <w:pPr>
        <w:pStyle w:val="NoSpacing"/>
        <w:rPr>
          <w:sz w:val="21"/>
          <w:szCs w:val="21"/>
        </w:rPr>
      </w:pPr>
    </w:p>
    <w:p w:rsidR="0026074A" w:rsidRPr="00423BFC" w:rsidRDefault="006B7C9F" w:rsidP="0026074A">
      <w:pPr>
        <w:pStyle w:val="NoSpacing"/>
        <w:rPr>
          <w:sz w:val="21"/>
          <w:szCs w:val="21"/>
          <w:u w:val="single"/>
        </w:rPr>
      </w:pPr>
      <w:r>
        <w:rPr>
          <w:sz w:val="21"/>
          <w:szCs w:val="21"/>
          <w:u w:val="single"/>
        </w:rPr>
        <w:t>Hazards of steam and hot water burns</w:t>
      </w:r>
    </w:p>
    <w:p w:rsidR="00B70C7C" w:rsidRPr="00423BFC" w:rsidRDefault="00B70C7C" w:rsidP="00B70C7C">
      <w:pPr>
        <w:pStyle w:val="NoSpacing"/>
        <w:numPr>
          <w:ilvl w:val="0"/>
          <w:numId w:val="19"/>
        </w:numPr>
        <w:rPr>
          <w:sz w:val="21"/>
          <w:szCs w:val="21"/>
        </w:rPr>
      </w:pPr>
      <w:r w:rsidRPr="00423BFC">
        <w:rPr>
          <w:sz w:val="21"/>
          <w:szCs w:val="21"/>
        </w:rPr>
        <w:t xml:space="preserve">Proper techniques must be </w:t>
      </w:r>
      <w:r w:rsidR="006B7C9F">
        <w:rPr>
          <w:sz w:val="21"/>
          <w:szCs w:val="21"/>
        </w:rPr>
        <w:t>followed when working with steam and hot water.</w:t>
      </w:r>
    </w:p>
    <w:p w:rsidR="00B70C7C" w:rsidRPr="00423BFC" w:rsidRDefault="00B70C7C" w:rsidP="00B70C7C">
      <w:pPr>
        <w:pStyle w:val="NoSpacing"/>
        <w:numPr>
          <w:ilvl w:val="1"/>
          <w:numId w:val="19"/>
        </w:numPr>
        <w:rPr>
          <w:sz w:val="21"/>
          <w:szCs w:val="21"/>
        </w:rPr>
      </w:pPr>
      <w:r w:rsidRPr="00423BFC">
        <w:rPr>
          <w:sz w:val="21"/>
          <w:szCs w:val="21"/>
        </w:rPr>
        <w:t xml:space="preserve">Wear personal protective equipment including lab coat, safety goggles, and protective </w:t>
      </w:r>
      <w:r w:rsidR="00C6432B">
        <w:rPr>
          <w:sz w:val="21"/>
          <w:szCs w:val="21"/>
        </w:rPr>
        <w:t xml:space="preserve">leather </w:t>
      </w:r>
      <w:r w:rsidRPr="00423BFC">
        <w:rPr>
          <w:sz w:val="21"/>
          <w:szCs w:val="21"/>
        </w:rPr>
        <w:t>gloves</w:t>
      </w:r>
      <w:r w:rsidR="00C6432B">
        <w:rPr>
          <w:sz w:val="21"/>
          <w:szCs w:val="21"/>
        </w:rPr>
        <w:t xml:space="preserve"> which s</w:t>
      </w:r>
      <w:r w:rsidR="00E85891">
        <w:rPr>
          <w:sz w:val="21"/>
          <w:szCs w:val="21"/>
        </w:rPr>
        <w:t>hould be safe for even the highest temperature of the pipes, 150 degrees Celsius, or 302 degrees Fahrenheit.</w:t>
      </w:r>
    </w:p>
    <w:p w:rsidR="00B70C7C" w:rsidRPr="00423BFC" w:rsidRDefault="00B70C7C" w:rsidP="00B70C7C">
      <w:pPr>
        <w:pStyle w:val="NoSpacing"/>
        <w:numPr>
          <w:ilvl w:val="0"/>
          <w:numId w:val="19"/>
        </w:numPr>
        <w:rPr>
          <w:sz w:val="21"/>
          <w:szCs w:val="21"/>
        </w:rPr>
      </w:pPr>
      <w:r w:rsidRPr="00423BFC">
        <w:rPr>
          <w:sz w:val="21"/>
          <w:szCs w:val="21"/>
        </w:rPr>
        <w:t xml:space="preserve">Contact with </w:t>
      </w:r>
      <w:r w:rsidR="006B7C9F">
        <w:rPr>
          <w:sz w:val="21"/>
          <w:szCs w:val="21"/>
        </w:rPr>
        <w:t>skin may cause serious burns</w:t>
      </w:r>
    </w:p>
    <w:p w:rsidR="00B97FBD" w:rsidRPr="00423BFC" w:rsidRDefault="00576EF4" w:rsidP="00576EF4">
      <w:pPr>
        <w:pStyle w:val="NoSpacing"/>
        <w:tabs>
          <w:tab w:val="left" w:pos="8535"/>
        </w:tabs>
        <w:ind w:left="1440"/>
        <w:rPr>
          <w:sz w:val="21"/>
          <w:szCs w:val="21"/>
        </w:rPr>
      </w:pPr>
      <w:r>
        <w:rPr>
          <w:sz w:val="21"/>
          <w:szCs w:val="21"/>
        </w:rPr>
        <w:tab/>
      </w:r>
    </w:p>
    <w:p w:rsidR="00B97FBD" w:rsidRPr="00423BFC" w:rsidRDefault="00B97FBD" w:rsidP="00B97FBD">
      <w:pPr>
        <w:pStyle w:val="NoSpacing"/>
        <w:rPr>
          <w:sz w:val="21"/>
          <w:szCs w:val="21"/>
        </w:rPr>
      </w:pPr>
      <w:r w:rsidRPr="00423BFC">
        <w:rPr>
          <w:sz w:val="21"/>
          <w:szCs w:val="21"/>
          <w:u w:val="single"/>
        </w:rPr>
        <w:t>In the event of:</w:t>
      </w:r>
    </w:p>
    <w:p w:rsidR="0049420E" w:rsidRDefault="00576EF4" w:rsidP="00B97FBD">
      <w:pPr>
        <w:pStyle w:val="NoSpacing"/>
        <w:numPr>
          <w:ilvl w:val="0"/>
          <w:numId w:val="28"/>
        </w:numPr>
        <w:rPr>
          <w:sz w:val="21"/>
          <w:szCs w:val="21"/>
        </w:rPr>
      </w:pPr>
      <w:r>
        <w:rPr>
          <w:sz w:val="21"/>
          <w:szCs w:val="21"/>
        </w:rPr>
        <w:t>1</w:t>
      </w:r>
      <w:r w:rsidRPr="00576EF4">
        <w:rPr>
          <w:sz w:val="21"/>
          <w:szCs w:val="21"/>
          <w:vertAlign w:val="superscript"/>
        </w:rPr>
        <w:t>st</w:t>
      </w:r>
      <w:r>
        <w:rPr>
          <w:sz w:val="21"/>
          <w:szCs w:val="21"/>
        </w:rPr>
        <w:t xml:space="preserve"> degree or small 2</w:t>
      </w:r>
      <w:r w:rsidRPr="00576EF4">
        <w:rPr>
          <w:sz w:val="21"/>
          <w:szCs w:val="21"/>
          <w:vertAlign w:val="superscript"/>
        </w:rPr>
        <w:t>nd</w:t>
      </w:r>
      <w:r>
        <w:rPr>
          <w:sz w:val="21"/>
          <w:szCs w:val="21"/>
        </w:rPr>
        <w:t xml:space="preserve"> degree burns – </w:t>
      </w:r>
      <w:r w:rsidR="00C6432B">
        <w:rPr>
          <w:sz w:val="21"/>
          <w:szCs w:val="21"/>
        </w:rPr>
        <w:t>Identify the burn</w:t>
      </w:r>
      <w:r w:rsidR="0049420E">
        <w:rPr>
          <w:sz w:val="21"/>
          <w:szCs w:val="21"/>
        </w:rPr>
        <w:t xml:space="preserve"> </w:t>
      </w:r>
      <w:r w:rsidR="00C6432B">
        <w:rPr>
          <w:b/>
          <w:bCs/>
          <w:sz w:val="21"/>
          <w:szCs w:val="21"/>
        </w:rPr>
        <w:t>First-degree burn:</w:t>
      </w:r>
      <w:r w:rsidR="00C6432B" w:rsidRPr="00C6432B">
        <w:rPr>
          <w:sz w:val="21"/>
          <w:szCs w:val="21"/>
        </w:rPr>
        <w:t> This minor burn affects only the outer layer of the skin (epidermis). It causes redness and pain and usually resolves with first-aid measures within several days to a week</w:t>
      </w:r>
      <w:r w:rsidR="00C6432B">
        <w:rPr>
          <w:sz w:val="21"/>
          <w:szCs w:val="21"/>
        </w:rPr>
        <w:t xml:space="preserve">. </w:t>
      </w:r>
      <w:r w:rsidR="00C6432B">
        <w:rPr>
          <w:b/>
          <w:sz w:val="21"/>
          <w:szCs w:val="21"/>
        </w:rPr>
        <w:t xml:space="preserve">Second-degree burn: </w:t>
      </w:r>
      <w:r w:rsidR="00C6432B" w:rsidRPr="00C6432B">
        <w:rPr>
          <w:sz w:val="21"/>
          <w:szCs w:val="21"/>
        </w:rPr>
        <w:t>These burns affect both the epidermis and the second layer of skin (dermis), causing redness, pain and swelling. A second-degree burn often looks wet or moist. Blisters may develop and pain can be severe. Deep second-degree burns can cause scarring.</w:t>
      </w:r>
    </w:p>
    <w:p w:rsidR="00576EF4" w:rsidRPr="00576EF4" w:rsidRDefault="00576EF4" w:rsidP="00576EF4">
      <w:pPr>
        <w:pStyle w:val="NoSpacing"/>
        <w:numPr>
          <w:ilvl w:val="1"/>
          <w:numId w:val="19"/>
        </w:numPr>
        <w:rPr>
          <w:sz w:val="21"/>
          <w:szCs w:val="21"/>
        </w:rPr>
      </w:pPr>
      <w:r w:rsidRPr="00576EF4">
        <w:rPr>
          <w:sz w:val="21"/>
          <w:szCs w:val="21"/>
        </w:rPr>
        <w:t>Cool the burn. Hold the burned area under cool (not cold) running water for 10 or 15 minutes or until the pain subsides. If this is impractical, immerse the burn in cool water or cool it with cold compresses. Cooling the burn reduces swelling by conducting heat away from the skin. Don't put ice on the burn.</w:t>
      </w:r>
    </w:p>
    <w:p w:rsidR="00576EF4" w:rsidRPr="00576EF4" w:rsidRDefault="00576EF4" w:rsidP="00576EF4">
      <w:pPr>
        <w:pStyle w:val="NoSpacing"/>
        <w:numPr>
          <w:ilvl w:val="1"/>
          <w:numId w:val="19"/>
        </w:numPr>
        <w:rPr>
          <w:sz w:val="21"/>
          <w:szCs w:val="21"/>
        </w:rPr>
      </w:pPr>
      <w:r w:rsidRPr="00576EF4">
        <w:rPr>
          <w:sz w:val="21"/>
          <w:szCs w:val="21"/>
        </w:rPr>
        <w:lastRenderedPageBreak/>
        <w:t>Cover the burn with a sterile gauze bandage. Don't use fluffy cotton, or other material that may get lint in the wound. Wrap the gauze loosely to avoid putting pressure on burned skin. Bandaging keeps air off the burn, reduces pain</w:t>
      </w:r>
      <w:r>
        <w:rPr>
          <w:sz w:val="21"/>
          <w:szCs w:val="21"/>
        </w:rPr>
        <w:t>,</w:t>
      </w:r>
      <w:r w:rsidRPr="00576EF4">
        <w:rPr>
          <w:sz w:val="21"/>
          <w:szCs w:val="21"/>
        </w:rPr>
        <w:t xml:space="preserve"> and protects blistered skin.</w:t>
      </w:r>
    </w:p>
    <w:p w:rsidR="00576EF4" w:rsidRDefault="00576EF4" w:rsidP="00576EF4">
      <w:pPr>
        <w:pStyle w:val="NoSpacing"/>
        <w:numPr>
          <w:ilvl w:val="1"/>
          <w:numId w:val="28"/>
        </w:numPr>
        <w:rPr>
          <w:sz w:val="21"/>
          <w:szCs w:val="21"/>
        </w:rPr>
      </w:pPr>
      <w:r w:rsidRPr="00576EF4">
        <w:rPr>
          <w:sz w:val="21"/>
          <w:szCs w:val="21"/>
        </w:rPr>
        <w:t xml:space="preserve">Take an over-the-counter pain reliever. These include aspirin, ibuprofen (Advil, Motrin, others), naproxen (Aleve) or acetaminophen (Tylenol, others). </w:t>
      </w:r>
    </w:p>
    <w:p w:rsidR="00C6432B" w:rsidRDefault="00576EF4" w:rsidP="00FC0582">
      <w:pPr>
        <w:pStyle w:val="NoSpacing"/>
        <w:numPr>
          <w:ilvl w:val="0"/>
          <w:numId w:val="33"/>
        </w:numPr>
        <w:rPr>
          <w:sz w:val="21"/>
          <w:szCs w:val="21"/>
        </w:rPr>
      </w:pPr>
      <w:r>
        <w:rPr>
          <w:sz w:val="21"/>
          <w:szCs w:val="21"/>
        </w:rPr>
        <w:t>Large 2</w:t>
      </w:r>
      <w:r w:rsidRPr="00576EF4">
        <w:rPr>
          <w:sz w:val="21"/>
          <w:szCs w:val="21"/>
          <w:vertAlign w:val="superscript"/>
        </w:rPr>
        <w:t>nd</w:t>
      </w:r>
      <w:r>
        <w:rPr>
          <w:sz w:val="21"/>
          <w:szCs w:val="21"/>
        </w:rPr>
        <w:t xml:space="preserve"> degree and 3</w:t>
      </w:r>
      <w:r w:rsidRPr="00576EF4">
        <w:rPr>
          <w:sz w:val="21"/>
          <w:szCs w:val="21"/>
          <w:vertAlign w:val="superscript"/>
        </w:rPr>
        <w:t>rd</w:t>
      </w:r>
      <w:r>
        <w:rPr>
          <w:sz w:val="21"/>
          <w:szCs w:val="21"/>
        </w:rPr>
        <w:t xml:space="preserve"> degree burns – </w:t>
      </w:r>
      <w:r w:rsidR="00C6432B">
        <w:rPr>
          <w:sz w:val="21"/>
          <w:szCs w:val="21"/>
        </w:rPr>
        <w:t xml:space="preserve">Identify the burn: </w:t>
      </w:r>
      <w:r w:rsidR="00C6432B" w:rsidRPr="00C6432B">
        <w:rPr>
          <w:b/>
          <w:bCs/>
          <w:sz w:val="21"/>
          <w:szCs w:val="21"/>
        </w:rPr>
        <w:t>Third-degree burn.</w:t>
      </w:r>
      <w:r w:rsidR="00C6432B" w:rsidRPr="00C6432B">
        <w:rPr>
          <w:sz w:val="21"/>
          <w:szCs w:val="21"/>
        </w:rPr>
        <w:t> Burns that involve the epidermis and the dermis and reach the tissue underneath them (subcutaneous tissue) are called third-degree burns. The skin may appear stiff, waxy white, leathery or tan. Third-degree burns can destroy nerves, causing numbness.</w:t>
      </w:r>
    </w:p>
    <w:p w:rsidR="00FC0582" w:rsidRPr="00C6432B" w:rsidRDefault="00FC0582" w:rsidP="00C6432B">
      <w:pPr>
        <w:pStyle w:val="NoSpacing"/>
        <w:numPr>
          <w:ilvl w:val="1"/>
          <w:numId w:val="33"/>
        </w:numPr>
        <w:rPr>
          <w:sz w:val="21"/>
          <w:szCs w:val="21"/>
        </w:rPr>
      </w:pPr>
      <w:r w:rsidRPr="00FC0582">
        <w:rPr>
          <w:rFonts w:eastAsia="Times New Roman" w:cstheme="minorHAnsi"/>
          <w:bCs/>
          <w:sz w:val="21"/>
          <w:szCs w:val="21"/>
          <w:lang w:eastAsia="en-US"/>
        </w:rPr>
        <w:t>For major burns,</w:t>
      </w:r>
      <w:r w:rsidRPr="00FC0582">
        <w:rPr>
          <w:rFonts w:eastAsia="Times New Roman" w:cstheme="minorHAnsi"/>
          <w:sz w:val="21"/>
          <w:szCs w:val="21"/>
          <w:lang w:eastAsia="en-US"/>
        </w:rPr>
        <w:t> </w:t>
      </w:r>
      <w:r w:rsidR="00C6432B">
        <w:rPr>
          <w:rFonts w:eastAsia="Times New Roman" w:cstheme="minorHAnsi"/>
          <w:sz w:val="21"/>
          <w:szCs w:val="21"/>
          <w:lang w:eastAsia="en-US"/>
        </w:rPr>
        <w:t xml:space="preserve">call the Case Health Services </w:t>
      </w:r>
      <w:proofErr w:type="gramStart"/>
      <w:r w:rsidR="00C6432B">
        <w:rPr>
          <w:rFonts w:eastAsia="Times New Roman" w:cstheme="minorHAnsi"/>
          <w:sz w:val="21"/>
          <w:szCs w:val="21"/>
          <w:lang w:eastAsia="en-US"/>
        </w:rPr>
        <w:t>Emergency  number</w:t>
      </w:r>
      <w:proofErr w:type="gramEnd"/>
      <w:r w:rsidR="00C6432B">
        <w:rPr>
          <w:rFonts w:eastAsia="Times New Roman" w:cstheme="minorHAnsi"/>
          <w:sz w:val="21"/>
          <w:szCs w:val="21"/>
          <w:lang w:eastAsia="en-US"/>
        </w:rPr>
        <w:t>, 216-368-2450</w:t>
      </w:r>
      <w:r w:rsidRPr="00FC0582">
        <w:rPr>
          <w:rFonts w:eastAsia="Times New Roman" w:cstheme="minorHAnsi"/>
          <w:sz w:val="21"/>
          <w:szCs w:val="21"/>
          <w:lang w:eastAsia="en-US"/>
        </w:rPr>
        <w:t>. Until an emergency unit arrives, follow these steps:</w:t>
      </w:r>
    </w:p>
    <w:p w:rsidR="00C6432B" w:rsidRPr="00FC0582" w:rsidRDefault="00C6432B" w:rsidP="00C6432B">
      <w:pPr>
        <w:pStyle w:val="NoSpacing"/>
        <w:numPr>
          <w:ilvl w:val="1"/>
          <w:numId w:val="33"/>
        </w:numPr>
        <w:rPr>
          <w:sz w:val="21"/>
          <w:szCs w:val="21"/>
        </w:rPr>
      </w:pPr>
    </w:p>
    <w:p w:rsidR="00FC0582" w:rsidRPr="00FC0582" w:rsidRDefault="00FC0582" w:rsidP="00FC0582">
      <w:pPr>
        <w:pStyle w:val="NoSpacing"/>
        <w:numPr>
          <w:ilvl w:val="1"/>
          <w:numId w:val="28"/>
        </w:numPr>
        <w:rPr>
          <w:rFonts w:eastAsia="Times New Roman" w:cstheme="minorHAnsi"/>
          <w:sz w:val="21"/>
          <w:szCs w:val="21"/>
          <w:lang w:eastAsia="en-US"/>
        </w:rPr>
      </w:pPr>
      <w:r w:rsidRPr="00FC0582">
        <w:rPr>
          <w:rFonts w:eastAsia="Times New Roman" w:cstheme="minorHAnsi"/>
          <w:bCs/>
          <w:sz w:val="21"/>
          <w:szCs w:val="21"/>
          <w:lang w:eastAsia="en-US"/>
        </w:rPr>
        <w:t>Don't remove burned clothing.</w:t>
      </w:r>
      <w:r w:rsidRPr="00FC0582">
        <w:rPr>
          <w:rFonts w:eastAsia="Times New Roman" w:cstheme="minorHAnsi"/>
          <w:sz w:val="21"/>
          <w:szCs w:val="21"/>
          <w:lang w:eastAsia="en-US"/>
        </w:rPr>
        <w:t> However, do make sure the victim is no l</w:t>
      </w:r>
      <w:r>
        <w:rPr>
          <w:rFonts w:eastAsia="Times New Roman" w:cstheme="minorHAnsi"/>
          <w:sz w:val="21"/>
          <w:szCs w:val="21"/>
          <w:lang w:eastAsia="en-US"/>
        </w:rPr>
        <w:t>onger in contact with hot</w:t>
      </w:r>
      <w:r w:rsidRPr="00FC0582">
        <w:rPr>
          <w:rFonts w:eastAsia="Times New Roman" w:cstheme="minorHAnsi"/>
          <w:sz w:val="21"/>
          <w:szCs w:val="21"/>
          <w:lang w:eastAsia="en-US"/>
        </w:rPr>
        <w:t xml:space="preserve"> </w:t>
      </w:r>
      <w:r>
        <w:rPr>
          <w:rFonts w:eastAsia="Times New Roman" w:cstheme="minorHAnsi"/>
          <w:sz w:val="21"/>
          <w:szCs w:val="21"/>
          <w:lang w:eastAsia="en-US"/>
        </w:rPr>
        <w:t>materials or exposed to</w:t>
      </w:r>
      <w:r w:rsidRPr="00FC0582">
        <w:rPr>
          <w:rFonts w:eastAsia="Times New Roman" w:cstheme="minorHAnsi"/>
          <w:sz w:val="21"/>
          <w:szCs w:val="21"/>
          <w:lang w:eastAsia="en-US"/>
        </w:rPr>
        <w:t xml:space="preserve"> heat</w:t>
      </w:r>
      <w:r>
        <w:rPr>
          <w:rFonts w:eastAsia="Times New Roman" w:cstheme="minorHAnsi"/>
          <w:sz w:val="21"/>
          <w:szCs w:val="21"/>
          <w:lang w:eastAsia="en-US"/>
        </w:rPr>
        <w:t xml:space="preserve"> or steam</w:t>
      </w:r>
      <w:r w:rsidRPr="00FC0582">
        <w:rPr>
          <w:rFonts w:eastAsia="Times New Roman" w:cstheme="minorHAnsi"/>
          <w:sz w:val="21"/>
          <w:szCs w:val="21"/>
          <w:lang w:eastAsia="en-US"/>
        </w:rPr>
        <w:t>.</w:t>
      </w:r>
    </w:p>
    <w:p w:rsidR="00FC0582" w:rsidRPr="00FC0582" w:rsidRDefault="00FC0582" w:rsidP="00FC0582">
      <w:pPr>
        <w:pStyle w:val="NoSpacing"/>
        <w:numPr>
          <w:ilvl w:val="1"/>
          <w:numId w:val="28"/>
        </w:numPr>
        <w:rPr>
          <w:rFonts w:eastAsia="Times New Roman" w:cstheme="minorHAnsi"/>
          <w:bCs/>
          <w:sz w:val="21"/>
          <w:szCs w:val="21"/>
          <w:lang w:eastAsia="en-US"/>
        </w:rPr>
      </w:pPr>
      <w:r w:rsidRPr="00FC0582">
        <w:rPr>
          <w:rFonts w:eastAsia="Times New Roman" w:cstheme="minorHAnsi"/>
          <w:bCs/>
          <w:sz w:val="21"/>
          <w:szCs w:val="21"/>
          <w:lang w:eastAsia="en-US"/>
        </w:rPr>
        <w:t>Don't immerse large severe burns in cold water. Doing so could cause a drop in body temperature (hypothermia) and deterioration of blood pressure and circulation (shock).</w:t>
      </w:r>
    </w:p>
    <w:p w:rsidR="00FC0582" w:rsidRPr="00FC0582" w:rsidRDefault="00FC0582" w:rsidP="00FC0582">
      <w:pPr>
        <w:pStyle w:val="NoSpacing"/>
        <w:numPr>
          <w:ilvl w:val="1"/>
          <w:numId w:val="28"/>
        </w:numPr>
        <w:rPr>
          <w:rFonts w:eastAsia="Times New Roman" w:cstheme="minorHAnsi"/>
          <w:bCs/>
          <w:sz w:val="21"/>
          <w:szCs w:val="21"/>
          <w:lang w:eastAsia="en-US"/>
        </w:rPr>
      </w:pPr>
      <w:r w:rsidRPr="00FC0582">
        <w:rPr>
          <w:rFonts w:eastAsia="Times New Roman" w:cstheme="minorHAnsi"/>
          <w:bCs/>
          <w:sz w:val="21"/>
          <w:szCs w:val="21"/>
          <w:lang w:eastAsia="en-US"/>
        </w:rPr>
        <w:t>Check for signs of circulation (breathing, coughing or movement). If there is no breathing or other sign of circulation, begin CPR.</w:t>
      </w:r>
    </w:p>
    <w:p w:rsidR="00FC0582" w:rsidRPr="00FC0582" w:rsidRDefault="00FC0582" w:rsidP="00FC0582">
      <w:pPr>
        <w:pStyle w:val="NoSpacing"/>
        <w:numPr>
          <w:ilvl w:val="1"/>
          <w:numId w:val="28"/>
        </w:numPr>
        <w:rPr>
          <w:rFonts w:eastAsia="Times New Roman" w:cstheme="minorHAnsi"/>
          <w:bCs/>
          <w:sz w:val="21"/>
          <w:szCs w:val="21"/>
          <w:lang w:eastAsia="en-US"/>
        </w:rPr>
      </w:pPr>
      <w:r w:rsidRPr="00FC0582">
        <w:rPr>
          <w:rFonts w:eastAsia="Times New Roman" w:cstheme="minorHAnsi"/>
          <w:bCs/>
          <w:sz w:val="21"/>
          <w:szCs w:val="21"/>
          <w:lang w:eastAsia="en-US"/>
        </w:rPr>
        <w:t>Elevate the burned body part or parts. </w:t>
      </w:r>
      <w:proofErr w:type="gramStart"/>
      <w:r w:rsidRPr="00FC0582">
        <w:rPr>
          <w:rFonts w:eastAsia="Times New Roman" w:cstheme="minorHAnsi"/>
          <w:bCs/>
          <w:sz w:val="21"/>
          <w:szCs w:val="21"/>
          <w:lang w:eastAsia="en-US"/>
        </w:rPr>
        <w:t>Raise</w:t>
      </w:r>
      <w:proofErr w:type="gramEnd"/>
      <w:r w:rsidRPr="00FC0582">
        <w:rPr>
          <w:rFonts w:eastAsia="Times New Roman" w:cstheme="minorHAnsi"/>
          <w:bCs/>
          <w:sz w:val="21"/>
          <w:szCs w:val="21"/>
          <w:lang w:eastAsia="en-US"/>
        </w:rPr>
        <w:t xml:space="preserve"> above heart level, when possible.</w:t>
      </w:r>
    </w:p>
    <w:p w:rsidR="00576EF4" w:rsidRDefault="00FC0582" w:rsidP="00576EF4">
      <w:pPr>
        <w:pStyle w:val="NoSpacing"/>
        <w:numPr>
          <w:ilvl w:val="1"/>
          <w:numId w:val="28"/>
        </w:numPr>
        <w:rPr>
          <w:rFonts w:eastAsia="Times New Roman" w:cstheme="minorHAnsi"/>
          <w:bCs/>
          <w:sz w:val="21"/>
          <w:szCs w:val="21"/>
          <w:lang w:eastAsia="en-US"/>
        </w:rPr>
      </w:pPr>
      <w:r w:rsidRPr="00FC0582">
        <w:rPr>
          <w:rFonts w:eastAsia="Times New Roman" w:cstheme="minorHAnsi"/>
          <w:bCs/>
          <w:sz w:val="21"/>
          <w:szCs w:val="21"/>
          <w:lang w:eastAsia="en-US"/>
        </w:rPr>
        <w:t>Cover the area of the burn. Use a cool, moist, sterile bandage; clean, moist cloth; or moist towels.</w:t>
      </w:r>
    </w:p>
    <w:p w:rsidR="00C6432B" w:rsidRPr="00FC0582" w:rsidRDefault="00C6432B" w:rsidP="00576EF4">
      <w:pPr>
        <w:pStyle w:val="NoSpacing"/>
        <w:numPr>
          <w:ilvl w:val="1"/>
          <w:numId w:val="28"/>
        </w:numPr>
        <w:rPr>
          <w:rFonts w:eastAsia="Times New Roman" w:cstheme="minorHAnsi"/>
          <w:bCs/>
          <w:sz w:val="21"/>
          <w:szCs w:val="21"/>
          <w:lang w:eastAsia="en-US"/>
        </w:rPr>
      </w:pPr>
      <w:r>
        <w:rPr>
          <w:sz w:val="21"/>
          <w:szCs w:val="21"/>
        </w:rPr>
        <w:t>Source:</w:t>
      </w:r>
      <w:r w:rsidRPr="00C6432B">
        <w:t xml:space="preserve"> </w:t>
      </w:r>
      <w:hyperlink r:id="rId9" w:history="1">
        <w:r w:rsidRPr="00C6432B">
          <w:rPr>
            <w:rStyle w:val="Hyperlink"/>
            <w:sz w:val="21"/>
            <w:szCs w:val="21"/>
          </w:rPr>
          <w:t>http://www.mayoclinic.com/health/first-aid-burns/FA00022</w:t>
        </w:r>
      </w:hyperlink>
    </w:p>
    <w:p w:rsidR="00B97FBD" w:rsidRPr="0049420E" w:rsidRDefault="00044824" w:rsidP="00B97FBD">
      <w:pPr>
        <w:pStyle w:val="NoSpacing"/>
        <w:numPr>
          <w:ilvl w:val="0"/>
          <w:numId w:val="28"/>
        </w:numPr>
        <w:rPr>
          <w:sz w:val="21"/>
          <w:szCs w:val="21"/>
        </w:rPr>
      </w:pPr>
      <w:r w:rsidRPr="0049420E">
        <w:rPr>
          <w:sz w:val="21"/>
          <w:szCs w:val="21"/>
        </w:rPr>
        <w:t>Fire – Initiate em</w:t>
      </w:r>
      <w:r w:rsidR="00B371B0" w:rsidRPr="0049420E">
        <w:rPr>
          <w:sz w:val="21"/>
          <w:szCs w:val="21"/>
        </w:rPr>
        <w:t>ergency shutdown plan for reactors</w:t>
      </w:r>
      <w:r w:rsidRPr="0049420E">
        <w:rPr>
          <w:sz w:val="21"/>
          <w:szCs w:val="21"/>
        </w:rPr>
        <w:t>, e</w:t>
      </w:r>
      <w:r w:rsidR="00B97FBD" w:rsidRPr="0049420E">
        <w:rPr>
          <w:sz w:val="21"/>
          <w:szCs w:val="21"/>
        </w:rPr>
        <w:t>vacuate area, trigger closest fire alarm</w:t>
      </w:r>
    </w:p>
    <w:p w:rsidR="00B371B0" w:rsidRPr="00576EF4" w:rsidRDefault="00AA6227" w:rsidP="00576EF4">
      <w:pPr>
        <w:pStyle w:val="NoSpacing"/>
        <w:numPr>
          <w:ilvl w:val="1"/>
          <w:numId w:val="28"/>
        </w:numPr>
        <w:rPr>
          <w:sz w:val="21"/>
          <w:szCs w:val="21"/>
        </w:rPr>
      </w:pPr>
      <w:r w:rsidRPr="00423BFC">
        <w:rPr>
          <w:sz w:val="21"/>
          <w:szCs w:val="21"/>
        </w:rPr>
        <w:t>If a person’s clothing ignites – Use fire blanket near main laboratory entrance; stop drop, and roll</w:t>
      </w:r>
    </w:p>
    <w:p w:rsidR="00BF54FA" w:rsidRDefault="00BF54FA" w:rsidP="00B97FBD">
      <w:pPr>
        <w:pStyle w:val="NoSpacing"/>
        <w:numPr>
          <w:ilvl w:val="0"/>
          <w:numId w:val="28"/>
        </w:numPr>
        <w:rPr>
          <w:sz w:val="21"/>
          <w:szCs w:val="21"/>
        </w:rPr>
      </w:pPr>
      <w:r w:rsidRPr="00423BFC">
        <w:rPr>
          <w:sz w:val="21"/>
          <w:szCs w:val="21"/>
        </w:rPr>
        <w:t xml:space="preserve">Equipment malfunction – Follow </w:t>
      </w:r>
      <w:r w:rsidR="00044824" w:rsidRPr="00423BFC">
        <w:rPr>
          <w:sz w:val="21"/>
          <w:szCs w:val="21"/>
        </w:rPr>
        <w:t>designated emergency s</w:t>
      </w:r>
      <w:r w:rsidR="00F04B19" w:rsidRPr="00423BFC">
        <w:rPr>
          <w:sz w:val="21"/>
          <w:szCs w:val="21"/>
        </w:rPr>
        <w:t>hutdown</w:t>
      </w:r>
      <w:r w:rsidRPr="00423BFC">
        <w:rPr>
          <w:sz w:val="21"/>
          <w:szCs w:val="21"/>
        </w:rPr>
        <w:t xml:space="preserve"> plan described below</w:t>
      </w:r>
    </w:p>
    <w:p w:rsidR="00C6432B" w:rsidRPr="00423BFC" w:rsidRDefault="00C6432B" w:rsidP="00C6432B">
      <w:pPr>
        <w:pStyle w:val="NoSpacing"/>
        <w:ind w:left="720"/>
        <w:rPr>
          <w:sz w:val="21"/>
          <w:szCs w:val="21"/>
        </w:rPr>
      </w:pPr>
    </w:p>
    <w:p w:rsidR="00EA7989" w:rsidRPr="00423BFC" w:rsidRDefault="00EA7989" w:rsidP="00EA7989">
      <w:pPr>
        <w:pStyle w:val="NoSpacing"/>
        <w:rPr>
          <w:sz w:val="21"/>
          <w:szCs w:val="21"/>
        </w:rPr>
      </w:pPr>
    </w:p>
    <w:p w:rsidR="00FE3E56" w:rsidRPr="00423BFC" w:rsidRDefault="00FC0582" w:rsidP="00EA7989">
      <w:pPr>
        <w:pStyle w:val="NoSpacing"/>
        <w:rPr>
          <w:sz w:val="21"/>
          <w:szCs w:val="21"/>
        </w:rPr>
      </w:pPr>
      <w:r>
        <w:rPr>
          <w:sz w:val="21"/>
          <w:szCs w:val="21"/>
          <w:u w:val="single"/>
        </w:rPr>
        <w:t>Heat Exchanger Network Operation</w:t>
      </w:r>
    </w:p>
    <w:p w:rsidR="00FE3E56" w:rsidRPr="00423BFC" w:rsidRDefault="00FC0582" w:rsidP="00F04B19">
      <w:pPr>
        <w:pStyle w:val="NoSpacing"/>
        <w:numPr>
          <w:ilvl w:val="0"/>
          <w:numId w:val="29"/>
        </w:numPr>
        <w:rPr>
          <w:sz w:val="21"/>
          <w:szCs w:val="21"/>
        </w:rPr>
      </w:pPr>
      <w:r>
        <w:rPr>
          <w:sz w:val="21"/>
          <w:szCs w:val="21"/>
        </w:rPr>
        <w:t>Ensure all tubing</w:t>
      </w:r>
      <w:r w:rsidR="00535B1A">
        <w:rPr>
          <w:sz w:val="21"/>
          <w:szCs w:val="21"/>
        </w:rPr>
        <w:t xml:space="preserve"> is fir</w:t>
      </w:r>
      <w:r>
        <w:rPr>
          <w:sz w:val="21"/>
          <w:szCs w:val="21"/>
        </w:rPr>
        <w:t>mly connected to avoid leaks and spills</w:t>
      </w:r>
    </w:p>
    <w:p w:rsidR="002B47C5" w:rsidRPr="002B47C5" w:rsidRDefault="00535B1A" w:rsidP="002B47C5">
      <w:pPr>
        <w:pStyle w:val="NoSpacing"/>
        <w:numPr>
          <w:ilvl w:val="0"/>
          <w:numId w:val="29"/>
        </w:numPr>
        <w:rPr>
          <w:sz w:val="21"/>
          <w:szCs w:val="21"/>
        </w:rPr>
      </w:pPr>
      <w:r w:rsidRPr="00535B1A">
        <w:rPr>
          <w:sz w:val="21"/>
          <w:szCs w:val="21"/>
        </w:rPr>
        <w:t xml:space="preserve">Avoid contact with </w:t>
      </w:r>
      <w:r w:rsidR="00FC0582">
        <w:rPr>
          <w:sz w:val="21"/>
          <w:szCs w:val="21"/>
        </w:rPr>
        <w:t xml:space="preserve">hot pipes or heat exchangers </w:t>
      </w:r>
      <w:r w:rsidR="00CD2617">
        <w:rPr>
          <w:sz w:val="21"/>
          <w:szCs w:val="21"/>
        </w:rPr>
        <w:t>from the source to disposal</w:t>
      </w:r>
    </w:p>
    <w:p w:rsidR="00E517D4" w:rsidRPr="00423BFC" w:rsidRDefault="00E517D4" w:rsidP="00E517D4">
      <w:pPr>
        <w:pStyle w:val="NoSpacing"/>
        <w:ind w:left="360"/>
        <w:rPr>
          <w:sz w:val="21"/>
          <w:szCs w:val="21"/>
        </w:rPr>
      </w:pPr>
    </w:p>
    <w:p w:rsidR="00247398" w:rsidRPr="00423BFC" w:rsidRDefault="00247398" w:rsidP="00247398">
      <w:pPr>
        <w:pStyle w:val="NoSpacing"/>
        <w:rPr>
          <w:sz w:val="21"/>
          <w:szCs w:val="21"/>
        </w:rPr>
      </w:pPr>
      <w:r w:rsidRPr="00423BFC">
        <w:rPr>
          <w:sz w:val="21"/>
          <w:szCs w:val="21"/>
          <w:u w:val="single"/>
        </w:rPr>
        <w:t>Emergency Shutdown Procedure</w:t>
      </w:r>
    </w:p>
    <w:p w:rsidR="00247398" w:rsidRDefault="00247398" w:rsidP="00247398">
      <w:pPr>
        <w:pStyle w:val="NoSpacing"/>
        <w:numPr>
          <w:ilvl w:val="0"/>
          <w:numId w:val="30"/>
        </w:numPr>
        <w:rPr>
          <w:sz w:val="21"/>
          <w:szCs w:val="21"/>
        </w:rPr>
      </w:pPr>
      <w:r w:rsidRPr="00423BFC">
        <w:rPr>
          <w:sz w:val="21"/>
          <w:szCs w:val="21"/>
        </w:rPr>
        <w:t xml:space="preserve">Turn off </w:t>
      </w:r>
      <w:r w:rsidR="00CD2617">
        <w:rPr>
          <w:sz w:val="21"/>
          <w:szCs w:val="21"/>
        </w:rPr>
        <w:t>hot and cold water source valves</w:t>
      </w:r>
    </w:p>
    <w:p w:rsidR="002B47C5" w:rsidRDefault="002B47C5" w:rsidP="002B47C5">
      <w:pPr>
        <w:pStyle w:val="NoSpacing"/>
        <w:numPr>
          <w:ilvl w:val="0"/>
          <w:numId w:val="29"/>
        </w:numPr>
        <w:rPr>
          <w:sz w:val="21"/>
          <w:szCs w:val="21"/>
        </w:rPr>
      </w:pPr>
      <w:r>
        <w:rPr>
          <w:sz w:val="21"/>
          <w:szCs w:val="21"/>
        </w:rPr>
        <w:t>Always begin by turning on the cold water source, then the steam source.</w:t>
      </w:r>
    </w:p>
    <w:p w:rsidR="002B47C5" w:rsidRDefault="002B47C5" w:rsidP="002B47C5">
      <w:pPr>
        <w:pStyle w:val="NoSpacing"/>
        <w:numPr>
          <w:ilvl w:val="0"/>
          <w:numId w:val="30"/>
        </w:numPr>
        <w:rPr>
          <w:sz w:val="21"/>
          <w:szCs w:val="21"/>
        </w:rPr>
      </w:pPr>
      <w:r>
        <w:rPr>
          <w:sz w:val="21"/>
          <w:szCs w:val="21"/>
        </w:rPr>
        <w:t>Always end a run by turning off the steam source first, then the cold water source</w:t>
      </w:r>
    </w:p>
    <w:p w:rsidR="00CD2617" w:rsidRPr="00423BFC" w:rsidRDefault="00CD2617" w:rsidP="00CD2617">
      <w:pPr>
        <w:pStyle w:val="NoSpacing"/>
        <w:rPr>
          <w:sz w:val="21"/>
          <w:szCs w:val="21"/>
        </w:rPr>
      </w:pPr>
    </w:p>
    <w:p w:rsidR="000C3C95" w:rsidRPr="00423BFC" w:rsidRDefault="000C3C95" w:rsidP="00A148D3">
      <w:pPr>
        <w:pStyle w:val="NoSpacing"/>
        <w:rPr>
          <w:sz w:val="21"/>
          <w:szCs w:val="21"/>
        </w:rPr>
      </w:pPr>
    </w:p>
    <w:p w:rsidR="00A148D3" w:rsidRPr="00423BFC" w:rsidRDefault="00A148D3" w:rsidP="00A148D3">
      <w:pPr>
        <w:pStyle w:val="NoSpacing"/>
        <w:rPr>
          <w:sz w:val="21"/>
          <w:szCs w:val="21"/>
        </w:rPr>
      </w:pPr>
      <w:r w:rsidRPr="00423BFC">
        <w:rPr>
          <w:b/>
          <w:sz w:val="21"/>
          <w:szCs w:val="21"/>
        </w:rPr>
        <w:t>Experimental Procedure</w:t>
      </w:r>
    </w:p>
    <w:p w:rsidR="00A148D3" w:rsidRPr="00423BFC" w:rsidRDefault="00A148D3" w:rsidP="00A148D3">
      <w:pPr>
        <w:pStyle w:val="NoSpacing"/>
        <w:rPr>
          <w:sz w:val="21"/>
          <w:szCs w:val="21"/>
        </w:rPr>
      </w:pPr>
      <w:r w:rsidRPr="00423BFC">
        <w:rPr>
          <w:sz w:val="21"/>
          <w:szCs w:val="21"/>
        </w:rPr>
        <w:tab/>
        <w:t>B</w:t>
      </w:r>
      <w:r w:rsidR="00535B1A">
        <w:rPr>
          <w:sz w:val="21"/>
          <w:szCs w:val="21"/>
        </w:rPr>
        <w:t xml:space="preserve">efore entering the laboratory, be </w:t>
      </w:r>
      <w:r w:rsidRPr="00423BFC">
        <w:rPr>
          <w:sz w:val="21"/>
          <w:szCs w:val="21"/>
        </w:rPr>
        <w:t>sure to wear the appropriate attire and follow the guidelines set by the safety concerns stated above.</w:t>
      </w:r>
      <w:r w:rsidR="00630DA7" w:rsidRPr="00423BFC">
        <w:rPr>
          <w:sz w:val="21"/>
          <w:szCs w:val="21"/>
        </w:rPr>
        <w:t xml:space="preserve">  </w:t>
      </w:r>
      <w:r w:rsidR="00423BFC" w:rsidRPr="00423BFC">
        <w:rPr>
          <w:sz w:val="21"/>
          <w:szCs w:val="21"/>
        </w:rPr>
        <w:t xml:space="preserve">Familiarize the team with the apparatus, sketched in the Appendix.  </w:t>
      </w:r>
      <w:r w:rsidR="00630DA7" w:rsidRPr="00423BFC">
        <w:rPr>
          <w:sz w:val="21"/>
          <w:szCs w:val="21"/>
        </w:rPr>
        <w:t xml:space="preserve">Test the functionality of all equipment by toggling the on/off </w:t>
      </w:r>
      <w:commentRangeStart w:id="0"/>
      <w:r w:rsidR="00630DA7" w:rsidRPr="00423BFC">
        <w:rPr>
          <w:sz w:val="21"/>
          <w:szCs w:val="21"/>
        </w:rPr>
        <w:t>switches</w:t>
      </w:r>
      <w:commentRangeEnd w:id="0"/>
      <w:r w:rsidR="00A1285F">
        <w:rPr>
          <w:rStyle w:val="CommentReference"/>
        </w:rPr>
        <w:commentReference w:id="0"/>
      </w:r>
      <w:r w:rsidR="00630DA7" w:rsidRPr="00423BFC">
        <w:rPr>
          <w:sz w:val="21"/>
          <w:szCs w:val="21"/>
        </w:rPr>
        <w:t xml:space="preserve">.  Remember to wear gloves </w:t>
      </w:r>
      <w:r w:rsidR="00CD2617">
        <w:rPr>
          <w:sz w:val="21"/>
          <w:szCs w:val="21"/>
        </w:rPr>
        <w:t>at all times when near the heat exchanger apparatus</w:t>
      </w:r>
      <w:r w:rsidR="00630DA7" w:rsidRPr="00423BFC">
        <w:rPr>
          <w:sz w:val="21"/>
          <w:szCs w:val="21"/>
        </w:rPr>
        <w:t>.</w:t>
      </w:r>
    </w:p>
    <w:p w:rsidR="00A148D3" w:rsidRDefault="00A148D3" w:rsidP="00A148D3">
      <w:pPr>
        <w:pStyle w:val="NoSpacing"/>
        <w:rPr>
          <w:sz w:val="21"/>
          <w:szCs w:val="21"/>
        </w:rPr>
      </w:pPr>
    </w:p>
    <w:p w:rsidR="0049420E" w:rsidRDefault="0049420E" w:rsidP="00A148D3">
      <w:pPr>
        <w:pStyle w:val="NoSpacing"/>
        <w:rPr>
          <w:sz w:val="21"/>
          <w:szCs w:val="21"/>
        </w:rPr>
      </w:pPr>
    </w:p>
    <w:p w:rsidR="0049420E" w:rsidRDefault="0049420E" w:rsidP="00A148D3">
      <w:pPr>
        <w:pStyle w:val="NoSpacing"/>
        <w:rPr>
          <w:sz w:val="21"/>
          <w:szCs w:val="21"/>
        </w:rPr>
      </w:pPr>
    </w:p>
    <w:p w:rsidR="00FB6D1E" w:rsidRDefault="00CD2617" w:rsidP="00A148D3">
      <w:pPr>
        <w:pStyle w:val="NoSpacing"/>
        <w:rPr>
          <w:sz w:val="21"/>
          <w:szCs w:val="21"/>
          <w:u w:val="single"/>
        </w:rPr>
      </w:pPr>
      <w:r>
        <w:rPr>
          <w:sz w:val="21"/>
          <w:szCs w:val="21"/>
          <w:u w:val="single"/>
        </w:rPr>
        <w:t>Experimental Determination of U for each Heat Exchanger</w:t>
      </w:r>
    </w:p>
    <w:p w:rsidR="00FB6D1E" w:rsidRPr="00FB6D1E" w:rsidRDefault="00FB6D1E" w:rsidP="00A148D3">
      <w:pPr>
        <w:pStyle w:val="NoSpacing"/>
        <w:rPr>
          <w:sz w:val="21"/>
          <w:szCs w:val="21"/>
          <w:u w:val="single"/>
        </w:rPr>
      </w:pPr>
    </w:p>
    <w:p w:rsidR="00A148D3" w:rsidRPr="003C1BE4" w:rsidRDefault="00280D0D" w:rsidP="00A148D3">
      <w:pPr>
        <w:pStyle w:val="NoSpacing"/>
        <w:numPr>
          <w:ilvl w:val="0"/>
          <w:numId w:val="31"/>
        </w:numPr>
        <w:rPr>
          <w:sz w:val="21"/>
          <w:szCs w:val="21"/>
        </w:rPr>
      </w:pPr>
      <w:r>
        <w:rPr>
          <w:sz w:val="21"/>
          <w:szCs w:val="21"/>
        </w:rPr>
        <w:t>Philip Young</w:t>
      </w:r>
      <w:r w:rsidR="00C56702" w:rsidRPr="003C1BE4">
        <w:rPr>
          <w:sz w:val="21"/>
          <w:szCs w:val="21"/>
        </w:rPr>
        <w:t xml:space="preserve"> will be assigned to </w:t>
      </w:r>
      <w:r w:rsidR="001242BC" w:rsidRPr="003C1BE4">
        <w:rPr>
          <w:sz w:val="21"/>
          <w:szCs w:val="21"/>
        </w:rPr>
        <w:t>apparatus</w:t>
      </w:r>
      <w:r w:rsidR="00C56702" w:rsidRPr="003C1BE4">
        <w:rPr>
          <w:sz w:val="21"/>
          <w:szCs w:val="21"/>
        </w:rPr>
        <w:t xml:space="preserve"> setup and tube </w:t>
      </w:r>
      <w:commentRangeStart w:id="1"/>
      <w:r w:rsidR="00C56702" w:rsidRPr="003C1BE4">
        <w:rPr>
          <w:sz w:val="21"/>
          <w:szCs w:val="21"/>
        </w:rPr>
        <w:t>fitting</w:t>
      </w:r>
      <w:commentRangeEnd w:id="1"/>
      <w:r w:rsidR="00A1285F">
        <w:rPr>
          <w:rStyle w:val="CommentReference"/>
        </w:rPr>
        <w:commentReference w:id="1"/>
      </w:r>
    </w:p>
    <w:p w:rsidR="001242BC" w:rsidRDefault="001242BC" w:rsidP="001242BC">
      <w:pPr>
        <w:pStyle w:val="NoSpacing"/>
        <w:numPr>
          <w:ilvl w:val="1"/>
          <w:numId w:val="31"/>
        </w:numPr>
        <w:rPr>
          <w:sz w:val="21"/>
          <w:szCs w:val="21"/>
        </w:rPr>
      </w:pPr>
      <w:r w:rsidRPr="003C1BE4">
        <w:rPr>
          <w:sz w:val="21"/>
          <w:szCs w:val="21"/>
        </w:rPr>
        <w:lastRenderedPageBreak/>
        <w:t>Ensure that all rubber tubes</w:t>
      </w:r>
      <w:r w:rsidR="003C1BE4" w:rsidRPr="003C1BE4">
        <w:rPr>
          <w:sz w:val="21"/>
          <w:szCs w:val="21"/>
        </w:rPr>
        <w:t xml:space="preserve"> and hoses</w:t>
      </w:r>
      <w:r w:rsidRPr="003C1BE4">
        <w:rPr>
          <w:sz w:val="21"/>
          <w:szCs w:val="21"/>
        </w:rPr>
        <w:t xml:space="preserve"> are securel</w:t>
      </w:r>
      <w:r w:rsidR="007E152B">
        <w:rPr>
          <w:sz w:val="21"/>
          <w:szCs w:val="21"/>
        </w:rPr>
        <w:t>y fastened before turning on steam</w:t>
      </w:r>
      <w:r w:rsidRPr="003C1BE4">
        <w:rPr>
          <w:sz w:val="21"/>
          <w:szCs w:val="21"/>
        </w:rPr>
        <w:t xml:space="preserve"> and cold water valves.</w:t>
      </w:r>
    </w:p>
    <w:p w:rsidR="00280D0D" w:rsidRDefault="00FD304D" w:rsidP="00280D0D">
      <w:pPr>
        <w:pStyle w:val="NoSpacing"/>
        <w:numPr>
          <w:ilvl w:val="1"/>
          <w:numId w:val="31"/>
        </w:numPr>
        <w:rPr>
          <w:sz w:val="21"/>
          <w:szCs w:val="21"/>
        </w:rPr>
      </w:pPr>
      <w:r>
        <w:rPr>
          <w:sz w:val="21"/>
          <w:szCs w:val="21"/>
        </w:rPr>
        <w:t>C</w:t>
      </w:r>
      <w:r w:rsidR="00114372">
        <w:rPr>
          <w:sz w:val="21"/>
          <w:szCs w:val="21"/>
        </w:rPr>
        <w:t>onnect hot</w:t>
      </w:r>
      <w:r w:rsidR="00E85891">
        <w:rPr>
          <w:sz w:val="21"/>
          <w:szCs w:val="21"/>
        </w:rPr>
        <w:t xml:space="preserve"> inlet stream</w:t>
      </w:r>
      <w:r w:rsidR="00114372">
        <w:rPr>
          <w:sz w:val="21"/>
          <w:szCs w:val="21"/>
        </w:rPr>
        <w:t>(s)</w:t>
      </w:r>
      <w:r w:rsidR="00E85891">
        <w:rPr>
          <w:sz w:val="21"/>
          <w:szCs w:val="21"/>
        </w:rPr>
        <w:t xml:space="preserve"> to the chosen heat exchanger</w:t>
      </w:r>
      <w:r w:rsidR="00114372">
        <w:rPr>
          <w:sz w:val="21"/>
          <w:szCs w:val="21"/>
        </w:rPr>
        <w:t>(s)</w:t>
      </w:r>
      <w:r w:rsidR="00E85891">
        <w:rPr>
          <w:sz w:val="21"/>
          <w:szCs w:val="21"/>
        </w:rPr>
        <w:t xml:space="preserve"> and the </w:t>
      </w:r>
      <w:r w:rsidR="00114372">
        <w:rPr>
          <w:sz w:val="21"/>
          <w:szCs w:val="21"/>
        </w:rPr>
        <w:t xml:space="preserve">hot </w:t>
      </w:r>
      <w:r w:rsidR="007E152B">
        <w:rPr>
          <w:sz w:val="21"/>
          <w:szCs w:val="21"/>
        </w:rPr>
        <w:t>exit stream to a manual control</w:t>
      </w:r>
      <w:r>
        <w:rPr>
          <w:sz w:val="21"/>
          <w:szCs w:val="21"/>
        </w:rPr>
        <w:t xml:space="preserve"> valve to con</w:t>
      </w:r>
      <w:r w:rsidR="007E152B">
        <w:rPr>
          <w:sz w:val="21"/>
          <w:szCs w:val="21"/>
        </w:rPr>
        <w:t>trol the flow rate at precise values.</w:t>
      </w:r>
    </w:p>
    <w:p w:rsidR="00E85891" w:rsidRDefault="00E85891" w:rsidP="00280D0D">
      <w:pPr>
        <w:pStyle w:val="NoSpacing"/>
        <w:numPr>
          <w:ilvl w:val="1"/>
          <w:numId w:val="31"/>
        </w:numPr>
        <w:rPr>
          <w:sz w:val="21"/>
          <w:szCs w:val="21"/>
        </w:rPr>
      </w:pPr>
      <w:r>
        <w:rPr>
          <w:sz w:val="21"/>
          <w:szCs w:val="21"/>
        </w:rPr>
        <w:t>Controlling the flow at the outlet of the heat exchanger gives the heat exchanger mor</w:t>
      </w:r>
      <w:r w:rsidR="00114372">
        <w:rPr>
          <w:sz w:val="21"/>
          <w:szCs w:val="21"/>
        </w:rPr>
        <w:t>e time to transfer heat and ensures that there is a strong steady flow through both sides of the exchanger.</w:t>
      </w:r>
    </w:p>
    <w:p w:rsidR="00280D0D" w:rsidRDefault="00280D0D" w:rsidP="00280D0D">
      <w:pPr>
        <w:pStyle w:val="NoSpacing"/>
        <w:numPr>
          <w:ilvl w:val="1"/>
          <w:numId w:val="31"/>
        </w:numPr>
        <w:rPr>
          <w:sz w:val="21"/>
          <w:szCs w:val="21"/>
        </w:rPr>
      </w:pPr>
      <w:r w:rsidRPr="00280D0D">
        <w:rPr>
          <w:sz w:val="21"/>
          <w:szCs w:val="21"/>
        </w:rPr>
        <w:t>Connect cold</w:t>
      </w:r>
      <w:r w:rsidR="00114372">
        <w:rPr>
          <w:sz w:val="21"/>
          <w:szCs w:val="21"/>
        </w:rPr>
        <w:t xml:space="preserve"> inlet stream(s) to the chosen heat exchanger(s) and the cold</w:t>
      </w:r>
      <w:r w:rsidRPr="00280D0D">
        <w:rPr>
          <w:sz w:val="21"/>
          <w:szCs w:val="21"/>
        </w:rPr>
        <w:t xml:space="preserve"> exit stream(s) to a manual control valve to control the flow rate at precise values</w:t>
      </w:r>
    </w:p>
    <w:p w:rsidR="00114372" w:rsidRDefault="00114372" w:rsidP="00280D0D">
      <w:pPr>
        <w:pStyle w:val="NoSpacing"/>
        <w:numPr>
          <w:ilvl w:val="1"/>
          <w:numId w:val="31"/>
        </w:numPr>
        <w:rPr>
          <w:sz w:val="21"/>
          <w:szCs w:val="21"/>
        </w:rPr>
      </w:pPr>
      <w:r>
        <w:rPr>
          <w:sz w:val="21"/>
          <w:szCs w:val="21"/>
        </w:rPr>
        <w:t>Make all connections before turning on the steam or cold water sources.</w:t>
      </w:r>
    </w:p>
    <w:p w:rsidR="00280D0D" w:rsidRDefault="00280D0D" w:rsidP="00280D0D">
      <w:pPr>
        <w:pStyle w:val="NoSpacing"/>
        <w:numPr>
          <w:ilvl w:val="0"/>
          <w:numId w:val="31"/>
        </w:numPr>
        <w:rPr>
          <w:sz w:val="21"/>
          <w:szCs w:val="21"/>
        </w:rPr>
      </w:pPr>
      <w:r>
        <w:rPr>
          <w:sz w:val="21"/>
          <w:szCs w:val="21"/>
        </w:rPr>
        <w:t xml:space="preserve">Matt </w:t>
      </w:r>
      <w:proofErr w:type="spellStart"/>
      <w:r>
        <w:rPr>
          <w:sz w:val="21"/>
          <w:szCs w:val="21"/>
        </w:rPr>
        <w:t>Napfel</w:t>
      </w:r>
      <w:proofErr w:type="spellEnd"/>
      <w:r>
        <w:rPr>
          <w:sz w:val="21"/>
          <w:szCs w:val="21"/>
        </w:rPr>
        <w:t xml:space="preserve"> will be assigned to Excel file </w:t>
      </w:r>
      <w:r w:rsidR="00E85891">
        <w:rPr>
          <w:sz w:val="21"/>
          <w:szCs w:val="21"/>
        </w:rPr>
        <w:t>calculation</w:t>
      </w:r>
    </w:p>
    <w:p w:rsidR="00E85891" w:rsidRDefault="00E85891" w:rsidP="00E85891">
      <w:pPr>
        <w:pStyle w:val="NoSpacing"/>
        <w:numPr>
          <w:ilvl w:val="1"/>
          <w:numId w:val="31"/>
        </w:numPr>
        <w:rPr>
          <w:sz w:val="21"/>
          <w:szCs w:val="21"/>
        </w:rPr>
      </w:pPr>
      <w:r>
        <w:rPr>
          <w:sz w:val="21"/>
          <w:szCs w:val="21"/>
        </w:rPr>
        <w:t xml:space="preserve">This involves calculation of heat Q, </w:t>
      </w:r>
      <w:r w:rsidR="00114372">
        <w:rPr>
          <w:sz w:val="21"/>
          <w:szCs w:val="21"/>
        </w:rPr>
        <w:t>ove</w:t>
      </w:r>
      <w:r w:rsidR="00C60A56">
        <w:rPr>
          <w:sz w:val="21"/>
          <w:szCs w:val="21"/>
        </w:rPr>
        <w:t>rall heat transfer coefficient U</w:t>
      </w:r>
      <w:r w:rsidR="00114372">
        <w:rPr>
          <w:sz w:val="21"/>
          <w:szCs w:val="21"/>
        </w:rPr>
        <w:t>, and the error through the system.</w:t>
      </w:r>
    </w:p>
    <w:p w:rsidR="00280D0D" w:rsidRPr="00280D0D" w:rsidRDefault="00280D0D" w:rsidP="00280D0D">
      <w:pPr>
        <w:pStyle w:val="NoSpacing"/>
        <w:numPr>
          <w:ilvl w:val="1"/>
          <w:numId w:val="31"/>
        </w:numPr>
        <w:rPr>
          <w:sz w:val="21"/>
          <w:szCs w:val="21"/>
        </w:rPr>
      </w:pPr>
      <w:r>
        <w:rPr>
          <w:sz w:val="21"/>
          <w:szCs w:val="21"/>
        </w:rPr>
        <w:t>This must be done on a personal laptop</w:t>
      </w:r>
    </w:p>
    <w:p w:rsidR="00A148D3" w:rsidRDefault="00C56702" w:rsidP="00A148D3">
      <w:pPr>
        <w:pStyle w:val="NoSpacing"/>
        <w:numPr>
          <w:ilvl w:val="0"/>
          <w:numId w:val="31"/>
        </w:numPr>
        <w:rPr>
          <w:sz w:val="21"/>
          <w:szCs w:val="21"/>
        </w:rPr>
      </w:pPr>
      <w:r w:rsidRPr="007E152B">
        <w:rPr>
          <w:sz w:val="21"/>
          <w:szCs w:val="21"/>
        </w:rPr>
        <w:t xml:space="preserve">The foreman (Sean </w:t>
      </w:r>
      <w:proofErr w:type="spellStart"/>
      <w:r w:rsidRPr="007E152B">
        <w:rPr>
          <w:sz w:val="21"/>
          <w:szCs w:val="21"/>
        </w:rPr>
        <w:t>Markwell</w:t>
      </w:r>
      <w:proofErr w:type="spellEnd"/>
      <w:r w:rsidRPr="007E152B">
        <w:rPr>
          <w:sz w:val="21"/>
          <w:szCs w:val="21"/>
        </w:rPr>
        <w:t>)</w:t>
      </w:r>
      <w:r w:rsidR="00535B1A" w:rsidRPr="007E152B">
        <w:rPr>
          <w:sz w:val="21"/>
          <w:szCs w:val="21"/>
        </w:rPr>
        <w:t xml:space="preserve"> will be assigned to</w:t>
      </w:r>
      <w:r w:rsidRPr="007E152B">
        <w:rPr>
          <w:sz w:val="21"/>
          <w:szCs w:val="21"/>
        </w:rPr>
        <w:t xml:space="preserve"> operate the </w:t>
      </w:r>
      <w:r w:rsidR="00280D0D">
        <w:rPr>
          <w:sz w:val="21"/>
          <w:szCs w:val="21"/>
        </w:rPr>
        <w:t xml:space="preserve">ELVIS </w:t>
      </w:r>
      <w:r w:rsidRPr="007E152B">
        <w:rPr>
          <w:sz w:val="21"/>
          <w:szCs w:val="21"/>
        </w:rPr>
        <w:t xml:space="preserve">thermocouple </w:t>
      </w:r>
      <w:r w:rsidR="00280D0D">
        <w:rPr>
          <w:sz w:val="21"/>
          <w:szCs w:val="21"/>
        </w:rPr>
        <w:t xml:space="preserve">and flow rate </w:t>
      </w:r>
      <w:r w:rsidRPr="007E152B">
        <w:rPr>
          <w:sz w:val="21"/>
          <w:szCs w:val="21"/>
        </w:rPr>
        <w:t>inputs (behind the computer)</w:t>
      </w:r>
    </w:p>
    <w:p w:rsidR="00280D0D" w:rsidRPr="007E152B" w:rsidRDefault="00280D0D" w:rsidP="00280D0D">
      <w:pPr>
        <w:pStyle w:val="NoSpacing"/>
        <w:numPr>
          <w:ilvl w:val="1"/>
          <w:numId w:val="31"/>
        </w:numPr>
        <w:rPr>
          <w:sz w:val="21"/>
          <w:szCs w:val="21"/>
        </w:rPr>
      </w:pPr>
      <w:r>
        <w:rPr>
          <w:sz w:val="21"/>
          <w:szCs w:val="21"/>
        </w:rPr>
        <w:t>Ensure the ELVIS is turned on and connected to the computer.</w:t>
      </w:r>
    </w:p>
    <w:p w:rsidR="00114372" w:rsidRDefault="00280D0D" w:rsidP="00114372">
      <w:pPr>
        <w:pStyle w:val="NoSpacing"/>
        <w:numPr>
          <w:ilvl w:val="0"/>
          <w:numId w:val="31"/>
        </w:numPr>
        <w:rPr>
          <w:sz w:val="21"/>
          <w:szCs w:val="21"/>
        </w:rPr>
      </w:pPr>
      <w:r w:rsidRPr="00280D0D">
        <w:rPr>
          <w:sz w:val="21"/>
          <w:szCs w:val="21"/>
        </w:rPr>
        <w:t>Ed Revers</w:t>
      </w:r>
      <w:r w:rsidR="00535B1A" w:rsidRPr="00280D0D">
        <w:rPr>
          <w:sz w:val="21"/>
          <w:szCs w:val="21"/>
        </w:rPr>
        <w:t xml:space="preserve"> </w:t>
      </w:r>
      <w:r w:rsidR="00C56702" w:rsidRPr="00280D0D">
        <w:rPr>
          <w:sz w:val="21"/>
          <w:szCs w:val="21"/>
        </w:rPr>
        <w:t xml:space="preserve"> </w:t>
      </w:r>
      <w:r w:rsidRPr="00280D0D">
        <w:rPr>
          <w:sz w:val="21"/>
          <w:szCs w:val="21"/>
        </w:rPr>
        <w:t xml:space="preserve">and the foreman (Sean </w:t>
      </w:r>
      <w:proofErr w:type="spellStart"/>
      <w:r w:rsidRPr="00280D0D">
        <w:rPr>
          <w:sz w:val="21"/>
          <w:szCs w:val="21"/>
        </w:rPr>
        <w:t>Markwell</w:t>
      </w:r>
      <w:proofErr w:type="spellEnd"/>
      <w:r w:rsidRPr="00280D0D">
        <w:rPr>
          <w:sz w:val="21"/>
          <w:szCs w:val="21"/>
        </w:rPr>
        <w:t xml:space="preserve">) </w:t>
      </w:r>
      <w:r w:rsidR="006903B0" w:rsidRPr="00280D0D">
        <w:rPr>
          <w:sz w:val="21"/>
          <w:szCs w:val="21"/>
        </w:rPr>
        <w:t xml:space="preserve">will set up the  LabVIEW </w:t>
      </w:r>
      <w:r w:rsidR="001242BC" w:rsidRPr="00280D0D">
        <w:rPr>
          <w:sz w:val="21"/>
          <w:szCs w:val="21"/>
        </w:rPr>
        <w:t>VI</w:t>
      </w:r>
      <w:r w:rsidR="003C1BE4" w:rsidRPr="00280D0D">
        <w:rPr>
          <w:sz w:val="21"/>
          <w:szCs w:val="21"/>
        </w:rPr>
        <w:t xml:space="preserve"> </w:t>
      </w:r>
    </w:p>
    <w:p w:rsidR="00114372" w:rsidRPr="00114372" w:rsidRDefault="00114372" w:rsidP="00114372">
      <w:pPr>
        <w:pStyle w:val="NoSpacing"/>
        <w:numPr>
          <w:ilvl w:val="1"/>
          <w:numId w:val="31"/>
        </w:numPr>
        <w:rPr>
          <w:sz w:val="21"/>
          <w:szCs w:val="21"/>
        </w:rPr>
      </w:pPr>
      <w:r>
        <w:rPr>
          <w:sz w:val="21"/>
          <w:szCs w:val="21"/>
        </w:rPr>
        <w:t xml:space="preserve">The title of the LabVIEW program is </w:t>
      </w:r>
      <w:proofErr w:type="spellStart"/>
      <w:r>
        <w:rPr>
          <w:sz w:val="21"/>
          <w:szCs w:val="21"/>
        </w:rPr>
        <w:t>NewHeatExchanger</w:t>
      </w:r>
      <w:proofErr w:type="spellEnd"/>
      <w:r>
        <w:rPr>
          <w:sz w:val="21"/>
          <w:szCs w:val="21"/>
        </w:rPr>
        <w:t xml:space="preserve"> 2011 1.1</w:t>
      </w:r>
    </w:p>
    <w:p w:rsidR="006903B0" w:rsidRDefault="006903B0" w:rsidP="006903B0">
      <w:pPr>
        <w:pStyle w:val="NoSpacing"/>
        <w:numPr>
          <w:ilvl w:val="1"/>
          <w:numId w:val="31"/>
        </w:numPr>
        <w:rPr>
          <w:sz w:val="21"/>
          <w:szCs w:val="21"/>
        </w:rPr>
      </w:pPr>
      <w:r w:rsidRPr="00280D0D">
        <w:rPr>
          <w:sz w:val="21"/>
          <w:szCs w:val="21"/>
        </w:rPr>
        <w:t>This involves setting the correct file path and creating appropriate headers</w:t>
      </w:r>
    </w:p>
    <w:p w:rsidR="00280D0D" w:rsidRPr="003C1BE4" w:rsidRDefault="00280D0D" w:rsidP="006903B0">
      <w:pPr>
        <w:pStyle w:val="NoSpacing"/>
        <w:numPr>
          <w:ilvl w:val="1"/>
          <w:numId w:val="31"/>
        </w:numPr>
        <w:rPr>
          <w:sz w:val="21"/>
          <w:szCs w:val="21"/>
        </w:rPr>
      </w:pPr>
      <w:r>
        <w:rPr>
          <w:sz w:val="21"/>
          <w:szCs w:val="21"/>
        </w:rPr>
        <w:t>This also involves labeling each flow rate and thermocouple input from the ELVIS</w:t>
      </w:r>
    </w:p>
    <w:p w:rsidR="007E152B" w:rsidRDefault="007E152B" w:rsidP="007E152B">
      <w:pPr>
        <w:pStyle w:val="NoSpacing"/>
        <w:numPr>
          <w:ilvl w:val="0"/>
          <w:numId w:val="31"/>
        </w:numPr>
        <w:rPr>
          <w:sz w:val="21"/>
          <w:szCs w:val="21"/>
        </w:rPr>
      </w:pPr>
      <w:r>
        <w:rPr>
          <w:sz w:val="21"/>
          <w:szCs w:val="21"/>
        </w:rPr>
        <w:t>Set up all National Instruments ELVIS inputs and label them</w:t>
      </w:r>
      <w:r w:rsidRPr="003C1BE4">
        <w:rPr>
          <w:sz w:val="21"/>
          <w:szCs w:val="21"/>
        </w:rPr>
        <w:t xml:space="preserve"> appropriately </w:t>
      </w:r>
      <w:r>
        <w:rPr>
          <w:sz w:val="21"/>
          <w:szCs w:val="21"/>
        </w:rPr>
        <w:t xml:space="preserve">in the LabVIEW VI </w:t>
      </w:r>
      <w:r w:rsidRPr="003C1BE4">
        <w:rPr>
          <w:sz w:val="21"/>
          <w:szCs w:val="21"/>
        </w:rPr>
        <w:t>to avoid confusion</w:t>
      </w:r>
      <w:r>
        <w:rPr>
          <w:sz w:val="21"/>
          <w:szCs w:val="21"/>
        </w:rPr>
        <w:t>.</w:t>
      </w:r>
    </w:p>
    <w:p w:rsidR="007E152B" w:rsidRDefault="007E152B" w:rsidP="007E152B">
      <w:pPr>
        <w:pStyle w:val="NoSpacing"/>
        <w:numPr>
          <w:ilvl w:val="1"/>
          <w:numId w:val="31"/>
        </w:numPr>
        <w:rPr>
          <w:sz w:val="21"/>
          <w:szCs w:val="21"/>
        </w:rPr>
      </w:pPr>
      <w:r>
        <w:rPr>
          <w:sz w:val="21"/>
          <w:szCs w:val="21"/>
        </w:rPr>
        <w:t>This includes flow meter inputs from all valves used. These should not be altered much during the course of this experiment</w:t>
      </w:r>
      <w:r w:rsidR="00176C07">
        <w:rPr>
          <w:sz w:val="21"/>
          <w:szCs w:val="21"/>
        </w:rPr>
        <w:t xml:space="preserve"> and can be tested by running cooling water through the valve and into the disposal.</w:t>
      </w:r>
    </w:p>
    <w:p w:rsidR="007E152B" w:rsidRPr="007E152B" w:rsidRDefault="007E152B" w:rsidP="007E152B">
      <w:pPr>
        <w:pStyle w:val="NoSpacing"/>
        <w:numPr>
          <w:ilvl w:val="1"/>
          <w:numId w:val="31"/>
        </w:numPr>
        <w:rPr>
          <w:sz w:val="21"/>
          <w:szCs w:val="21"/>
        </w:rPr>
      </w:pPr>
      <w:r>
        <w:rPr>
          <w:sz w:val="21"/>
          <w:szCs w:val="21"/>
        </w:rPr>
        <w:t>This also includes thermocouple inputs from the heat exchangers used. These inputs will change frequently during the first half of this experiment</w:t>
      </w:r>
      <w:r w:rsidR="00176C07">
        <w:rPr>
          <w:sz w:val="21"/>
          <w:szCs w:val="21"/>
        </w:rPr>
        <w:t xml:space="preserve">. To identify thermocouples set a heat exchanger up, connect the thermocouples from that heat exchanger to the ELVIS one by one and watch the </w:t>
      </w:r>
      <w:r w:rsidR="00114372">
        <w:rPr>
          <w:sz w:val="21"/>
          <w:szCs w:val="21"/>
        </w:rPr>
        <w:t xml:space="preserve">LabVIEW </w:t>
      </w:r>
      <w:proofErr w:type="spellStart"/>
      <w:r w:rsidR="00114372">
        <w:rPr>
          <w:sz w:val="21"/>
          <w:szCs w:val="21"/>
        </w:rPr>
        <w:t>NewHeatExchanger</w:t>
      </w:r>
      <w:proofErr w:type="spellEnd"/>
      <w:r w:rsidR="00114372">
        <w:rPr>
          <w:sz w:val="21"/>
          <w:szCs w:val="21"/>
        </w:rPr>
        <w:t xml:space="preserve"> 2011 1.1 Virtual </w:t>
      </w:r>
      <w:r w:rsidR="00176C07">
        <w:rPr>
          <w:sz w:val="21"/>
          <w:szCs w:val="21"/>
        </w:rPr>
        <w:t>I</w:t>
      </w:r>
      <w:r w:rsidR="00114372">
        <w:rPr>
          <w:sz w:val="21"/>
          <w:szCs w:val="21"/>
        </w:rPr>
        <w:t>nterface front panel</w:t>
      </w:r>
      <w:r w:rsidR="00176C07">
        <w:rPr>
          <w:sz w:val="21"/>
          <w:szCs w:val="21"/>
        </w:rPr>
        <w:t xml:space="preserve"> for a signal.</w:t>
      </w:r>
    </w:p>
    <w:p w:rsidR="00F65D33" w:rsidRDefault="003C1BE4" w:rsidP="00F65D33">
      <w:pPr>
        <w:pStyle w:val="NoSpacing"/>
        <w:numPr>
          <w:ilvl w:val="0"/>
          <w:numId w:val="31"/>
        </w:numPr>
        <w:rPr>
          <w:sz w:val="21"/>
          <w:szCs w:val="21"/>
        </w:rPr>
      </w:pPr>
      <w:r w:rsidRPr="008A37C1">
        <w:rPr>
          <w:sz w:val="21"/>
          <w:szCs w:val="21"/>
        </w:rPr>
        <w:t>Set up plate and frame heat exchanger #1 for U calculation</w:t>
      </w:r>
    </w:p>
    <w:p w:rsidR="00176C07" w:rsidRPr="008A37C1" w:rsidRDefault="00280D0D" w:rsidP="00176C07">
      <w:pPr>
        <w:pStyle w:val="NoSpacing"/>
        <w:numPr>
          <w:ilvl w:val="1"/>
          <w:numId w:val="31"/>
        </w:numPr>
        <w:rPr>
          <w:sz w:val="21"/>
          <w:szCs w:val="21"/>
        </w:rPr>
      </w:pPr>
      <w:r>
        <w:rPr>
          <w:sz w:val="21"/>
          <w:szCs w:val="21"/>
        </w:rPr>
        <w:t>All heat</w:t>
      </w:r>
      <w:r w:rsidR="00176C07">
        <w:rPr>
          <w:sz w:val="21"/>
          <w:szCs w:val="21"/>
        </w:rPr>
        <w:t xml:space="preserve"> exchangers will be run in counter-current</w:t>
      </w:r>
      <w:r>
        <w:rPr>
          <w:sz w:val="21"/>
          <w:szCs w:val="21"/>
        </w:rPr>
        <w:t xml:space="preserve"> configuration</w:t>
      </w:r>
      <w:r w:rsidR="00176C07">
        <w:rPr>
          <w:sz w:val="21"/>
          <w:szCs w:val="21"/>
        </w:rPr>
        <w:t xml:space="preserve"> to achieve the highest efficiency possible.</w:t>
      </w:r>
      <w:r w:rsidR="00114372">
        <w:rPr>
          <w:sz w:val="21"/>
          <w:szCs w:val="21"/>
        </w:rPr>
        <w:t xml:space="preserve"> Counter-current provides the greatest efficiency because the </w:t>
      </w:r>
      <w:r w:rsidR="00A66F3C">
        <w:rPr>
          <w:sz w:val="21"/>
          <w:szCs w:val="21"/>
        </w:rPr>
        <w:t xml:space="preserve">temperature gradient across the length of the heat exchanger is higher. To achieve counter current flow in the </w:t>
      </w:r>
    </w:p>
    <w:p w:rsidR="003C1BE4" w:rsidRDefault="003C1BE4" w:rsidP="00F65D33">
      <w:pPr>
        <w:pStyle w:val="NoSpacing"/>
        <w:numPr>
          <w:ilvl w:val="1"/>
          <w:numId w:val="31"/>
        </w:numPr>
        <w:rPr>
          <w:sz w:val="21"/>
          <w:szCs w:val="21"/>
        </w:rPr>
      </w:pPr>
      <w:r w:rsidRPr="008A37C1">
        <w:rPr>
          <w:sz w:val="21"/>
          <w:szCs w:val="21"/>
        </w:rPr>
        <w:t>Connect cooling water in</w:t>
      </w:r>
      <w:r w:rsidR="00384AB7">
        <w:rPr>
          <w:sz w:val="21"/>
          <w:szCs w:val="21"/>
        </w:rPr>
        <w:t xml:space="preserve"> tube to </w:t>
      </w:r>
      <w:r w:rsidR="00E57E7A">
        <w:rPr>
          <w:sz w:val="21"/>
          <w:szCs w:val="21"/>
        </w:rPr>
        <w:t xml:space="preserve">input A </w:t>
      </w:r>
      <w:r w:rsidR="00384AB7">
        <w:rPr>
          <w:sz w:val="21"/>
          <w:szCs w:val="21"/>
        </w:rPr>
        <w:t>of the heat exchanger.</w:t>
      </w:r>
    </w:p>
    <w:p w:rsidR="00384AB7" w:rsidRPr="008A37C1" w:rsidRDefault="00384AB7" w:rsidP="00F65D33">
      <w:pPr>
        <w:pStyle w:val="NoSpacing"/>
        <w:numPr>
          <w:ilvl w:val="1"/>
          <w:numId w:val="31"/>
        </w:numPr>
        <w:rPr>
          <w:sz w:val="21"/>
          <w:szCs w:val="21"/>
        </w:rPr>
      </w:pPr>
      <w:r>
        <w:rPr>
          <w:sz w:val="21"/>
          <w:szCs w:val="21"/>
        </w:rPr>
        <w:t>Connect the cooling water out from</w:t>
      </w:r>
      <w:r w:rsidR="001F31FE">
        <w:rPr>
          <w:sz w:val="21"/>
          <w:szCs w:val="21"/>
        </w:rPr>
        <w:t xml:space="preserve"> output B </w:t>
      </w:r>
      <w:r>
        <w:rPr>
          <w:sz w:val="21"/>
          <w:szCs w:val="21"/>
        </w:rPr>
        <w:t xml:space="preserve">of the heat exchanger to </w:t>
      </w:r>
      <w:r w:rsidR="00176C07">
        <w:rPr>
          <w:sz w:val="21"/>
          <w:szCs w:val="21"/>
        </w:rPr>
        <w:t>manual control valve</w:t>
      </w:r>
      <w:r w:rsidR="001F31FE">
        <w:rPr>
          <w:sz w:val="21"/>
          <w:szCs w:val="21"/>
        </w:rPr>
        <w:t xml:space="preserve"> input 4a and from valve output 4b</w:t>
      </w:r>
      <w:r w:rsidR="00176C07">
        <w:rPr>
          <w:sz w:val="21"/>
          <w:szCs w:val="21"/>
        </w:rPr>
        <w:t xml:space="preserve"> and </w:t>
      </w:r>
      <w:r w:rsidR="001F31FE">
        <w:rPr>
          <w:sz w:val="21"/>
          <w:szCs w:val="21"/>
        </w:rPr>
        <w:t>to the water disposal.</w:t>
      </w:r>
    </w:p>
    <w:p w:rsidR="00384AB7" w:rsidRDefault="003C1BE4" w:rsidP="00F65D33">
      <w:pPr>
        <w:pStyle w:val="NoSpacing"/>
        <w:numPr>
          <w:ilvl w:val="1"/>
          <w:numId w:val="31"/>
        </w:numPr>
        <w:rPr>
          <w:sz w:val="21"/>
          <w:szCs w:val="21"/>
        </w:rPr>
      </w:pPr>
      <w:r w:rsidRPr="008A37C1">
        <w:rPr>
          <w:sz w:val="21"/>
          <w:szCs w:val="21"/>
        </w:rPr>
        <w:t>Connect hot s</w:t>
      </w:r>
      <w:r w:rsidR="00FD304D" w:rsidRPr="008A37C1">
        <w:rPr>
          <w:sz w:val="21"/>
          <w:szCs w:val="21"/>
        </w:rPr>
        <w:t>tream in</w:t>
      </w:r>
      <w:r w:rsidR="00384AB7">
        <w:rPr>
          <w:sz w:val="21"/>
          <w:szCs w:val="21"/>
        </w:rPr>
        <w:t xml:space="preserve"> tube to </w:t>
      </w:r>
      <w:r w:rsidR="00176C07">
        <w:rPr>
          <w:sz w:val="21"/>
          <w:szCs w:val="21"/>
        </w:rPr>
        <w:t>counter-current input</w:t>
      </w:r>
      <w:r w:rsidR="00384AB7">
        <w:rPr>
          <w:sz w:val="21"/>
          <w:szCs w:val="21"/>
        </w:rPr>
        <w:t xml:space="preserve"> </w:t>
      </w:r>
      <w:r w:rsidR="001F31FE">
        <w:rPr>
          <w:sz w:val="21"/>
          <w:szCs w:val="21"/>
        </w:rPr>
        <w:t>Q of</w:t>
      </w:r>
      <w:r w:rsidR="00384AB7">
        <w:rPr>
          <w:sz w:val="21"/>
          <w:szCs w:val="21"/>
        </w:rPr>
        <w:t xml:space="preserve"> the heat exchanger</w:t>
      </w:r>
    </w:p>
    <w:p w:rsidR="003C1BE4" w:rsidRPr="008A37C1" w:rsidRDefault="00384AB7" w:rsidP="00F65D33">
      <w:pPr>
        <w:pStyle w:val="NoSpacing"/>
        <w:numPr>
          <w:ilvl w:val="1"/>
          <w:numId w:val="31"/>
        </w:numPr>
        <w:rPr>
          <w:sz w:val="21"/>
          <w:szCs w:val="21"/>
        </w:rPr>
      </w:pPr>
      <w:r>
        <w:rPr>
          <w:sz w:val="21"/>
          <w:szCs w:val="21"/>
        </w:rPr>
        <w:t>Connect hot stream out</w:t>
      </w:r>
      <w:r w:rsidR="001F31FE">
        <w:rPr>
          <w:sz w:val="21"/>
          <w:szCs w:val="21"/>
        </w:rPr>
        <w:t>put V</w:t>
      </w:r>
      <w:r>
        <w:rPr>
          <w:sz w:val="21"/>
          <w:szCs w:val="21"/>
        </w:rPr>
        <w:t xml:space="preserve"> from the heat exchanger</w:t>
      </w:r>
      <w:r w:rsidR="001F31FE">
        <w:rPr>
          <w:sz w:val="21"/>
          <w:szCs w:val="21"/>
        </w:rPr>
        <w:t xml:space="preserve"> to </w:t>
      </w:r>
      <w:r w:rsidR="005A6C58">
        <w:rPr>
          <w:sz w:val="21"/>
          <w:szCs w:val="21"/>
        </w:rPr>
        <w:t>manual control valve</w:t>
      </w:r>
      <w:r w:rsidR="001F31FE">
        <w:rPr>
          <w:sz w:val="21"/>
          <w:szCs w:val="21"/>
        </w:rPr>
        <w:t xml:space="preserve"> input 5a and from </w:t>
      </w:r>
      <w:r w:rsidR="005A6C58">
        <w:rPr>
          <w:sz w:val="21"/>
          <w:szCs w:val="21"/>
        </w:rPr>
        <w:t>valve</w:t>
      </w:r>
      <w:r w:rsidR="001F31FE">
        <w:rPr>
          <w:sz w:val="21"/>
          <w:szCs w:val="21"/>
        </w:rPr>
        <w:t xml:space="preserve"> output 5b</w:t>
      </w:r>
      <w:r w:rsidR="005A6C58">
        <w:rPr>
          <w:sz w:val="21"/>
          <w:szCs w:val="21"/>
        </w:rPr>
        <w:t xml:space="preserve"> to the water disposal</w:t>
      </w:r>
      <w:r w:rsidR="001F31FE">
        <w:rPr>
          <w:sz w:val="21"/>
          <w:szCs w:val="21"/>
        </w:rPr>
        <w:t>.</w:t>
      </w:r>
    </w:p>
    <w:p w:rsidR="00384AB7" w:rsidRDefault="003C1BE4" w:rsidP="00F65D33">
      <w:pPr>
        <w:pStyle w:val="NoSpacing"/>
        <w:numPr>
          <w:ilvl w:val="1"/>
          <w:numId w:val="31"/>
        </w:numPr>
        <w:rPr>
          <w:sz w:val="21"/>
          <w:szCs w:val="21"/>
        </w:rPr>
      </w:pPr>
      <w:r w:rsidRPr="008A37C1">
        <w:rPr>
          <w:sz w:val="21"/>
          <w:szCs w:val="21"/>
        </w:rPr>
        <w:t xml:space="preserve">Connect </w:t>
      </w:r>
      <w:r w:rsidR="001F31FE">
        <w:rPr>
          <w:sz w:val="21"/>
          <w:szCs w:val="21"/>
        </w:rPr>
        <w:t>thermocouple inputs from A, B, Q, and V to the National Instruments ELVIS.</w:t>
      </w:r>
    </w:p>
    <w:p w:rsidR="003C1BE4" w:rsidRDefault="001F31FE" w:rsidP="00F65D33">
      <w:pPr>
        <w:pStyle w:val="NoSpacing"/>
        <w:numPr>
          <w:ilvl w:val="1"/>
          <w:numId w:val="31"/>
        </w:numPr>
        <w:rPr>
          <w:sz w:val="21"/>
          <w:szCs w:val="21"/>
        </w:rPr>
      </w:pPr>
      <w:r>
        <w:rPr>
          <w:sz w:val="21"/>
          <w:szCs w:val="21"/>
        </w:rPr>
        <w:t>Locate and l</w:t>
      </w:r>
      <w:r w:rsidR="00FD304D" w:rsidRPr="008A37C1">
        <w:rPr>
          <w:sz w:val="21"/>
          <w:szCs w:val="21"/>
        </w:rPr>
        <w:t>abel the inputs</w:t>
      </w:r>
      <w:r w:rsidR="00384AB7">
        <w:rPr>
          <w:sz w:val="21"/>
          <w:szCs w:val="21"/>
        </w:rPr>
        <w:t xml:space="preserve"> of each thermocouple</w:t>
      </w:r>
      <w:r w:rsidR="00FD304D" w:rsidRPr="008A37C1">
        <w:rPr>
          <w:sz w:val="21"/>
          <w:szCs w:val="21"/>
        </w:rPr>
        <w:t xml:space="preserve"> in the LabVIEW VI</w:t>
      </w:r>
      <w:r w:rsidR="005A6C58">
        <w:rPr>
          <w:sz w:val="21"/>
          <w:szCs w:val="21"/>
        </w:rPr>
        <w:t>.</w:t>
      </w:r>
    </w:p>
    <w:p w:rsidR="008C2894" w:rsidRDefault="008C2894" w:rsidP="00F65D33">
      <w:pPr>
        <w:pStyle w:val="NoSpacing"/>
        <w:numPr>
          <w:ilvl w:val="1"/>
          <w:numId w:val="31"/>
        </w:numPr>
        <w:rPr>
          <w:sz w:val="21"/>
          <w:szCs w:val="21"/>
        </w:rPr>
      </w:pPr>
      <w:r>
        <w:rPr>
          <w:sz w:val="21"/>
          <w:szCs w:val="21"/>
        </w:rPr>
        <w:t>Ensure that flow rates and temperatures are measured at each stream input and output</w:t>
      </w:r>
      <w:r w:rsidR="001F31FE">
        <w:rPr>
          <w:sz w:val="21"/>
          <w:szCs w:val="21"/>
        </w:rPr>
        <w:t>.</w:t>
      </w:r>
    </w:p>
    <w:p w:rsidR="005A6C58" w:rsidRPr="008A37C1" w:rsidRDefault="005A6C58" w:rsidP="00F65D33">
      <w:pPr>
        <w:pStyle w:val="NoSpacing"/>
        <w:numPr>
          <w:ilvl w:val="1"/>
          <w:numId w:val="31"/>
        </w:numPr>
        <w:rPr>
          <w:sz w:val="21"/>
          <w:szCs w:val="21"/>
        </w:rPr>
      </w:pPr>
      <w:r>
        <w:rPr>
          <w:sz w:val="21"/>
          <w:szCs w:val="21"/>
        </w:rPr>
        <w:t xml:space="preserve">Set flows of each valve to the conditions </w:t>
      </w:r>
      <w:r w:rsidR="001F31FE">
        <w:rPr>
          <w:sz w:val="21"/>
          <w:szCs w:val="21"/>
        </w:rPr>
        <w:t>listed in the Experimental plan found in the appendix.</w:t>
      </w:r>
    </w:p>
    <w:p w:rsidR="00F65D33" w:rsidRPr="008A37C1" w:rsidRDefault="00F65D33" w:rsidP="00F65D33">
      <w:pPr>
        <w:pStyle w:val="NoSpacing"/>
        <w:numPr>
          <w:ilvl w:val="1"/>
          <w:numId w:val="31"/>
        </w:numPr>
        <w:rPr>
          <w:sz w:val="21"/>
          <w:szCs w:val="21"/>
        </w:rPr>
      </w:pPr>
      <w:r w:rsidRPr="008A37C1">
        <w:rPr>
          <w:sz w:val="21"/>
          <w:szCs w:val="21"/>
        </w:rPr>
        <w:t>Allow apparatus to run until st</w:t>
      </w:r>
      <w:r w:rsidR="00FD304D" w:rsidRPr="008A37C1">
        <w:rPr>
          <w:sz w:val="21"/>
          <w:szCs w:val="21"/>
        </w:rPr>
        <w:t>eady state is reached in the heat exchanger</w:t>
      </w:r>
    </w:p>
    <w:p w:rsidR="00F65D33" w:rsidRPr="008A37C1" w:rsidRDefault="00F65D33" w:rsidP="00F65D33">
      <w:pPr>
        <w:pStyle w:val="NoSpacing"/>
        <w:numPr>
          <w:ilvl w:val="0"/>
          <w:numId w:val="31"/>
        </w:numPr>
        <w:rPr>
          <w:sz w:val="21"/>
          <w:szCs w:val="21"/>
        </w:rPr>
      </w:pPr>
      <w:r w:rsidRPr="008A37C1">
        <w:rPr>
          <w:sz w:val="21"/>
          <w:szCs w:val="21"/>
        </w:rPr>
        <w:t xml:space="preserve">Once steady state has been reached, begin recording header and data with the </w:t>
      </w:r>
      <w:proofErr w:type="spellStart"/>
      <w:r w:rsidRPr="008A37C1">
        <w:rPr>
          <w:sz w:val="21"/>
          <w:szCs w:val="21"/>
        </w:rPr>
        <w:t>LabView</w:t>
      </w:r>
      <w:proofErr w:type="spellEnd"/>
      <w:r w:rsidRPr="008A37C1">
        <w:rPr>
          <w:sz w:val="21"/>
          <w:szCs w:val="21"/>
        </w:rPr>
        <w:t xml:space="preserve"> VI.</w:t>
      </w:r>
    </w:p>
    <w:p w:rsidR="001F31FE" w:rsidRDefault="001F31FE" w:rsidP="00F65D33">
      <w:pPr>
        <w:pStyle w:val="NoSpacing"/>
        <w:numPr>
          <w:ilvl w:val="1"/>
          <w:numId w:val="31"/>
        </w:numPr>
        <w:rPr>
          <w:sz w:val="21"/>
          <w:szCs w:val="21"/>
        </w:rPr>
      </w:pPr>
      <w:r>
        <w:rPr>
          <w:sz w:val="21"/>
          <w:szCs w:val="21"/>
        </w:rPr>
        <w:lastRenderedPageBreak/>
        <w:t xml:space="preserve">Collect data from 3 runs at different flow rates listed in the Experiment Plan contained in the appendix. </w:t>
      </w:r>
      <w:r w:rsidR="00C60A56">
        <w:rPr>
          <w:sz w:val="21"/>
          <w:szCs w:val="21"/>
        </w:rPr>
        <w:t xml:space="preserve">Three runs will be to judge the effect of viscosity on the heat transfer coefficient U. Trials at 3 flow rates will give a useful range of U values should the </w:t>
      </w:r>
      <w:proofErr w:type="spellStart"/>
      <w:r w:rsidR="00C60A56">
        <w:rPr>
          <w:sz w:val="21"/>
          <w:szCs w:val="21"/>
        </w:rPr>
        <w:t>flowrates</w:t>
      </w:r>
      <w:proofErr w:type="spellEnd"/>
      <w:r w:rsidR="00C60A56">
        <w:rPr>
          <w:sz w:val="21"/>
          <w:szCs w:val="21"/>
        </w:rPr>
        <w:t xml:space="preserve"> need to be adjusted in the second part of the experiment.</w:t>
      </w:r>
    </w:p>
    <w:p w:rsidR="00F65D33" w:rsidRDefault="001F31FE" w:rsidP="00F65D33">
      <w:pPr>
        <w:pStyle w:val="NoSpacing"/>
        <w:numPr>
          <w:ilvl w:val="1"/>
          <w:numId w:val="31"/>
        </w:numPr>
        <w:rPr>
          <w:sz w:val="21"/>
          <w:szCs w:val="21"/>
        </w:rPr>
      </w:pPr>
      <w:r>
        <w:rPr>
          <w:sz w:val="21"/>
          <w:szCs w:val="21"/>
        </w:rPr>
        <w:t xml:space="preserve">Use </w:t>
      </w:r>
      <w:r w:rsidR="005A6C58">
        <w:rPr>
          <w:sz w:val="21"/>
          <w:szCs w:val="21"/>
        </w:rPr>
        <w:t>collected</w:t>
      </w:r>
      <w:r>
        <w:rPr>
          <w:sz w:val="21"/>
          <w:szCs w:val="21"/>
        </w:rPr>
        <w:t xml:space="preserve"> data to calculate the U, F, and percent error of each heat exchanger</w:t>
      </w:r>
      <w:r w:rsidR="00C60A56">
        <w:rPr>
          <w:sz w:val="21"/>
          <w:szCs w:val="21"/>
        </w:rPr>
        <w:t>.</w:t>
      </w:r>
    </w:p>
    <w:p w:rsidR="005A6C58" w:rsidRPr="005A6C58" w:rsidRDefault="005A6C58" w:rsidP="005A6C58">
      <w:pPr>
        <w:pStyle w:val="NoSpacing"/>
        <w:numPr>
          <w:ilvl w:val="1"/>
          <w:numId w:val="31"/>
        </w:numPr>
        <w:rPr>
          <w:sz w:val="21"/>
          <w:szCs w:val="21"/>
        </w:rPr>
      </w:pPr>
      <w:r w:rsidRPr="008A37C1">
        <w:rPr>
          <w:sz w:val="21"/>
          <w:szCs w:val="21"/>
        </w:rPr>
        <w:t>Input steady state data values into Excel spreadsheet to calculate the U</w:t>
      </w:r>
      <w:r>
        <w:rPr>
          <w:sz w:val="21"/>
          <w:szCs w:val="21"/>
        </w:rPr>
        <w:t xml:space="preserve"> and F (from Y and Z values and chart in the appendix.)</w:t>
      </w:r>
    </w:p>
    <w:p w:rsidR="00F65D33" w:rsidRPr="008A37C1" w:rsidRDefault="005A6C58" w:rsidP="00F65D33">
      <w:pPr>
        <w:pStyle w:val="NoSpacing"/>
        <w:numPr>
          <w:ilvl w:val="1"/>
          <w:numId w:val="31"/>
        </w:numPr>
        <w:rPr>
          <w:sz w:val="21"/>
          <w:szCs w:val="21"/>
        </w:rPr>
      </w:pPr>
      <w:r>
        <w:rPr>
          <w:sz w:val="21"/>
          <w:szCs w:val="21"/>
        </w:rPr>
        <w:t>At the end of the run,</w:t>
      </w:r>
      <w:r w:rsidR="00F65D33" w:rsidRPr="008A37C1">
        <w:rPr>
          <w:sz w:val="21"/>
          <w:szCs w:val="21"/>
        </w:rPr>
        <w:t xml:space="preserve"> stop data collection and change the </w:t>
      </w:r>
      <w:proofErr w:type="spellStart"/>
      <w:r w:rsidR="00F65D33" w:rsidRPr="008A37C1">
        <w:rPr>
          <w:sz w:val="21"/>
          <w:szCs w:val="21"/>
        </w:rPr>
        <w:t>LabView</w:t>
      </w:r>
      <w:proofErr w:type="spellEnd"/>
      <w:r w:rsidR="00F65D33" w:rsidRPr="008A37C1">
        <w:rPr>
          <w:sz w:val="21"/>
          <w:szCs w:val="21"/>
        </w:rPr>
        <w:t xml:space="preserve"> VI header</w:t>
      </w:r>
      <w:r w:rsidR="00280D0D">
        <w:rPr>
          <w:sz w:val="21"/>
          <w:szCs w:val="21"/>
        </w:rPr>
        <w:t xml:space="preserve"> or file path</w:t>
      </w:r>
      <w:r w:rsidR="00F65D33" w:rsidRPr="008A37C1">
        <w:rPr>
          <w:sz w:val="21"/>
          <w:szCs w:val="21"/>
        </w:rPr>
        <w:t xml:space="preserve"> to reflect new experimental co</w:t>
      </w:r>
      <w:r w:rsidR="00384AB7">
        <w:rPr>
          <w:sz w:val="21"/>
          <w:szCs w:val="21"/>
        </w:rPr>
        <w:t>nditions (new heat exchanger, heat exchanger type)</w:t>
      </w:r>
    </w:p>
    <w:p w:rsidR="00F65D33" w:rsidRPr="008A37C1" w:rsidRDefault="008A37C1" w:rsidP="00F65D33">
      <w:pPr>
        <w:pStyle w:val="NoSpacing"/>
        <w:numPr>
          <w:ilvl w:val="0"/>
          <w:numId w:val="31"/>
        </w:numPr>
        <w:rPr>
          <w:sz w:val="21"/>
          <w:szCs w:val="21"/>
        </w:rPr>
      </w:pPr>
      <w:r w:rsidRPr="008A37C1">
        <w:rPr>
          <w:sz w:val="21"/>
          <w:szCs w:val="21"/>
        </w:rPr>
        <w:t>Repeat the experiment with each heat exchanger (Plate and Frame #2, Shell and Tube #1, Shell and Tube #2)</w:t>
      </w:r>
      <w:r w:rsidR="00C60A56">
        <w:rPr>
          <w:sz w:val="21"/>
          <w:szCs w:val="21"/>
        </w:rPr>
        <w:t xml:space="preserve"> designated from the apparatus diagram contained in the appendix.</w:t>
      </w:r>
    </w:p>
    <w:p w:rsidR="00F65D33" w:rsidRDefault="008A37C1" w:rsidP="00B525C2">
      <w:pPr>
        <w:pStyle w:val="NoSpacing"/>
        <w:numPr>
          <w:ilvl w:val="0"/>
          <w:numId w:val="31"/>
        </w:numPr>
        <w:rPr>
          <w:sz w:val="21"/>
          <w:szCs w:val="21"/>
        </w:rPr>
      </w:pPr>
      <w:r w:rsidRPr="008A37C1">
        <w:rPr>
          <w:sz w:val="21"/>
          <w:szCs w:val="21"/>
        </w:rPr>
        <w:t>Once the U for each heat exchanger has been calculated begin part 2 of the experiment</w:t>
      </w:r>
    </w:p>
    <w:p w:rsidR="00384AB7" w:rsidRDefault="00384AB7" w:rsidP="00384AB7">
      <w:pPr>
        <w:pStyle w:val="NoSpacing"/>
        <w:ind w:left="720"/>
        <w:rPr>
          <w:sz w:val="21"/>
          <w:szCs w:val="21"/>
          <w:u w:val="single"/>
        </w:rPr>
      </w:pPr>
    </w:p>
    <w:p w:rsidR="00384AB7" w:rsidRDefault="00384AB7" w:rsidP="00384AB7">
      <w:pPr>
        <w:pStyle w:val="NoSpacing"/>
        <w:rPr>
          <w:sz w:val="21"/>
          <w:szCs w:val="21"/>
          <w:u w:val="single"/>
        </w:rPr>
      </w:pPr>
      <w:r>
        <w:rPr>
          <w:sz w:val="21"/>
          <w:szCs w:val="21"/>
          <w:u w:val="single"/>
        </w:rPr>
        <w:t>Heat Exchanger Network Experiment</w:t>
      </w:r>
    </w:p>
    <w:p w:rsidR="00384AB7" w:rsidRPr="00B525C2" w:rsidRDefault="00384AB7" w:rsidP="00384AB7">
      <w:pPr>
        <w:pStyle w:val="NoSpacing"/>
        <w:ind w:left="720"/>
        <w:rPr>
          <w:sz w:val="21"/>
          <w:szCs w:val="21"/>
          <w:u w:val="single"/>
        </w:rPr>
      </w:pPr>
    </w:p>
    <w:p w:rsidR="0065007B" w:rsidRDefault="0065007B" w:rsidP="0065007B">
      <w:pPr>
        <w:pStyle w:val="NoSpacing"/>
        <w:numPr>
          <w:ilvl w:val="0"/>
          <w:numId w:val="31"/>
        </w:numPr>
        <w:rPr>
          <w:sz w:val="21"/>
          <w:szCs w:val="21"/>
        </w:rPr>
      </w:pPr>
      <w:r>
        <w:rPr>
          <w:sz w:val="21"/>
          <w:szCs w:val="21"/>
        </w:rPr>
        <w:t>Set up all network connections for heat exchanger network trial run</w:t>
      </w:r>
      <w:r w:rsidR="00310833">
        <w:rPr>
          <w:sz w:val="21"/>
          <w:szCs w:val="21"/>
        </w:rPr>
        <w:t xml:space="preserve"> (All inputs are</w:t>
      </w:r>
      <w:r w:rsidR="001F740A">
        <w:rPr>
          <w:sz w:val="21"/>
          <w:szCs w:val="21"/>
        </w:rPr>
        <w:t xml:space="preserve"> given alphabetical labels</w:t>
      </w:r>
      <w:r w:rsidR="00310833">
        <w:rPr>
          <w:sz w:val="21"/>
          <w:szCs w:val="21"/>
        </w:rPr>
        <w:t xml:space="preserve"> in the Process Flow Diagram</w:t>
      </w:r>
      <w:r w:rsidR="001F740A">
        <w:rPr>
          <w:sz w:val="21"/>
          <w:szCs w:val="21"/>
        </w:rPr>
        <w:t xml:space="preserve"> </w:t>
      </w:r>
      <w:r w:rsidR="00C60A56">
        <w:rPr>
          <w:sz w:val="21"/>
          <w:szCs w:val="21"/>
        </w:rPr>
        <w:t xml:space="preserve">and Apparatus Diagram </w:t>
      </w:r>
      <w:r w:rsidR="001F740A">
        <w:rPr>
          <w:sz w:val="21"/>
          <w:szCs w:val="21"/>
        </w:rPr>
        <w:t>in the Appendix</w:t>
      </w:r>
      <w:r w:rsidR="00310833">
        <w:rPr>
          <w:sz w:val="21"/>
          <w:szCs w:val="21"/>
        </w:rPr>
        <w:t>).</w:t>
      </w:r>
    </w:p>
    <w:p w:rsidR="00C60A56" w:rsidRPr="0065007B" w:rsidRDefault="00C60A56" w:rsidP="00C60A56">
      <w:pPr>
        <w:pStyle w:val="NoSpacing"/>
        <w:numPr>
          <w:ilvl w:val="1"/>
          <w:numId w:val="31"/>
        </w:numPr>
        <w:rPr>
          <w:sz w:val="21"/>
          <w:szCs w:val="21"/>
        </w:rPr>
      </w:pPr>
      <w:r>
        <w:rPr>
          <w:sz w:val="21"/>
          <w:szCs w:val="21"/>
        </w:rPr>
        <w:t xml:space="preserve">Set up all tube connections and thermocouple inputs </w:t>
      </w:r>
      <w:r w:rsidRPr="00C60A56">
        <w:rPr>
          <w:b/>
          <w:sz w:val="21"/>
          <w:szCs w:val="21"/>
        </w:rPr>
        <w:t>before</w:t>
      </w:r>
      <w:r>
        <w:rPr>
          <w:sz w:val="21"/>
          <w:szCs w:val="21"/>
        </w:rPr>
        <w:t xml:space="preserve"> turning on steam and water sources.</w:t>
      </w:r>
    </w:p>
    <w:p w:rsidR="00384AB7" w:rsidRDefault="00384AB7" w:rsidP="0065007B">
      <w:pPr>
        <w:pStyle w:val="NoSpacing"/>
        <w:numPr>
          <w:ilvl w:val="1"/>
          <w:numId w:val="31"/>
        </w:numPr>
        <w:rPr>
          <w:sz w:val="21"/>
          <w:szCs w:val="21"/>
        </w:rPr>
      </w:pPr>
      <w:r w:rsidRPr="0065007B">
        <w:rPr>
          <w:sz w:val="21"/>
          <w:szCs w:val="21"/>
        </w:rPr>
        <w:t>Connect th</w:t>
      </w:r>
      <w:r w:rsidR="0065007B">
        <w:rPr>
          <w:sz w:val="21"/>
          <w:szCs w:val="21"/>
        </w:rPr>
        <w:t xml:space="preserve">e hot water inlet tube from the </w:t>
      </w:r>
      <w:r w:rsidR="00CD2560">
        <w:rPr>
          <w:sz w:val="21"/>
          <w:szCs w:val="21"/>
        </w:rPr>
        <w:t>i</w:t>
      </w:r>
      <w:r w:rsidR="008C2894">
        <w:rPr>
          <w:sz w:val="21"/>
          <w:szCs w:val="21"/>
        </w:rPr>
        <w:t>nput Q</w:t>
      </w:r>
      <w:r w:rsidR="00310833">
        <w:rPr>
          <w:sz w:val="21"/>
          <w:szCs w:val="21"/>
        </w:rPr>
        <w:t xml:space="preserve"> </w:t>
      </w:r>
      <w:r w:rsidR="00C60A56">
        <w:rPr>
          <w:sz w:val="21"/>
          <w:szCs w:val="21"/>
        </w:rPr>
        <w:t>on</w:t>
      </w:r>
      <w:r w:rsidR="00310833">
        <w:rPr>
          <w:sz w:val="21"/>
          <w:szCs w:val="21"/>
        </w:rPr>
        <w:t xml:space="preserve"> </w:t>
      </w:r>
      <w:r w:rsidR="00C60A56">
        <w:rPr>
          <w:sz w:val="21"/>
          <w:szCs w:val="21"/>
        </w:rPr>
        <w:t xml:space="preserve">the </w:t>
      </w:r>
      <w:r w:rsidR="00310833">
        <w:rPr>
          <w:sz w:val="21"/>
          <w:szCs w:val="21"/>
        </w:rPr>
        <w:t>plate and frame heat exchanger</w:t>
      </w:r>
      <w:r w:rsidR="00C60A56">
        <w:rPr>
          <w:sz w:val="21"/>
          <w:szCs w:val="21"/>
        </w:rPr>
        <w:t xml:space="preserve"> (choose the plate and f</w:t>
      </w:r>
      <w:r w:rsidRPr="0065007B">
        <w:rPr>
          <w:sz w:val="21"/>
          <w:szCs w:val="21"/>
        </w:rPr>
        <w:t xml:space="preserve">rame </w:t>
      </w:r>
      <w:r w:rsidR="00C60A56">
        <w:rPr>
          <w:sz w:val="21"/>
          <w:szCs w:val="21"/>
        </w:rPr>
        <w:t xml:space="preserve">heat </w:t>
      </w:r>
      <w:r w:rsidRPr="0065007B">
        <w:rPr>
          <w:sz w:val="21"/>
          <w:szCs w:val="21"/>
        </w:rPr>
        <w:t>exchanger with the higher experimental U value</w:t>
      </w:r>
      <w:r w:rsidR="00C60A56">
        <w:rPr>
          <w:sz w:val="21"/>
          <w:szCs w:val="21"/>
        </w:rPr>
        <w:t xml:space="preserve"> from trials in part one of this experiment</w:t>
      </w:r>
      <w:r w:rsidRPr="0065007B">
        <w:rPr>
          <w:sz w:val="21"/>
          <w:szCs w:val="21"/>
        </w:rPr>
        <w:t>)</w:t>
      </w:r>
    </w:p>
    <w:p w:rsidR="0065007B" w:rsidRDefault="0065007B" w:rsidP="0065007B">
      <w:pPr>
        <w:pStyle w:val="NoSpacing"/>
        <w:numPr>
          <w:ilvl w:val="1"/>
          <w:numId w:val="31"/>
        </w:numPr>
        <w:rPr>
          <w:sz w:val="21"/>
          <w:szCs w:val="21"/>
        </w:rPr>
      </w:pPr>
      <w:r>
        <w:rPr>
          <w:sz w:val="21"/>
          <w:szCs w:val="21"/>
        </w:rPr>
        <w:t>Connect the hot water outlet tube to</w:t>
      </w:r>
      <w:r w:rsidR="00DB000E">
        <w:rPr>
          <w:sz w:val="21"/>
          <w:szCs w:val="21"/>
        </w:rPr>
        <w:t xml:space="preserve"> output</w:t>
      </w:r>
      <w:r w:rsidR="00310833">
        <w:rPr>
          <w:sz w:val="21"/>
          <w:szCs w:val="21"/>
        </w:rPr>
        <w:t xml:space="preserve"> V on</w:t>
      </w:r>
      <w:r>
        <w:rPr>
          <w:sz w:val="21"/>
          <w:szCs w:val="21"/>
        </w:rPr>
        <w:t xml:space="preserve"> the opposite side of the heat exchanger </w:t>
      </w:r>
      <w:r w:rsidR="00C60A56">
        <w:rPr>
          <w:sz w:val="21"/>
          <w:szCs w:val="21"/>
        </w:rPr>
        <w:t>and to</w:t>
      </w:r>
      <w:r w:rsidR="00B22DB6">
        <w:rPr>
          <w:sz w:val="21"/>
          <w:szCs w:val="21"/>
        </w:rPr>
        <w:t xml:space="preserve"> manual control valve</w:t>
      </w:r>
      <w:r w:rsidR="00C60A56">
        <w:rPr>
          <w:sz w:val="21"/>
          <w:szCs w:val="21"/>
        </w:rPr>
        <w:t xml:space="preserve"> input 4a and</w:t>
      </w:r>
      <w:r w:rsidR="00B22DB6">
        <w:rPr>
          <w:sz w:val="21"/>
          <w:szCs w:val="21"/>
        </w:rPr>
        <w:t xml:space="preserve"> set</w:t>
      </w:r>
      <w:r w:rsidR="00C60A56">
        <w:rPr>
          <w:sz w:val="21"/>
          <w:szCs w:val="21"/>
        </w:rPr>
        <w:t xml:space="preserve"> it</w:t>
      </w:r>
      <w:r w:rsidR="00B22DB6">
        <w:rPr>
          <w:sz w:val="21"/>
          <w:szCs w:val="21"/>
        </w:rPr>
        <w:t xml:space="preserve"> to 5.3 L/min. Then</w:t>
      </w:r>
      <w:r>
        <w:rPr>
          <w:sz w:val="21"/>
          <w:szCs w:val="21"/>
        </w:rPr>
        <w:t xml:space="preserve"> </w:t>
      </w:r>
      <w:r w:rsidR="00B22DB6">
        <w:rPr>
          <w:sz w:val="21"/>
          <w:szCs w:val="21"/>
        </w:rPr>
        <w:t xml:space="preserve">connect </w:t>
      </w:r>
      <w:r>
        <w:rPr>
          <w:sz w:val="21"/>
          <w:szCs w:val="21"/>
        </w:rPr>
        <w:t>to the first T connector.</w:t>
      </w:r>
    </w:p>
    <w:p w:rsidR="0065007B" w:rsidRDefault="0065007B" w:rsidP="0065007B">
      <w:pPr>
        <w:pStyle w:val="NoSpacing"/>
        <w:numPr>
          <w:ilvl w:val="1"/>
          <w:numId w:val="31"/>
        </w:numPr>
        <w:rPr>
          <w:sz w:val="21"/>
          <w:szCs w:val="21"/>
        </w:rPr>
      </w:pPr>
      <w:r>
        <w:rPr>
          <w:sz w:val="21"/>
          <w:szCs w:val="21"/>
        </w:rPr>
        <w:t xml:space="preserve">Connect the </w:t>
      </w:r>
      <w:r w:rsidR="00C60A56">
        <w:rPr>
          <w:sz w:val="21"/>
          <w:szCs w:val="21"/>
        </w:rPr>
        <w:t xml:space="preserve">yellow source </w:t>
      </w:r>
      <w:r>
        <w:rPr>
          <w:sz w:val="21"/>
          <w:szCs w:val="21"/>
        </w:rPr>
        <w:t>cooling water tube</w:t>
      </w:r>
      <w:r w:rsidR="00310833">
        <w:rPr>
          <w:sz w:val="21"/>
          <w:szCs w:val="21"/>
        </w:rPr>
        <w:t xml:space="preserve"> to </w:t>
      </w:r>
      <w:r w:rsidR="008C2894">
        <w:rPr>
          <w:sz w:val="21"/>
          <w:szCs w:val="21"/>
        </w:rPr>
        <w:t xml:space="preserve">counter-current </w:t>
      </w:r>
      <w:r w:rsidR="00310833">
        <w:rPr>
          <w:sz w:val="21"/>
          <w:szCs w:val="21"/>
        </w:rPr>
        <w:t>input A</w:t>
      </w:r>
      <w:r w:rsidR="00C60A56">
        <w:rPr>
          <w:sz w:val="21"/>
          <w:szCs w:val="21"/>
        </w:rPr>
        <w:t xml:space="preserve"> on the plate and frame heat exchanger</w:t>
      </w:r>
      <w:r>
        <w:rPr>
          <w:sz w:val="21"/>
          <w:szCs w:val="21"/>
        </w:rPr>
        <w:t>.</w:t>
      </w:r>
    </w:p>
    <w:p w:rsidR="0065007B" w:rsidRDefault="0065007B" w:rsidP="0065007B">
      <w:pPr>
        <w:pStyle w:val="NoSpacing"/>
        <w:numPr>
          <w:ilvl w:val="1"/>
          <w:numId w:val="31"/>
        </w:numPr>
        <w:rPr>
          <w:sz w:val="21"/>
          <w:szCs w:val="21"/>
        </w:rPr>
      </w:pPr>
      <w:r>
        <w:rPr>
          <w:sz w:val="21"/>
          <w:szCs w:val="21"/>
        </w:rPr>
        <w:t>Connec</w:t>
      </w:r>
      <w:r w:rsidR="00C60A56">
        <w:rPr>
          <w:sz w:val="21"/>
          <w:szCs w:val="21"/>
        </w:rPr>
        <w:t>t the cooling water outlet tube from</w:t>
      </w:r>
      <w:r w:rsidR="00310833">
        <w:rPr>
          <w:sz w:val="21"/>
          <w:szCs w:val="21"/>
        </w:rPr>
        <w:t xml:space="preserve"> </w:t>
      </w:r>
      <w:r w:rsidR="00DB000E">
        <w:rPr>
          <w:sz w:val="21"/>
          <w:szCs w:val="21"/>
        </w:rPr>
        <w:t>output</w:t>
      </w:r>
      <w:r w:rsidR="00310833">
        <w:rPr>
          <w:sz w:val="21"/>
          <w:szCs w:val="21"/>
        </w:rPr>
        <w:t xml:space="preserve"> B </w:t>
      </w:r>
      <w:r w:rsidR="00C60A56">
        <w:rPr>
          <w:sz w:val="21"/>
          <w:szCs w:val="21"/>
        </w:rPr>
        <w:t>to</w:t>
      </w:r>
      <w:r w:rsidR="00B22DB6">
        <w:rPr>
          <w:sz w:val="21"/>
          <w:szCs w:val="21"/>
        </w:rPr>
        <w:t xml:space="preserve"> manual control valve</w:t>
      </w:r>
      <w:r w:rsidR="00C60A56">
        <w:rPr>
          <w:sz w:val="21"/>
          <w:szCs w:val="21"/>
        </w:rPr>
        <w:t xml:space="preserve"> input 5a and set flow </w:t>
      </w:r>
      <w:r w:rsidR="00B22DB6">
        <w:rPr>
          <w:sz w:val="21"/>
          <w:szCs w:val="21"/>
        </w:rPr>
        <w:t>at 2.0 L/min</w:t>
      </w:r>
      <w:r w:rsidR="00C60A56">
        <w:rPr>
          <w:sz w:val="21"/>
          <w:szCs w:val="21"/>
        </w:rPr>
        <w:t>.</w:t>
      </w:r>
      <w:r w:rsidR="00BC1FE0">
        <w:rPr>
          <w:sz w:val="21"/>
          <w:szCs w:val="21"/>
        </w:rPr>
        <w:t xml:space="preserve"> Connect output 5b to the disposal.</w:t>
      </w:r>
    </w:p>
    <w:p w:rsidR="00A3432E" w:rsidRDefault="00A3432E" w:rsidP="0065007B">
      <w:pPr>
        <w:pStyle w:val="NoSpacing"/>
        <w:numPr>
          <w:ilvl w:val="1"/>
          <w:numId w:val="31"/>
        </w:numPr>
        <w:rPr>
          <w:sz w:val="21"/>
          <w:szCs w:val="21"/>
        </w:rPr>
      </w:pPr>
      <w:r>
        <w:rPr>
          <w:sz w:val="21"/>
          <w:szCs w:val="21"/>
        </w:rPr>
        <w:t>Connect a tube from on</w:t>
      </w:r>
      <w:r w:rsidR="00BC1FE0">
        <w:rPr>
          <w:sz w:val="21"/>
          <w:szCs w:val="21"/>
        </w:rPr>
        <w:t xml:space="preserve">e side of the T connector to </w:t>
      </w:r>
      <w:r>
        <w:rPr>
          <w:sz w:val="21"/>
          <w:szCs w:val="21"/>
        </w:rPr>
        <w:t>automated valve</w:t>
      </w:r>
      <w:r w:rsidR="00BC1FE0">
        <w:rPr>
          <w:sz w:val="21"/>
          <w:szCs w:val="21"/>
        </w:rPr>
        <w:t xml:space="preserve"> input 2a</w:t>
      </w:r>
      <w:r>
        <w:rPr>
          <w:sz w:val="21"/>
          <w:szCs w:val="21"/>
        </w:rPr>
        <w:t xml:space="preserve"> to control the flow rate at </w:t>
      </w:r>
      <w:r w:rsidR="00B22DB6">
        <w:rPr>
          <w:sz w:val="21"/>
          <w:szCs w:val="21"/>
        </w:rPr>
        <w:t>exactly 2.0 L/min</w:t>
      </w:r>
      <w:r w:rsidR="00332445">
        <w:rPr>
          <w:sz w:val="21"/>
          <w:szCs w:val="21"/>
        </w:rPr>
        <w:t xml:space="preserve">. </w:t>
      </w:r>
      <w:r w:rsidR="00BC1FE0">
        <w:rPr>
          <w:sz w:val="21"/>
          <w:szCs w:val="21"/>
        </w:rPr>
        <w:t xml:space="preserve">Connect valve output 2b to the disposal stream. </w:t>
      </w:r>
      <w:r w:rsidR="00332445">
        <w:rPr>
          <w:sz w:val="21"/>
          <w:szCs w:val="21"/>
        </w:rPr>
        <w:t xml:space="preserve">This stream is our 55 </w:t>
      </w:r>
      <w:proofErr w:type="gramStart"/>
      <w:r w:rsidR="00332445">
        <w:rPr>
          <w:sz w:val="21"/>
          <w:szCs w:val="21"/>
        </w:rPr>
        <w:t xml:space="preserve">C </w:t>
      </w:r>
      <w:r w:rsidR="00BC1FE0">
        <w:rPr>
          <w:sz w:val="21"/>
          <w:szCs w:val="21"/>
        </w:rPr>
        <w:t xml:space="preserve"> and</w:t>
      </w:r>
      <w:proofErr w:type="gramEnd"/>
      <w:r w:rsidR="00BC1FE0">
        <w:rPr>
          <w:sz w:val="21"/>
          <w:szCs w:val="21"/>
        </w:rPr>
        <w:t xml:space="preserve"> 2.0 L/min </w:t>
      </w:r>
      <w:r w:rsidR="00332445">
        <w:rPr>
          <w:sz w:val="21"/>
          <w:szCs w:val="21"/>
        </w:rPr>
        <w:t>product.</w:t>
      </w:r>
    </w:p>
    <w:p w:rsidR="00A3432E" w:rsidRDefault="00A3432E" w:rsidP="0065007B">
      <w:pPr>
        <w:pStyle w:val="NoSpacing"/>
        <w:numPr>
          <w:ilvl w:val="1"/>
          <w:numId w:val="31"/>
        </w:numPr>
        <w:rPr>
          <w:sz w:val="21"/>
          <w:szCs w:val="21"/>
        </w:rPr>
      </w:pPr>
      <w:r>
        <w:rPr>
          <w:sz w:val="21"/>
          <w:szCs w:val="21"/>
        </w:rPr>
        <w:t>Connect the last leg of the T connector to a tube which should then be connected to s</w:t>
      </w:r>
      <w:r w:rsidR="00DB000E">
        <w:rPr>
          <w:sz w:val="21"/>
          <w:szCs w:val="21"/>
        </w:rPr>
        <w:t>hell and tube heat exchanger #1 at input W</w:t>
      </w:r>
      <w:r>
        <w:rPr>
          <w:sz w:val="21"/>
          <w:szCs w:val="21"/>
        </w:rPr>
        <w:t xml:space="preserve"> </w:t>
      </w:r>
    </w:p>
    <w:p w:rsidR="00A3432E" w:rsidRDefault="00DB000E" w:rsidP="0065007B">
      <w:pPr>
        <w:pStyle w:val="NoSpacing"/>
        <w:numPr>
          <w:ilvl w:val="1"/>
          <w:numId w:val="31"/>
        </w:numPr>
        <w:rPr>
          <w:sz w:val="21"/>
          <w:szCs w:val="21"/>
        </w:rPr>
      </w:pPr>
      <w:r>
        <w:rPr>
          <w:sz w:val="21"/>
          <w:szCs w:val="21"/>
        </w:rPr>
        <w:t xml:space="preserve">Connect a tube from </w:t>
      </w:r>
      <w:r w:rsidR="00BC1FE0">
        <w:rPr>
          <w:sz w:val="21"/>
          <w:szCs w:val="21"/>
        </w:rPr>
        <w:t xml:space="preserve">hot </w:t>
      </w:r>
      <w:r>
        <w:rPr>
          <w:sz w:val="21"/>
          <w:szCs w:val="21"/>
        </w:rPr>
        <w:t>output X to</w:t>
      </w:r>
      <w:r w:rsidR="00BC1FE0">
        <w:rPr>
          <w:sz w:val="21"/>
          <w:szCs w:val="21"/>
        </w:rPr>
        <w:t xml:space="preserve"> hot</w:t>
      </w:r>
      <w:r>
        <w:rPr>
          <w:sz w:val="21"/>
          <w:szCs w:val="21"/>
        </w:rPr>
        <w:t xml:space="preserve"> input Y of shell and tube heat exchanger #2.</w:t>
      </w:r>
    </w:p>
    <w:p w:rsidR="00DB000E" w:rsidRDefault="00DB000E" w:rsidP="0065007B">
      <w:pPr>
        <w:pStyle w:val="NoSpacing"/>
        <w:numPr>
          <w:ilvl w:val="1"/>
          <w:numId w:val="31"/>
        </w:numPr>
        <w:rPr>
          <w:sz w:val="21"/>
          <w:szCs w:val="21"/>
        </w:rPr>
      </w:pPr>
      <w:r>
        <w:rPr>
          <w:sz w:val="21"/>
          <w:szCs w:val="21"/>
        </w:rPr>
        <w:t xml:space="preserve">Connect a new stream of cooling water from the yellow </w:t>
      </w:r>
      <w:r w:rsidR="00BC1FE0">
        <w:rPr>
          <w:sz w:val="21"/>
          <w:szCs w:val="21"/>
        </w:rPr>
        <w:t xml:space="preserve">source </w:t>
      </w:r>
      <w:r>
        <w:rPr>
          <w:sz w:val="21"/>
          <w:szCs w:val="21"/>
        </w:rPr>
        <w:t xml:space="preserve">tube to input C of shell and tube heat exchanger #1. </w:t>
      </w:r>
    </w:p>
    <w:p w:rsidR="00DB000E" w:rsidRDefault="00DB000E" w:rsidP="0065007B">
      <w:pPr>
        <w:pStyle w:val="NoSpacing"/>
        <w:numPr>
          <w:ilvl w:val="1"/>
          <w:numId w:val="31"/>
        </w:numPr>
        <w:rPr>
          <w:sz w:val="21"/>
          <w:szCs w:val="21"/>
        </w:rPr>
      </w:pPr>
      <w:r>
        <w:rPr>
          <w:sz w:val="21"/>
          <w:szCs w:val="21"/>
        </w:rPr>
        <w:t xml:space="preserve">Connect a tube from </w:t>
      </w:r>
      <w:r w:rsidR="00BC1FE0">
        <w:rPr>
          <w:sz w:val="21"/>
          <w:szCs w:val="21"/>
        </w:rPr>
        <w:t>cold output D to cold</w:t>
      </w:r>
      <w:r>
        <w:rPr>
          <w:sz w:val="21"/>
          <w:szCs w:val="21"/>
        </w:rPr>
        <w:t xml:space="preserve"> input E of shell and tube heat exchanger #2.</w:t>
      </w:r>
      <w:r w:rsidR="00332445">
        <w:rPr>
          <w:sz w:val="21"/>
          <w:szCs w:val="21"/>
        </w:rPr>
        <w:t xml:space="preserve"> </w:t>
      </w:r>
      <w:r w:rsidR="00BC1FE0">
        <w:rPr>
          <w:sz w:val="21"/>
          <w:szCs w:val="21"/>
        </w:rPr>
        <w:t>This is recycling our cooling water.</w:t>
      </w:r>
    </w:p>
    <w:p w:rsidR="00332445" w:rsidRDefault="00332445" w:rsidP="0065007B">
      <w:pPr>
        <w:pStyle w:val="NoSpacing"/>
        <w:numPr>
          <w:ilvl w:val="1"/>
          <w:numId w:val="31"/>
        </w:numPr>
        <w:rPr>
          <w:sz w:val="21"/>
          <w:szCs w:val="21"/>
        </w:rPr>
      </w:pPr>
      <w:r>
        <w:rPr>
          <w:sz w:val="21"/>
          <w:szCs w:val="21"/>
        </w:rPr>
        <w:t xml:space="preserve">Connect a tube from </w:t>
      </w:r>
      <w:r w:rsidR="00BC1FE0">
        <w:rPr>
          <w:sz w:val="21"/>
          <w:szCs w:val="21"/>
        </w:rPr>
        <w:t xml:space="preserve">hot </w:t>
      </w:r>
      <w:r>
        <w:rPr>
          <w:sz w:val="21"/>
          <w:szCs w:val="21"/>
        </w:rPr>
        <w:t xml:space="preserve">output Z to </w:t>
      </w:r>
      <w:r w:rsidR="00BC1FE0">
        <w:rPr>
          <w:sz w:val="21"/>
          <w:szCs w:val="21"/>
        </w:rPr>
        <w:t xml:space="preserve">manual valve input 6a and set flow at 3.3 L/min. Connect valve output 6b to </w:t>
      </w:r>
      <w:r>
        <w:rPr>
          <w:sz w:val="21"/>
          <w:szCs w:val="21"/>
        </w:rPr>
        <w:t>the waste disposal. This stream should be our 40 C and</w:t>
      </w:r>
      <w:r w:rsidR="00BC1FE0">
        <w:rPr>
          <w:sz w:val="21"/>
          <w:szCs w:val="21"/>
        </w:rPr>
        <w:t xml:space="preserve"> 3.3 L/min product.</w:t>
      </w:r>
    </w:p>
    <w:p w:rsidR="00332445" w:rsidRPr="00332445" w:rsidRDefault="00332445" w:rsidP="00332445">
      <w:pPr>
        <w:pStyle w:val="NoSpacing"/>
        <w:numPr>
          <w:ilvl w:val="1"/>
          <w:numId w:val="31"/>
        </w:numPr>
        <w:rPr>
          <w:sz w:val="21"/>
          <w:szCs w:val="21"/>
        </w:rPr>
      </w:pPr>
      <w:r>
        <w:rPr>
          <w:sz w:val="21"/>
          <w:szCs w:val="21"/>
        </w:rPr>
        <w:t xml:space="preserve">Connect a tube from </w:t>
      </w:r>
      <w:r w:rsidR="00BC1FE0">
        <w:rPr>
          <w:sz w:val="21"/>
          <w:szCs w:val="21"/>
        </w:rPr>
        <w:t xml:space="preserve">cold </w:t>
      </w:r>
      <w:r>
        <w:rPr>
          <w:sz w:val="21"/>
          <w:szCs w:val="21"/>
        </w:rPr>
        <w:t>output F to</w:t>
      </w:r>
      <w:r w:rsidR="00BC1FE0">
        <w:rPr>
          <w:sz w:val="21"/>
          <w:szCs w:val="21"/>
        </w:rPr>
        <w:t xml:space="preserve"> automated valve input 3a. Connect valve output 3b to</w:t>
      </w:r>
      <w:r>
        <w:rPr>
          <w:sz w:val="21"/>
          <w:szCs w:val="21"/>
        </w:rPr>
        <w:t xml:space="preserve"> the waste disposal.</w:t>
      </w:r>
    </w:p>
    <w:p w:rsidR="0065007B" w:rsidRDefault="00332445" w:rsidP="00B525C2">
      <w:pPr>
        <w:pStyle w:val="NoSpacing"/>
        <w:numPr>
          <w:ilvl w:val="0"/>
          <w:numId w:val="31"/>
        </w:numPr>
        <w:rPr>
          <w:sz w:val="21"/>
          <w:szCs w:val="21"/>
        </w:rPr>
      </w:pPr>
      <w:r>
        <w:rPr>
          <w:sz w:val="21"/>
          <w:szCs w:val="21"/>
        </w:rPr>
        <w:t>Connect all necessary thermocouples to the LabVIEW VI</w:t>
      </w:r>
    </w:p>
    <w:p w:rsidR="00332445" w:rsidRDefault="00332445" w:rsidP="00332445">
      <w:pPr>
        <w:pStyle w:val="NoSpacing"/>
        <w:numPr>
          <w:ilvl w:val="1"/>
          <w:numId w:val="31"/>
        </w:numPr>
        <w:rPr>
          <w:sz w:val="21"/>
          <w:szCs w:val="21"/>
        </w:rPr>
      </w:pPr>
      <w:r>
        <w:rPr>
          <w:sz w:val="21"/>
          <w:szCs w:val="21"/>
        </w:rPr>
        <w:t>Thermocouple readings are often duplicated in instances where the stream feeds straight from an output to the input of the next heat exchanger</w:t>
      </w:r>
    </w:p>
    <w:p w:rsidR="00332445" w:rsidRDefault="00332445" w:rsidP="00332445">
      <w:pPr>
        <w:pStyle w:val="NoSpacing"/>
        <w:numPr>
          <w:ilvl w:val="1"/>
          <w:numId w:val="31"/>
        </w:numPr>
        <w:rPr>
          <w:sz w:val="21"/>
          <w:szCs w:val="21"/>
        </w:rPr>
      </w:pPr>
      <w:r>
        <w:rPr>
          <w:sz w:val="21"/>
          <w:szCs w:val="21"/>
        </w:rPr>
        <w:t>There are only 8 thermocouple inputs on the LabVIEW ELVIS</w:t>
      </w:r>
    </w:p>
    <w:p w:rsidR="00332445" w:rsidRDefault="00332445" w:rsidP="00332445">
      <w:pPr>
        <w:pStyle w:val="NoSpacing"/>
        <w:numPr>
          <w:ilvl w:val="1"/>
          <w:numId w:val="31"/>
        </w:numPr>
        <w:rPr>
          <w:sz w:val="21"/>
          <w:szCs w:val="21"/>
        </w:rPr>
      </w:pPr>
      <w:r>
        <w:rPr>
          <w:sz w:val="21"/>
          <w:szCs w:val="21"/>
        </w:rPr>
        <w:t xml:space="preserve">Thermocouples are only needed at inputs/outputs A, C, E, F, </w:t>
      </w:r>
      <w:r w:rsidR="00070B44">
        <w:rPr>
          <w:sz w:val="21"/>
          <w:szCs w:val="21"/>
        </w:rPr>
        <w:t>Q</w:t>
      </w:r>
      <w:r>
        <w:rPr>
          <w:sz w:val="21"/>
          <w:szCs w:val="21"/>
        </w:rPr>
        <w:t>, W, Y, and Z.</w:t>
      </w:r>
    </w:p>
    <w:p w:rsidR="00332445" w:rsidRPr="00332445" w:rsidRDefault="00332445" w:rsidP="00332445">
      <w:pPr>
        <w:pStyle w:val="NoSpacing"/>
        <w:numPr>
          <w:ilvl w:val="1"/>
          <w:numId w:val="31"/>
        </w:numPr>
        <w:rPr>
          <w:sz w:val="21"/>
          <w:szCs w:val="21"/>
        </w:rPr>
      </w:pPr>
      <w:r>
        <w:rPr>
          <w:sz w:val="21"/>
          <w:szCs w:val="21"/>
        </w:rPr>
        <w:t>Thermocouple inputs are not needed at B, D, V, and X</w:t>
      </w:r>
    </w:p>
    <w:p w:rsidR="00F65D33" w:rsidRPr="00332445" w:rsidRDefault="00332445" w:rsidP="00F65D33">
      <w:pPr>
        <w:pStyle w:val="NoSpacing"/>
        <w:numPr>
          <w:ilvl w:val="0"/>
          <w:numId w:val="31"/>
        </w:numPr>
        <w:rPr>
          <w:sz w:val="21"/>
          <w:szCs w:val="21"/>
        </w:rPr>
      </w:pPr>
      <w:r w:rsidRPr="00332445">
        <w:rPr>
          <w:sz w:val="21"/>
          <w:szCs w:val="21"/>
        </w:rPr>
        <w:lastRenderedPageBreak/>
        <w:t xml:space="preserve">Once all thermocouples and tubes have been secured, run the network until it reaches steady state. </w:t>
      </w:r>
    </w:p>
    <w:p w:rsidR="00332445" w:rsidRDefault="00332445" w:rsidP="00332445">
      <w:pPr>
        <w:pStyle w:val="NoSpacing"/>
        <w:numPr>
          <w:ilvl w:val="1"/>
          <w:numId w:val="31"/>
        </w:numPr>
        <w:rPr>
          <w:sz w:val="21"/>
          <w:szCs w:val="21"/>
        </w:rPr>
      </w:pPr>
      <w:r w:rsidRPr="00332445">
        <w:rPr>
          <w:sz w:val="21"/>
          <w:szCs w:val="21"/>
        </w:rPr>
        <w:t>Once steady state is reached, record the header and data in the LabVIEW VI</w:t>
      </w:r>
    </w:p>
    <w:p w:rsidR="001F740A" w:rsidRDefault="00BC1FE0" w:rsidP="00332445">
      <w:pPr>
        <w:pStyle w:val="NoSpacing"/>
        <w:numPr>
          <w:ilvl w:val="1"/>
          <w:numId w:val="31"/>
        </w:numPr>
        <w:rPr>
          <w:sz w:val="21"/>
          <w:szCs w:val="21"/>
        </w:rPr>
      </w:pPr>
      <w:r>
        <w:rPr>
          <w:sz w:val="21"/>
          <w:szCs w:val="21"/>
        </w:rPr>
        <w:t>Record all</w:t>
      </w:r>
      <w:r w:rsidR="006D7E3C">
        <w:rPr>
          <w:sz w:val="21"/>
          <w:szCs w:val="21"/>
        </w:rPr>
        <w:t xml:space="preserve"> steady state flow rates and temperatures with a lab notebook and in a new Excel spreadsheet tab.</w:t>
      </w:r>
    </w:p>
    <w:p w:rsidR="00332445" w:rsidRDefault="001F740A" w:rsidP="00332445">
      <w:pPr>
        <w:pStyle w:val="NoSpacing"/>
        <w:numPr>
          <w:ilvl w:val="0"/>
          <w:numId w:val="31"/>
        </w:numPr>
        <w:rPr>
          <w:sz w:val="21"/>
          <w:szCs w:val="21"/>
        </w:rPr>
      </w:pPr>
      <w:r>
        <w:rPr>
          <w:sz w:val="21"/>
          <w:szCs w:val="21"/>
        </w:rPr>
        <w:t>Once all data has been collected, begin shutdown procedure making sure to wear all proper safety equipment.</w:t>
      </w:r>
    </w:p>
    <w:p w:rsidR="001F740A" w:rsidRDefault="001F740A" w:rsidP="001F740A">
      <w:pPr>
        <w:pStyle w:val="NoSpacing"/>
        <w:numPr>
          <w:ilvl w:val="1"/>
          <w:numId w:val="31"/>
        </w:numPr>
        <w:rPr>
          <w:sz w:val="21"/>
          <w:szCs w:val="21"/>
        </w:rPr>
      </w:pPr>
      <w:r w:rsidRPr="001F740A">
        <w:rPr>
          <w:sz w:val="21"/>
          <w:szCs w:val="21"/>
        </w:rPr>
        <w:t>Check to make sure all LabVIEW data has been collected</w:t>
      </w:r>
    </w:p>
    <w:p w:rsidR="001F740A" w:rsidRPr="001F740A" w:rsidRDefault="001F740A" w:rsidP="001F740A">
      <w:pPr>
        <w:pStyle w:val="NoSpacing"/>
        <w:numPr>
          <w:ilvl w:val="1"/>
          <w:numId w:val="31"/>
        </w:numPr>
        <w:rPr>
          <w:sz w:val="21"/>
          <w:szCs w:val="21"/>
        </w:rPr>
      </w:pPr>
      <w:r>
        <w:rPr>
          <w:sz w:val="21"/>
          <w:szCs w:val="21"/>
        </w:rPr>
        <w:t>Turn off co</w:t>
      </w:r>
      <w:r w:rsidR="00F11224">
        <w:rPr>
          <w:sz w:val="21"/>
          <w:szCs w:val="21"/>
        </w:rPr>
        <w:t>ld water and steam at the source, starting with the steam.</w:t>
      </w:r>
    </w:p>
    <w:p w:rsidR="001F740A" w:rsidRPr="001F740A" w:rsidRDefault="001F740A" w:rsidP="001F740A">
      <w:pPr>
        <w:pStyle w:val="NoSpacing"/>
        <w:numPr>
          <w:ilvl w:val="1"/>
          <w:numId w:val="31"/>
        </w:numPr>
        <w:rPr>
          <w:sz w:val="21"/>
          <w:szCs w:val="21"/>
        </w:rPr>
      </w:pPr>
      <w:r>
        <w:rPr>
          <w:sz w:val="21"/>
          <w:szCs w:val="21"/>
        </w:rPr>
        <w:t>Carefully unfasten each tube and thermocouple and return them to their original position. (Thermocouples remain bundled behind the LabVIEW ELVIS, tubes and T connectors return to the plastic bin to the left of the apparatus.</w:t>
      </w:r>
    </w:p>
    <w:p w:rsidR="00A24CB8" w:rsidRPr="00332445" w:rsidRDefault="00A24CB8" w:rsidP="00332445">
      <w:pPr>
        <w:pStyle w:val="NoSpacing"/>
        <w:ind w:left="1440"/>
        <w:rPr>
          <w:sz w:val="21"/>
          <w:szCs w:val="21"/>
        </w:rPr>
      </w:pPr>
    </w:p>
    <w:p w:rsidR="00423BFC" w:rsidRDefault="00F11224" w:rsidP="00C93058">
      <w:pPr>
        <w:pStyle w:val="NoSpacing"/>
        <w:rPr>
          <w:b/>
          <w:sz w:val="21"/>
          <w:szCs w:val="21"/>
        </w:rPr>
      </w:pPr>
      <w:r>
        <w:rPr>
          <w:b/>
          <w:sz w:val="21"/>
          <w:szCs w:val="21"/>
        </w:rPr>
        <w:t>Example Calculations</w:t>
      </w:r>
    </w:p>
    <w:p w:rsidR="00082D0C" w:rsidRDefault="00082D0C" w:rsidP="00C93058">
      <w:pPr>
        <w:pStyle w:val="NoSpacing"/>
        <w:rPr>
          <w:b/>
          <w:color w:val="FF0000"/>
          <w:sz w:val="21"/>
          <w:szCs w:val="21"/>
        </w:rPr>
      </w:pPr>
    </w:p>
    <w:p w:rsidR="00082D0C" w:rsidRDefault="00082D0C" w:rsidP="00C93058">
      <w:pPr>
        <w:pStyle w:val="NoSpacing"/>
        <w:rPr>
          <w:sz w:val="21"/>
          <w:szCs w:val="21"/>
        </w:rPr>
      </w:pPr>
      <w:r>
        <w:rPr>
          <w:sz w:val="21"/>
          <w:szCs w:val="21"/>
        </w:rPr>
        <w:t>The eq</w:t>
      </w:r>
      <w:r w:rsidR="001E29E3">
        <w:rPr>
          <w:sz w:val="21"/>
          <w:szCs w:val="21"/>
        </w:rPr>
        <w:t xml:space="preserve">uations used to calculate our Q heat </w:t>
      </w:r>
      <w:r>
        <w:rPr>
          <w:sz w:val="21"/>
          <w:szCs w:val="21"/>
        </w:rPr>
        <w:t>values are given below:</w:t>
      </w:r>
    </w:p>
    <w:p w:rsidR="00082D0C" w:rsidRDefault="00082D0C" w:rsidP="00C93058">
      <w:pPr>
        <w:pStyle w:val="NoSpacing"/>
        <w:rPr>
          <w:sz w:val="21"/>
          <w:szCs w:val="21"/>
        </w:rPr>
      </w:pPr>
    </w:p>
    <w:p w:rsidR="00082D0C" w:rsidRDefault="00370D96" w:rsidP="00370D96">
      <w:pPr>
        <w:pStyle w:val="NoSpacing"/>
        <w:jc w:val="center"/>
        <w:rPr>
          <w:sz w:val="21"/>
          <w:szCs w:val="21"/>
        </w:rPr>
      </w:pPr>
      <m:oMath>
        <m:r>
          <w:rPr>
            <w:rFonts w:ascii="Cambria Math" w:hAnsi="Cambria Math"/>
            <w:sz w:val="21"/>
            <w:szCs w:val="21"/>
          </w:rPr>
          <m:t>Q=m</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p</m:t>
            </m:r>
          </m:sub>
        </m:sSub>
        <m:r>
          <w:rPr>
            <w:rFonts w:ascii="Cambria Math" w:hAnsi="Cambria Math"/>
            <w:sz w:val="21"/>
            <w:szCs w:val="21"/>
          </w:rPr>
          <m:t>ΔT</m:t>
        </m:r>
      </m:oMath>
      <w:r>
        <w:rPr>
          <w:sz w:val="21"/>
          <w:szCs w:val="21"/>
        </w:rPr>
        <w:t xml:space="preserve">        (1)</w:t>
      </w:r>
    </w:p>
    <w:p w:rsidR="00370D96" w:rsidRDefault="00370D96" w:rsidP="00370D96">
      <w:pPr>
        <w:pStyle w:val="NoSpacing"/>
        <w:jc w:val="center"/>
        <w:rPr>
          <w:sz w:val="21"/>
          <w:szCs w:val="21"/>
        </w:rPr>
      </w:pPr>
      <m:oMath>
        <m:r>
          <w:rPr>
            <w:rFonts w:ascii="Cambria Math" w:hAnsi="Cambria Math"/>
            <w:sz w:val="21"/>
            <w:szCs w:val="21"/>
          </w:rPr>
          <m:t>Q=UA∆</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lm</m:t>
            </m:r>
          </m:sub>
        </m:sSub>
      </m:oMath>
      <w:r>
        <w:rPr>
          <w:sz w:val="21"/>
          <w:szCs w:val="21"/>
        </w:rPr>
        <w:t xml:space="preserve">       (2)</w:t>
      </w:r>
    </w:p>
    <w:p w:rsidR="00370D96" w:rsidRDefault="00370D96" w:rsidP="00C93058">
      <w:pPr>
        <w:pStyle w:val="NoSpacing"/>
        <w:rPr>
          <w:sz w:val="21"/>
          <w:szCs w:val="21"/>
        </w:rPr>
      </w:pPr>
    </w:p>
    <w:p w:rsidR="001E29E3" w:rsidRDefault="00BD0DEA" w:rsidP="003A186A">
      <w:pPr>
        <w:pStyle w:val="NoSpacing"/>
        <w:ind w:firstLine="720"/>
        <w:rPr>
          <w:sz w:val="21"/>
          <w:szCs w:val="21"/>
        </w:rPr>
      </w:pPr>
      <w:r>
        <w:rPr>
          <w:sz w:val="21"/>
          <w:szCs w:val="21"/>
        </w:rPr>
        <w:t xml:space="preserve">In equation </w:t>
      </w:r>
      <w:r w:rsidR="00FB07C8">
        <w:rPr>
          <w:sz w:val="21"/>
          <w:szCs w:val="21"/>
        </w:rPr>
        <w:t>(</w:t>
      </w:r>
      <w:r>
        <w:rPr>
          <w:sz w:val="21"/>
          <w:szCs w:val="21"/>
        </w:rPr>
        <w:t>1</w:t>
      </w:r>
      <w:r w:rsidR="00FB07C8">
        <w:rPr>
          <w:sz w:val="21"/>
          <w:szCs w:val="21"/>
        </w:rPr>
        <w:t>)</w:t>
      </w:r>
      <w:r>
        <w:rPr>
          <w:sz w:val="21"/>
          <w:szCs w:val="21"/>
        </w:rPr>
        <w:t>,</w:t>
      </w:r>
      <w:r w:rsidR="00082D0C">
        <w:rPr>
          <w:sz w:val="21"/>
          <w:szCs w:val="21"/>
        </w:rPr>
        <w:t xml:space="preserve"> m is the </w:t>
      </w:r>
      <w:r>
        <w:rPr>
          <w:sz w:val="21"/>
          <w:szCs w:val="21"/>
        </w:rPr>
        <w:t xml:space="preserve">mass flow rate, Cp is the heat capacity of water, and </w:t>
      </w:r>
      <w:r>
        <w:rPr>
          <w:rFonts w:cstheme="minorHAnsi"/>
          <w:sz w:val="21"/>
          <w:szCs w:val="21"/>
        </w:rPr>
        <w:t>Δ</w:t>
      </w:r>
      <w:r>
        <w:rPr>
          <w:sz w:val="21"/>
          <w:szCs w:val="21"/>
        </w:rPr>
        <w:t xml:space="preserve">T is the temperature difference across the heat exchanger. In equation </w:t>
      </w:r>
      <w:r w:rsidR="00FB07C8">
        <w:rPr>
          <w:sz w:val="21"/>
          <w:szCs w:val="21"/>
        </w:rPr>
        <w:t>(</w:t>
      </w:r>
      <w:r>
        <w:rPr>
          <w:sz w:val="21"/>
          <w:szCs w:val="21"/>
        </w:rPr>
        <w:t>2</w:t>
      </w:r>
      <w:r w:rsidR="00FB07C8">
        <w:rPr>
          <w:sz w:val="21"/>
          <w:szCs w:val="21"/>
        </w:rPr>
        <w:t>)</w:t>
      </w:r>
      <w:r>
        <w:rPr>
          <w:sz w:val="21"/>
          <w:szCs w:val="21"/>
        </w:rPr>
        <w:t xml:space="preserve">, U is the overall heat transfer coefficient, A is the area for the heat transfer and </w:t>
      </w:r>
      <w:proofErr w:type="spellStart"/>
      <w:r>
        <w:rPr>
          <w:rFonts w:cstheme="minorHAnsi"/>
          <w:sz w:val="21"/>
          <w:szCs w:val="21"/>
        </w:rPr>
        <w:t>Δ</w:t>
      </w:r>
      <w:r>
        <w:rPr>
          <w:sz w:val="21"/>
          <w:szCs w:val="21"/>
        </w:rPr>
        <w:t>T</w:t>
      </w:r>
      <w:r>
        <w:rPr>
          <w:sz w:val="21"/>
          <w:szCs w:val="21"/>
          <w:vertAlign w:val="subscript"/>
        </w:rPr>
        <w:t>lm</w:t>
      </w:r>
      <w:proofErr w:type="spellEnd"/>
      <w:r>
        <w:rPr>
          <w:sz w:val="21"/>
          <w:szCs w:val="21"/>
        </w:rPr>
        <w:t xml:space="preserve"> </w:t>
      </w:r>
      <w:r w:rsidR="001E29E3">
        <w:rPr>
          <w:sz w:val="21"/>
          <w:szCs w:val="21"/>
        </w:rPr>
        <w:t xml:space="preserve">is the log-mean temperature-driving force for heat transfer. The </w:t>
      </w:r>
      <w:proofErr w:type="spellStart"/>
      <w:r w:rsidR="001E29E3">
        <w:rPr>
          <w:rFonts w:cstheme="minorHAnsi"/>
          <w:sz w:val="21"/>
          <w:szCs w:val="21"/>
        </w:rPr>
        <w:t>Δ</w:t>
      </w:r>
      <w:r w:rsidR="001E29E3">
        <w:rPr>
          <w:sz w:val="21"/>
          <w:szCs w:val="21"/>
        </w:rPr>
        <w:t>T</w:t>
      </w:r>
      <w:r w:rsidR="001E29E3">
        <w:rPr>
          <w:sz w:val="21"/>
          <w:szCs w:val="21"/>
          <w:vertAlign w:val="subscript"/>
        </w:rPr>
        <w:t>lm</w:t>
      </w:r>
      <w:proofErr w:type="spellEnd"/>
      <w:r w:rsidR="001E29E3">
        <w:rPr>
          <w:sz w:val="21"/>
          <w:szCs w:val="21"/>
        </w:rPr>
        <w:t xml:space="preserve"> is calculated using the equation </w:t>
      </w:r>
      <w:commentRangeStart w:id="2"/>
      <w:r w:rsidR="001E29E3">
        <w:rPr>
          <w:sz w:val="21"/>
          <w:szCs w:val="21"/>
        </w:rPr>
        <w:t>below</w:t>
      </w:r>
      <w:commentRangeEnd w:id="2"/>
      <w:r w:rsidR="00A1285F">
        <w:rPr>
          <w:rStyle w:val="CommentReference"/>
        </w:rPr>
        <w:commentReference w:id="2"/>
      </w:r>
      <w:r w:rsidR="001E29E3">
        <w:rPr>
          <w:sz w:val="21"/>
          <w:szCs w:val="21"/>
        </w:rPr>
        <w:t>:</w:t>
      </w:r>
    </w:p>
    <w:p w:rsidR="001E29E3" w:rsidRDefault="001E29E3" w:rsidP="00C93058">
      <w:pPr>
        <w:pStyle w:val="NoSpacing"/>
        <w:rPr>
          <w:sz w:val="21"/>
          <w:szCs w:val="21"/>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553DF5" w:rsidTr="00553DF5">
        <w:tc>
          <w:tcPr>
            <w:tcW w:w="3192" w:type="dxa"/>
          </w:tcPr>
          <w:p w:rsidR="00553DF5" w:rsidRDefault="00553DF5" w:rsidP="00370D96">
            <w:pPr>
              <w:pStyle w:val="NoSpacing"/>
              <w:jc w:val="center"/>
              <w:rPr>
                <w:sz w:val="21"/>
                <w:szCs w:val="21"/>
              </w:rPr>
            </w:pPr>
          </w:p>
        </w:tc>
        <w:tc>
          <w:tcPr>
            <w:tcW w:w="3192" w:type="dxa"/>
          </w:tcPr>
          <w:p w:rsidR="00553DF5" w:rsidRDefault="00553DF5" w:rsidP="00553DF5">
            <w:pPr>
              <w:pStyle w:val="NoSpacing"/>
              <w:jc w:val="center"/>
              <w:rPr>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lm</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in</m:t>
                            </m:r>
                          </m:sub>
                        </m:sSub>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out</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out</m:t>
                            </m:r>
                          </m:sub>
                        </m:s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in</m:t>
                            </m:r>
                          </m:sub>
                        </m:sSub>
                      </m:sub>
                    </m:sSub>
                  </m:num>
                  <m:den>
                    <m:r>
                      <w:rPr>
                        <w:rFonts w:ascii="Cambria Math" w:hAnsi="Cambria Math"/>
                        <w:sz w:val="21"/>
                        <w:szCs w:val="21"/>
                      </w:rPr>
                      <m:t>ln</m:t>
                    </m:r>
                    <m:f>
                      <m:fPr>
                        <m:ctrlPr>
                          <w:rPr>
                            <w:rFonts w:ascii="Cambria Math" w:hAnsi="Cambria Math"/>
                            <w:i/>
                            <w:sz w:val="21"/>
                            <w:szCs w:val="21"/>
                          </w:rPr>
                        </m:ctrlPr>
                      </m:fPr>
                      <m:num>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in</m:t>
                                </m:r>
                              </m:sub>
                            </m:sSub>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out</m:t>
                                </m:r>
                              </m:sub>
                            </m:sSub>
                          </m:sub>
                        </m:sSub>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out</m:t>
                                </m:r>
                              </m:sub>
                            </m:s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in</m:t>
                                </m:r>
                              </m:sub>
                            </m:sSub>
                          </m:sub>
                        </m:sSub>
                      </m:den>
                    </m:f>
                  </m:den>
                </m:f>
              </m:oMath>
            </m:oMathPara>
          </w:p>
          <w:p w:rsidR="00553DF5" w:rsidRDefault="00553DF5" w:rsidP="00370D96">
            <w:pPr>
              <w:pStyle w:val="NoSpacing"/>
              <w:jc w:val="center"/>
              <w:rPr>
                <w:sz w:val="21"/>
                <w:szCs w:val="21"/>
              </w:rPr>
            </w:pPr>
          </w:p>
        </w:tc>
        <w:tc>
          <w:tcPr>
            <w:tcW w:w="3192" w:type="dxa"/>
          </w:tcPr>
          <w:p w:rsidR="00553DF5" w:rsidRDefault="00553DF5" w:rsidP="00370D96">
            <w:pPr>
              <w:pStyle w:val="NoSpacing"/>
              <w:jc w:val="center"/>
              <w:rPr>
                <w:sz w:val="21"/>
                <w:szCs w:val="21"/>
              </w:rPr>
            </w:pPr>
            <w:r>
              <w:rPr>
                <w:sz w:val="21"/>
                <w:szCs w:val="21"/>
              </w:rPr>
              <w:t>(3)</w:t>
            </w:r>
          </w:p>
        </w:tc>
      </w:tr>
    </w:tbl>
    <w:p w:rsidR="00370D96" w:rsidRDefault="00370D96" w:rsidP="00370D96">
      <w:pPr>
        <w:pStyle w:val="NoSpacing"/>
        <w:jc w:val="center"/>
        <w:rPr>
          <w:sz w:val="21"/>
          <w:szCs w:val="21"/>
        </w:rPr>
      </w:pPr>
    </w:p>
    <w:p w:rsidR="002F46C2" w:rsidRDefault="002F46C2" w:rsidP="003A186A">
      <w:pPr>
        <w:pStyle w:val="NoSpacing"/>
        <w:ind w:firstLine="720"/>
        <w:rPr>
          <w:sz w:val="21"/>
          <w:szCs w:val="21"/>
        </w:rPr>
      </w:pPr>
    </w:p>
    <w:p w:rsidR="001E29E3" w:rsidRDefault="001E29E3" w:rsidP="003A186A">
      <w:pPr>
        <w:pStyle w:val="NoSpacing"/>
        <w:ind w:firstLine="720"/>
        <w:rPr>
          <w:sz w:val="21"/>
          <w:szCs w:val="21"/>
        </w:rPr>
      </w:pPr>
      <w:r>
        <w:rPr>
          <w:sz w:val="21"/>
          <w:szCs w:val="21"/>
        </w:rPr>
        <w:t xml:space="preserve">The calculation of U, the overall heat transfer coefficient, is done by finding the Q value of the </w:t>
      </w:r>
      <w:r w:rsidR="00FB07C8">
        <w:rPr>
          <w:sz w:val="21"/>
          <w:szCs w:val="21"/>
        </w:rPr>
        <w:t xml:space="preserve">heat exchanger from equation (1) using experimentally determined temperatures and the known mass flow rate and heat capacity of water.  We can plug this Q value back into equation (2), calculate the </w:t>
      </w:r>
      <w:proofErr w:type="spellStart"/>
      <w:r w:rsidR="00FB07C8">
        <w:rPr>
          <w:rFonts w:cstheme="minorHAnsi"/>
          <w:sz w:val="21"/>
          <w:szCs w:val="21"/>
        </w:rPr>
        <w:t>Δ</w:t>
      </w:r>
      <w:r w:rsidR="00FB07C8">
        <w:rPr>
          <w:sz w:val="21"/>
          <w:szCs w:val="21"/>
        </w:rPr>
        <w:t>T</w:t>
      </w:r>
      <w:r w:rsidR="00FB07C8">
        <w:rPr>
          <w:sz w:val="21"/>
          <w:szCs w:val="21"/>
          <w:vertAlign w:val="subscript"/>
        </w:rPr>
        <w:t>lm</w:t>
      </w:r>
      <w:proofErr w:type="spellEnd"/>
      <w:r w:rsidR="00FB07C8">
        <w:rPr>
          <w:sz w:val="21"/>
          <w:szCs w:val="21"/>
        </w:rPr>
        <w:t xml:space="preserve"> and use the known area values. Rearranging the equation this will give us the experimental U for a heat exchanger.</w:t>
      </w:r>
      <w:r w:rsidR="00553DF5">
        <w:rPr>
          <w:sz w:val="21"/>
          <w:szCs w:val="21"/>
        </w:rPr>
        <w:t xml:space="preserve"> This is shown in equation (4</w:t>
      </w:r>
      <w:r w:rsidR="003A186A">
        <w:rPr>
          <w:sz w:val="21"/>
          <w:szCs w:val="21"/>
        </w:rPr>
        <w:t>) below:</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553DF5" w:rsidTr="00553DF5">
        <w:tc>
          <w:tcPr>
            <w:tcW w:w="3192" w:type="dxa"/>
          </w:tcPr>
          <w:p w:rsidR="00553DF5" w:rsidRDefault="00553DF5" w:rsidP="003A186A">
            <w:pPr>
              <w:pStyle w:val="NoSpacing"/>
              <w:rPr>
                <w:sz w:val="21"/>
                <w:szCs w:val="21"/>
              </w:rPr>
            </w:pPr>
          </w:p>
        </w:tc>
        <w:tc>
          <w:tcPr>
            <w:tcW w:w="3192" w:type="dxa"/>
          </w:tcPr>
          <w:p w:rsidR="00553DF5" w:rsidRDefault="00553DF5" w:rsidP="00553DF5">
            <w:pPr>
              <w:pStyle w:val="NoSpacing"/>
              <w:ind w:firstLine="720"/>
              <w:rPr>
                <w:sz w:val="21"/>
                <w:szCs w:val="21"/>
              </w:rPr>
            </w:pPr>
            <m:oMathPara>
              <m:oMath>
                <m:r>
                  <w:rPr>
                    <w:rFonts w:ascii="Cambria Math" w:hAnsi="Cambria Math"/>
                    <w:sz w:val="21"/>
                    <w:szCs w:val="21"/>
                  </w:rPr>
                  <m:t>U=</m:t>
                </m:r>
                <m:f>
                  <m:fPr>
                    <m:ctrlPr>
                      <w:rPr>
                        <w:rFonts w:ascii="Cambria Math" w:hAnsi="Cambria Math"/>
                        <w:i/>
                        <w:sz w:val="21"/>
                        <w:szCs w:val="21"/>
                      </w:rPr>
                    </m:ctrlPr>
                  </m:fPr>
                  <m:num>
                    <m:r>
                      <w:rPr>
                        <w:rFonts w:ascii="Cambria Math" w:hAnsi="Cambria Math"/>
                        <w:sz w:val="21"/>
                        <w:szCs w:val="21"/>
                      </w:rPr>
                      <m:t>Q</m:t>
                    </m:r>
                  </m:num>
                  <m:den>
                    <m:r>
                      <w:rPr>
                        <w:rFonts w:ascii="Cambria Math" w:hAnsi="Cambria Math"/>
                        <w:sz w:val="21"/>
                        <w:szCs w:val="21"/>
                      </w:rPr>
                      <m:t>A∆</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lm</m:t>
                        </m:r>
                      </m:sub>
                    </m:sSub>
                  </m:den>
                </m:f>
              </m:oMath>
            </m:oMathPara>
          </w:p>
          <w:p w:rsidR="00553DF5" w:rsidRDefault="00553DF5" w:rsidP="003A186A">
            <w:pPr>
              <w:pStyle w:val="NoSpacing"/>
              <w:rPr>
                <w:sz w:val="21"/>
                <w:szCs w:val="21"/>
              </w:rPr>
            </w:pPr>
          </w:p>
        </w:tc>
        <w:tc>
          <w:tcPr>
            <w:tcW w:w="3192" w:type="dxa"/>
          </w:tcPr>
          <w:p w:rsidR="00553DF5" w:rsidRDefault="00E57E7A" w:rsidP="00E57E7A">
            <w:pPr>
              <w:pStyle w:val="NoSpacing"/>
              <w:jc w:val="center"/>
              <w:rPr>
                <w:sz w:val="21"/>
                <w:szCs w:val="21"/>
              </w:rPr>
            </w:pPr>
            <w:r>
              <w:rPr>
                <w:sz w:val="21"/>
                <w:szCs w:val="21"/>
              </w:rPr>
              <w:t>(4)</w:t>
            </w:r>
          </w:p>
        </w:tc>
      </w:tr>
    </w:tbl>
    <w:p w:rsidR="002F46C2" w:rsidRDefault="002F46C2" w:rsidP="003A186A">
      <w:pPr>
        <w:pStyle w:val="NoSpacing"/>
        <w:ind w:firstLine="720"/>
        <w:rPr>
          <w:sz w:val="21"/>
          <w:szCs w:val="21"/>
        </w:rPr>
      </w:pPr>
    </w:p>
    <w:p w:rsidR="00FB07C8" w:rsidRDefault="00FB07C8" w:rsidP="00C93058">
      <w:pPr>
        <w:pStyle w:val="NoSpacing"/>
        <w:rPr>
          <w:sz w:val="21"/>
          <w:szCs w:val="21"/>
        </w:rPr>
      </w:pPr>
    </w:p>
    <w:p w:rsidR="00FB07C8" w:rsidRDefault="00FB07C8" w:rsidP="003A186A">
      <w:pPr>
        <w:pStyle w:val="NoSpacing"/>
        <w:ind w:firstLine="720"/>
        <w:rPr>
          <w:sz w:val="21"/>
          <w:szCs w:val="21"/>
        </w:rPr>
      </w:pPr>
      <w:r>
        <w:rPr>
          <w:sz w:val="21"/>
          <w:szCs w:val="21"/>
        </w:rPr>
        <w:t>It is important to consider the error in the heat (Q) calculation</w:t>
      </w:r>
      <w:r w:rsidR="003A186A">
        <w:rPr>
          <w:sz w:val="21"/>
          <w:szCs w:val="21"/>
        </w:rPr>
        <w:t xml:space="preserve"> between the hot and cold streams.  The heat lost by the hot stream should ideally be equivalent to the heat gained by the cold stream. The experimental system is non-ideal and has inherent inefficiencies, which makes the error calculation valuable for analysis. Err</w:t>
      </w:r>
      <w:r w:rsidR="00553DF5">
        <w:rPr>
          <w:sz w:val="21"/>
          <w:szCs w:val="21"/>
        </w:rPr>
        <w:t>or was calculated by equation (5</w:t>
      </w:r>
      <w:r w:rsidR="003A186A">
        <w:rPr>
          <w:sz w:val="21"/>
          <w:szCs w:val="21"/>
        </w:rPr>
        <w:t>) below:</w:t>
      </w:r>
    </w:p>
    <w:p w:rsidR="00553DF5" w:rsidRDefault="00553DF5" w:rsidP="003A186A">
      <w:pPr>
        <w:pStyle w:val="NoSpacing"/>
        <w:ind w:firstLine="720"/>
        <w:rPr>
          <w:sz w:val="21"/>
          <w:szCs w:val="21"/>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58"/>
        <w:gridCol w:w="4860"/>
        <w:gridCol w:w="2358"/>
      </w:tblGrid>
      <w:tr w:rsidR="00553DF5" w:rsidTr="00553DF5">
        <w:tc>
          <w:tcPr>
            <w:tcW w:w="2358" w:type="dxa"/>
          </w:tcPr>
          <w:p w:rsidR="00553DF5" w:rsidRDefault="00553DF5" w:rsidP="003A186A">
            <w:pPr>
              <w:pStyle w:val="NoSpacing"/>
              <w:rPr>
                <w:sz w:val="21"/>
                <w:szCs w:val="21"/>
              </w:rPr>
            </w:pPr>
          </w:p>
        </w:tc>
        <w:tc>
          <w:tcPr>
            <w:tcW w:w="4860" w:type="dxa"/>
          </w:tcPr>
          <w:p w:rsidR="00553DF5" w:rsidRDefault="00553DF5" w:rsidP="00553DF5">
            <w:pPr>
              <w:pStyle w:val="NoSpacing"/>
              <w:ind w:firstLine="720"/>
              <w:rPr>
                <w:sz w:val="21"/>
                <w:szCs w:val="21"/>
              </w:rPr>
            </w:pPr>
            <m:oMathPara>
              <m:oMath>
                <m:r>
                  <w:rPr>
                    <w:rFonts w:ascii="Cambria Math" w:hAnsi="Cambria Math"/>
                    <w:sz w:val="21"/>
                    <w:szCs w:val="21"/>
                  </w:rPr>
                  <m:t>% error=</m:t>
                </m:r>
                <m:d>
                  <m:dPr>
                    <m:ctrlPr>
                      <w:rPr>
                        <w:rFonts w:ascii="Cambria Math" w:hAnsi="Cambria Math"/>
                        <w:i/>
                        <w:sz w:val="21"/>
                        <w:szCs w:val="21"/>
                      </w:rPr>
                    </m:ctrlPr>
                  </m:dPr>
                  <m:e>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hot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cold</m:t>
                            </m:r>
                          </m:sub>
                        </m:sSub>
                      </m:num>
                      <m:den>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hot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cold</m:t>
                                </m:r>
                              </m:sub>
                            </m:sSub>
                          </m:num>
                          <m:den>
                            <m:r>
                              <w:rPr>
                                <w:rFonts w:ascii="Cambria Math" w:hAnsi="Cambria Math"/>
                                <w:sz w:val="21"/>
                                <w:szCs w:val="21"/>
                              </w:rPr>
                              <m:t>2</m:t>
                            </m:r>
                          </m:den>
                        </m:f>
                      </m:den>
                    </m:f>
                  </m:e>
                </m:d>
                <m:r>
                  <w:rPr>
                    <w:rFonts w:ascii="Cambria Math" w:hAnsi="Cambria Math"/>
                    <w:sz w:val="21"/>
                    <w:szCs w:val="21"/>
                  </w:rPr>
                  <m:t>×100</m:t>
                </m:r>
              </m:oMath>
            </m:oMathPara>
          </w:p>
          <w:p w:rsidR="00553DF5" w:rsidRDefault="00553DF5" w:rsidP="003A186A">
            <w:pPr>
              <w:pStyle w:val="NoSpacing"/>
              <w:rPr>
                <w:sz w:val="21"/>
                <w:szCs w:val="21"/>
              </w:rPr>
            </w:pPr>
          </w:p>
        </w:tc>
        <w:tc>
          <w:tcPr>
            <w:tcW w:w="2358" w:type="dxa"/>
          </w:tcPr>
          <w:p w:rsidR="00553DF5" w:rsidRDefault="00553DF5" w:rsidP="00553DF5">
            <w:pPr>
              <w:pStyle w:val="NoSpacing"/>
              <w:jc w:val="center"/>
              <w:rPr>
                <w:sz w:val="21"/>
                <w:szCs w:val="21"/>
              </w:rPr>
            </w:pPr>
            <w:r>
              <w:rPr>
                <w:sz w:val="21"/>
                <w:szCs w:val="21"/>
              </w:rPr>
              <w:t>(5)</w:t>
            </w:r>
          </w:p>
        </w:tc>
      </w:tr>
    </w:tbl>
    <w:p w:rsidR="003A186A" w:rsidRDefault="003A186A" w:rsidP="003A186A">
      <w:pPr>
        <w:pStyle w:val="NoSpacing"/>
        <w:ind w:firstLine="720"/>
        <w:rPr>
          <w:sz w:val="21"/>
          <w:szCs w:val="21"/>
        </w:rPr>
      </w:pPr>
    </w:p>
    <w:p w:rsidR="00090C21" w:rsidRDefault="00090C21" w:rsidP="003A186A">
      <w:pPr>
        <w:pStyle w:val="NoSpacing"/>
        <w:ind w:firstLine="720"/>
        <w:rPr>
          <w:sz w:val="21"/>
          <w:szCs w:val="21"/>
        </w:rPr>
      </w:pPr>
    </w:p>
    <w:p w:rsidR="003A186A" w:rsidRDefault="003A186A" w:rsidP="003A186A">
      <w:pPr>
        <w:pStyle w:val="NoSpacing"/>
        <w:ind w:firstLine="720"/>
        <w:rPr>
          <w:sz w:val="21"/>
          <w:szCs w:val="21"/>
        </w:rPr>
      </w:pPr>
      <w:r>
        <w:rPr>
          <w:sz w:val="21"/>
          <w:szCs w:val="21"/>
        </w:rPr>
        <w:t>A dimensionless correction factor, F, must be applied to the heat calculations from equations (1) and (2) above to take into account multiple passes in the heat exchangers. Variables Y and Z are calculated and F is found from the graph included in the appendix.</w:t>
      </w:r>
      <w:r w:rsidR="00036368">
        <w:rPr>
          <w:sz w:val="21"/>
          <w:szCs w:val="21"/>
        </w:rPr>
        <w:t xml:space="preserve"> The equations for variables Y and Z are given below:</w:t>
      </w:r>
    </w:p>
    <w:p w:rsidR="00090C21" w:rsidRDefault="00090C21" w:rsidP="00553DF5">
      <w:pPr>
        <w:pStyle w:val="NoSpacing"/>
        <w:rPr>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53DF5" w:rsidTr="00553DF5">
        <w:tc>
          <w:tcPr>
            <w:tcW w:w="3192" w:type="dxa"/>
          </w:tcPr>
          <w:p w:rsidR="00553DF5" w:rsidRDefault="00553DF5" w:rsidP="003A186A">
            <w:pPr>
              <w:pStyle w:val="NoSpacing"/>
              <w:rPr>
                <w:sz w:val="21"/>
                <w:szCs w:val="21"/>
              </w:rPr>
            </w:pPr>
          </w:p>
        </w:tc>
        <w:tc>
          <w:tcPr>
            <w:tcW w:w="3192" w:type="dxa"/>
          </w:tcPr>
          <w:p w:rsidR="00553DF5" w:rsidRDefault="00553DF5" w:rsidP="00553DF5">
            <w:pPr>
              <w:pStyle w:val="NoSpacing"/>
              <w:ind w:firstLine="720"/>
              <w:rPr>
                <w:sz w:val="21"/>
                <w:szCs w:val="21"/>
              </w:rPr>
            </w:pPr>
            <m:oMathPara>
              <m:oMath>
                <m:r>
                  <w:rPr>
                    <w:rFonts w:ascii="Cambria Math" w:hAnsi="Cambria Math"/>
                    <w:sz w:val="21"/>
                    <w:szCs w:val="21"/>
                  </w:rPr>
                  <m:t xml:space="preserve">Y=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tube, out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tube, in</m:t>
                        </m:r>
                      </m:sub>
                    </m:sSub>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shell, in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shell,o</m:t>
                        </m:r>
                        <m:r>
                          <w:rPr>
                            <w:rFonts w:ascii="Cambria Math" w:hAnsi="Cambria Math"/>
                            <w:sz w:val="21"/>
                            <w:szCs w:val="21"/>
                          </w:rPr>
                          <m:t>ut</m:t>
                        </m:r>
                      </m:sub>
                    </m:sSub>
                  </m:den>
                </m:f>
              </m:oMath>
            </m:oMathPara>
          </w:p>
          <w:p w:rsidR="00553DF5" w:rsidRDefault="00553DF5" w:rsidP="00553DF5">
            <w:pPr>
              <w:pStyle w:val="NoSpacing"/>
              <w:ind w:firstLine="720"/>
              <w:rPr>
                <w:sz w:val="21"/>
                <w:szCs w:val="21"/>
              </w:rPr>
            </w:pPr>
          </w:p>
        </w:tc>
        <w:tc>
          <w:tcPr>
            <w:tcW w:w="3192" w:type="dxa"/>
          </w:tcPr>
          <w:p w:rsidR="00553DF5" w:rsidRDefault="00553DF5" w:rsidP="00553DF5">
            <w:pPr>
              <w:pStyle w:val="NoSpacing"/>
              <w:jc w:val="center"/>
              <w:rPr>
                <w:sz w:val="21"/>
                <w:szCs w:val="21"/>
              </w:rPr>
            </w:pPr>
            <w:r>
              <w:rPr>
                <w:sz w:val="21"/>
                <w:szCs w:val="21"/>
              </w:rPr>
              <w:t>(6)</w:t>
            </w:r>
          </w:p>
        </w:tc>
      </w:tr>
      <w:tr w:rsidR="00553DF5" w:rsidTr="00553DF5">
        <w:tc>
          <w:tcPr>
            <w:tcW w:w="3192" w:type="dxa"/>
          </w:tcPr>
          <w:p w:rsidR="00553DF5" w:rsidRDefault="00553DF5" w:rsidP="003A186A">
            <w:pPr>
              <w:pStyle w:val="NoSpacing"/>
              <w:rPr>
                <w:sz w:val="21"/>
                <w:szCs w:val="21"/>
              </w:rPr>
            </w:pPr>
          </w:p>
        </w:tc>
        <w:tc>
          <w:tcPr>
            <w:tcW w:w="3192" w:type="dxa"/>
          </w:tcPr>
          <w:p w:rsidR="00553DF5" w:rsidRPr="00FB07C8" w:rsidRDefault="00553DF5" w:rsidP="00553DF5">
            <w:pPr>
              <w:pStyle w:val="NoSpacing"/>
              <w:ind w:firstLine="720"/>
              <w:rPr>
                <w:sz w:val="21"/>
                <w:szCs w:val="21"/>
              </w:rPr>
            </w:pPr>
            <m:oMathPara>
              <m:oMath>
                <m:r>
                  <w:rPr>
                    <w:rFonts w:ascii="Cambria Math" w:hAnsi="Cambria Math"/>
                    <w:sz w:val="21"/>
                    <w:szCs w:val="21"/>
                  </w:rPr>
                  <m:t xml:space="preserve">Z=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shell,in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shell,out</m:t>
                        </m:r>
                      </m:sub>
                    </m:sSub>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tube,out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tube,in</m:t>
                        </m:r>
                      </m:sub>
                    </m:sSub>
                  </m:den>
                </m:f>
              </m:oMath>
            </m:oMathPara>
          </w:p>
          <w:p w:rsidR="00553DF5" w:rsidRDefault="00553DF5" w:rsidP="003A186A">
            <w:pPr>
              <w:pStyle w:val="NoSpacing"/>
              <w:rPr>
                <w:sz w:val="21"/>
                <w:szCs w:val="21"/>
              </w:rPr>
            </w:pPr>
          </w:p>
        </w:tc>
        <w:tc>
          <w:tcPr>
            <w:tcW w:w="3192" w:type="dxa"/>
          </w:tcPr>
          <w:p w:rsidR="00553DF5" w:rsidRDefault="00553DF5" w:rsidP="00553DF5">
            <w:pPr>
              <w:pStyle w:val="NoSpacing"/>
              <w:jc w:val="center"/>
              <w:rPr>
                <w:sz w:val="21"/>
                <w:szCs w:val="21"/>
              </w:rPr>
            </w:pPr>
            <w:r>
              <w:rPr>
                <w:sz w:val="21"/>
                <w:szCs w:val="21"/>
              </w:rPr>
              <w:t>(7)</w:t>
            </w:r>
          </w:p>
        </w:tc>
      </w:tr>
    </w:tbl>
    <w:p w:rsidR="00090C21" w:rsidRPr="00FB07C8" w:rsidRDefault="00090C21" w:rsidP="003A186A">
      <w:pPr>
        <w:pStyle w:val="NoSpacing"/>
        <w:ind w:firstLine="720"/>
        <w:rPr>
          <w:sz w:val="21"/>
          <w:szCs w:val="21"/>
        </w:rPr>
      </w:pPr>
    </w:p>
    <w:p w:rsidR="00423BFC" w:rsidRDefault="00423BFC" w:rsidP="00C93058">
      <w:pPr>
        <w:pStyle w:val="NoSpacing"/>
        <w:rPr>
          <w:b/>
          <w:color w:val="FF0000"/>
          <w:sz w:val="21"/>
          <w:szCs w:val="21"/>
        </w:rPr>
      </w:pPr>
    </w:p>
    <w:p w:rsidR="009770C5" w:rsidRPr="008D73F1" w:rsidRDefault="009770C5" w:rsidP="00C93058">
      <w:pPr>
        <w:pStyle w:val="NoSpacing"/>
        <w:rPr>
          <w:b/>
          <w:color w:val="FF0000"/>
          <w:sz w:val="21"/>
          <w:szCs w:val="21"/>
        </w:rPr>
      </w:pPr>
    </w:p>
    <w:p w:rsidR="009331E0" w:rsidRPr="00B525C2" w:rsidRDefault="009331E0" w:rsidP="00C93058">
      <w:pPr>
        <w:pStyle w:val="NoSpacing"/>
        <w:rPr>
          <w:b/>
          <w:sz w:val="21"/>
          <w:szCs w:val="21"/>
        </w:rPr>
      </w:pPr>
      <w:r w:rsidRPr="00B525C2">
        <w:rPr>
          <w:b/>
          <w:sz w:val="21"/>
          <w:szCs w:val="21"/>
        </w:rPr>
        <w:t>Appendix</w:t>
      </w:r>
    </w:p>
    <w:p w:rsidR="009331E0" w:rsidRPr="00B525C2" w:rsidRDefault="009331E0" w:rsidP="00C93058">
      <w:pPr>
        <w:pStyle w:val="NoSpacing"/>
        <w:rPr>
          <w:sz w:val="21"/>
          <w:szCs w:val="21"/>
        </w:rPr>
      </w:pPr>
      <w:r w:rsidRPr="00B525C2">
        <w:rPr>
          <w:b/>
          <w:sz w:val="21"/>
          <w:szCs w:val="21"/>
        </w:rPr>
        <w:tab/>
      </w:r>
      <w:r w:rsidRPr="00B525C2">
        <w:rPr>
          <w:sz w:val="21"/>
          <w:szCs w:val="21"/>
        </w:rPr>
        <w:t xml:space="preserve">Please refer here for the apparatus sketch </w:t>
      </w:r>
      <w:r w:rsidR="00A24CB8" w:rsidRPr="00B525C2">
        <w:rPr>
          <w:sz w:val="21"/>
          <w:szCs w:val="21"/>
        </w:rPr>
        <w:t>and Excel spreadsheets with calculations to</w:t>
      </w:r>
      <w:r w:rsidR="00B525C2" w:rsidRPr="00B525C2">
        <w:rPr>
          <w:sz w:val="21"/>
          <w:szCs w:val="21"/>
        </w:rPr>
        <w:t xml:space="preserve"> find U</w:t>
      </w:r>
      <w:r w:rsidR="00E57E7A">
        <w:rPr>
          <w:sz w:val="21"/>
          <w:szCs w:val="21"/>
        </w:rPr>
        <w:t>, F, and percent error</w:t>
      </w:r>
      <w:r w:rsidR="00B525C2" w:rsidRPr="00B525C2">
        <w:rPr>
          <w:sz w:val="21"/>
          <w:szCs w:val="21"/>
        </w:rPr>
        <w:t>.</w:t>
      </w:r>
      <w:r w:rsidR="00E57E7A">
        <w:rPr>
          <w:sz w:val="21"/>
          <w:szCs w:val="21"/>
        </w:rPr>
        <w:t xml:space="preserve"> Diagrams with labeled tube inputs and outputs, and thermocouple locations and inputs are also contained in this section. </w:t>
      </w:r>
    </w:p>
    <w:p w:rsidR="00612C9A" w:rsidRPr="00B525C2" w:rsidRDefault="00612C9A" w:rsidP="00C93058">
      <w:pPr>
        <w:pStyle w:val="NoSpacing"/>
        <w:rPr>
          <w:sz w:val="21"/>
          <w:szCs w:val="21"/>
        </w:rPr>
      </w:pPr>
    </w:p>
    <w:p w:rsidR="00612C9A" w:rsidRPr="008D73F1" w:rsidRDefault="00612C9A" w:rsidP="00C93058">
      <w:pPr>
        <w:pStyle w:val="NoSpacing"/>
        <w:rPr>
          <w:color w:val="FF0000"/>
          <w:sz w:val="21"/>
          <w:szCs w:val="21"/>
        </w:rPr>
      </w:pPr>
    </w:p>
    <w:p w:rsidR="00612C9A" w:rsidRPr="008D73F1" w:rsidRDefault="00612C9A" w:rsidP="00C93058">
      <w:pPr>
        <w:pStyle w:val="NoSpacing"/>
        <w:rPr>
          <w:color w:val="FF0000"/>
          <w:sz w:val="21"/>
          <w:szCs w:val="21"/>
        </w:rPr>
      </w:pPr>
    </w:p>
    <w:p w:rsidR="00612C9A" w:rsidRPr="008D73F1" w:rsidRDefault="00612C9A" w:rsidP="00C93058">
      <w:pPr>
        <w:pStyle w:val="NoSpacing"/>
        <w:rPr>
          <w:b/>
          <w:color w:val="FF0000"/>
          <w:sz w:val="21"/>
          <w:szCs w:val="21"/>
        </w:rPr>
      </w:pPr>
    </w:p>
    <w:p w:rsidR="00612C9A" w:rsidRDefault="006D48EC" w:rsidP="006D48EC">
      <w:pPr>
        <w:pStyle w:val="NoSpacing"/>
        <w:jc w:val="center"/>
        <w:rPr>
          <w:b/>
          <w:sz w:val="21"/>
          <w:szCs w:val="21"/>
        </w:rPr>
      </w:pPr>
      <w:r>
        <w:rPr>
          <w:b/>
          <w:sz w:val="21"/>
          <w:szCs w:val="21"/>
        </w:rPr>
        <w:t xml:space="preserve">Heat Exchanger Network </w:t>
      </w:r>
      <w:r w:rsidR="00C60A56">
        <w:rPr>
          <w:b/>
          <w:sz w:val="21"/>
          <w:szCs w:val="21"/>
        </w:rPr>
        <w:t xml:space="preserve">Experiment </w:t>
      </w:r>
      <w:commentRangeStart w:id="3"/>
      <w:r w:rsidR="00C60A56">
        <w:rPr>
          <w:b/>
          <w:sz w:val="21"/>
          <w:szCs w:val="21"/>
        </w:rPr>
        <w:t>Plan</w:t>
      </w:r>
      <w:commentRangeEnd w:id="3"/>
      <w:r w:rsidR="00A1285F">
        <w:rPr>
          <w:rStyle w:val="CommentReference"/>
        </w:rPr>
        <w:commentReference w:id="3"/>
      </w:r>
    </w:p>
    <w:p w:rsidR="006D48EC" w:rsidRDefault="006D48EC" w:rsidP="006D48EC">
      <w:pPr>
        <w:pStyle w:val="NoSpacing"/>
        <w:jc w:val="center"/>
        <w:rPr>
          <w:b/>
          <w:sz w:val="21"/>
          <w:szCs w:val="21"/>
        </w:rPr>
      </w:pPr>
    </w:p>
    <w:p w:rsidR="004F3A1F" w:rsidRDefault="00F645F4" w:rsidP="00C93058">
      <w:pPr>
        <w:pStyle w:val="NoSpacing"/>
        <w:rPr>
          <w:b/>
          <w:color w:val="FF0000"/>
          <w:sz w:val="21"/>
          <w:szCs w:val="21"/>
        </w:rPr>
      </w:pPr>
      <w:r w:rsidRPr="00F645F4">
        <w:rPr>
          <w:noProof/>
          <w:szCs w:val="21"/>
          <w:lang w:eastAsia="en-US"/>
        </w:rPr>
        <w:drawing>
          <wp:inline distT="0" distB="0" distL="0" distR="0">
            <wp:extent cx="5943600" cy="876601"/>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876601"/>
                    </a:xfrm>
                    <a:prstGeom prst="rect">
                      <a:avLst/>
                    </a:prstGeom>
                    <a:noFill/>
                    <a:ln w="9525">
                      <a:noFill/>
                      <a:miter lim="800000"/>
                      <a:headEnd/>
                      <a:tailEnd/>
                    </a:ln>
                  </pic:spPr>
                </pic:pic>
              </a:graphicData>
            </a:graphic>
          </wp:inline>
        </w:drawing>
      </w:r>
    </w:p>
    <w:p w:rsidR="004F3A1F" w:rsidRDefault="004F3A1F" w:rsidP="00C93058">
      <w:pPr>
        <w:pStyle w:val="NoSpacing"/>
        <w:rPr>
          <w:b/>
          <w:color w:val="FF0000"/>
          <w:sz w:val="21"/>
          <w:szCs w:val="21"/>
        </w:rPr>
      </w:pPr>
    </w:p>
    <w:p w:rsidR="004F3A1F" w:rsidRDefault="00A66F3C" w:rsidP="00A66F3C">
      <w:pPr>
        <w:pStyle w:val="NoSpacing"/>
        <w:jc w:val="center"/>
        <w:rPr>
          <w:b/>
          <w:sz w:val="21"/>
          <w:szCs w:val="21"/>
        </w:rPr>
      </w:pPr>
      <w:r>
        <w:rPr>
          <w:b/>
          <w:sz w:val="21"/>
          <w:szCs w:val="21"/>
        </w:rPr>
        <w:t>Counter-Current Exchange Diagram</w:t>
      </w:r>
    </w:p>
    <w:p w:rsidR="00E57E7A" w:rsidRPr="00E57E7A" w:rsidRDefault="00E57E7A" w:rsidP="00A66F3C">
      <w:pPr>
        <w:pStyle w:val="NoSpacing"/>
        <w:jc w:val="center"/>
        <w:rPr>
          <w:sz w:val="21"/>
          <w:szCs w:val="21"/>
        </w:rPr>
      </w:pPr>
      <w:r>
        <w:rPr>
          <w:sz w:val="21"/>
          <w:szCs w:val="21"/>
        </w:rPr>
        <w:t>Figure 1</w:t>
      </w:r>
    </w:p>
    <w:p w:rsidR="00A66F3C" w:rsidRPr="00A66F3C" w:rsidRDefault="00A66F3C" w:rsidP="00A66F3C">
      <w:pPr>
        <w:pStyle w:val="NoSpacing"/>
        <w:jc w:val="center"/>
        <w:rPr>
          <w:b/>
          <w:sz w:val="21"/>
          <w:szCs w:val="21"/>
        </w:rPr>
      </w:pPr>
      <w:r>
        <w:rPr>
          <w:noProof/>
          <w:lang w:eastAsia="en-US"/>
        </w:rPr>
        <w:drawing>
          <wp:inline distT="0" distB="0" distL="0" distR="0">
            <wp:extent cx="1046957" cy="2743200"/>
            <wp:effectExtent l="19050" t="0" r="793" b="0"/>
            <wp:docPr id="4" name="Picture 4" descr="File:Countercurrent 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ountercurrent exchange.png"/>
                    <pic:cNvPicPr>
                      <a:picLocks noChangeAspect="1" noChangeArrowheads="1"/>
                    </pic:cNvPicPr>
                  </pic:nvPicPr>
                  <pic:blipFill>
                    <a:blip r:embed="rId12" cstate="print"/>
                    <a:srcRect/>
                    <a:stretch>
                      <a:fillRect/>
                    </a:stretch>
                  </pic:blipFill>
                  <pic:spPr bwMode="auto">
                    <a:xfrm>
                      <a:off x="0" y="0"/>
                      <a:ext cx="1046957" cy="2743200"/>
                    </a:xfrm>
                    <a:prstGeom prst="rect">
                      <a:avLst/>
                    </a:prstGeom>
                    <a:noFill/>
                    <a:ln w="9525">
                      <a:noFill/>
                      <a:miter lim="800000"/>
                      <a:headEnd/>
                      <a:tailEnd/>
                    </a:ln>
                  </pic:spPr>
                </pic:pic>
              </a:graphicData>
            </a:graphic>
          </wp:inline>
        </w:drawing>
      </w:r>
    </w:p>
    <w:p w:rsidR="00CD2560" w:rsidRDefault="00CD2560" w:rsidP="00612C9A">
      <w:pPr>
        <w:pStyle w:val="NoSpacing"/>
        <w:jc w:val="center"/>
        <w:rPr>
          <w:b/>
          <w:sz w:val="21"/>
          <w:szCs w:val="21"/>
        </w:rPr>
      </w:pPr>
    </w:p>
    <w:p w:rsidR="00370D96" w:rsidRDefault="00370D96" w:rsidP="00612C9A">
      <w:pPr>
        <w:pStyle w:val="NoSpacing"/>
        <w:jc w:val="center"/>
        <w:rPr>
          <w:b/>
          <w:sz w:val="21"/>
          <w:szCs w:val="21"/>
        </w:rPr>
      </w:pPr>
    </w:p>
    <w:p w:rsidR="00E57E7A" w:rsidRDefault="00E57E7A" w:rsidP="00612C9A">
      <w:pPr>
        <w:pStyle w:val="NoSpacing"/>
        <w:jc w:val="center"/>
        <w:rPr>
          <w:b/>
          <w:sz w:val="21"/>
          <w:szCs w:val="21"/>
        </w:rPr>
      </w:pPr>
    </w:p>
    <w:p w:rsidR="00DD345D" w:rsidRDefault="00425E8F" w:rsidP="00612C9A">
      <w:pPr>
        <w:pStyle w:val="NoSpacing"/>
        <w:jc w:val="center"/>
        <w:rPr>
          <w:b/>
          <w:sz w:val="21"/>
          <w:szCs w:val="21"/>
        </w:rPr>
      </w:pPr>
      <w:r>
        <w:rPr>
          <w:b/>
          <w:sz w:val="21"/>
          <w:szCs w:val="21"/>
        </w:rPr>
        <w:t>Shell and Tube Heat Exchanger</w:t>
      </w:r>
    </w:p>
    <w:p w:rsidR="00425E8F" w:rsidRPr="00E57E7A" w:rsidRDefault="00E57E7A" w:rsidP="00612C9A">
      <w:pPr>
        <w:pStyle w:val="NoSpacing"/>
        <w:jc w:val="center"/>
        <w:rPr>
          <w:sz w:val="21"/>
          <w:szCs w:val="21"/>
        </w:rPr>
      </w:pPr>
      <w:r>
        <w:rPr>
          <w:sz w:val="21"/>
          <w:szCs w:val="21"/>
        </w:rPr>
        <w:t>Figure 2</w:t>
      </w:r>
    </w:p>
    <w:p w:rsidR="00883614" w:rsidRPr="00E57E7A" w:rsidRDefault="00425E8F" w:rsidP="00E57E7A">
      <w:pPr>
        <w:pStyle w:val="NoSpacing"/>
        <w:jc w:val="center"/>
        <w:rPr>
          <w:b/>
          <w:sz w:val="21"/>
          <w:szCs w:val="21"/>
        </w:rPr>
      </w:pPr>
      <w:r>
        <w:rPr>
          <w:b/>
          <w:noProof/>
          <w:sz w:val="21"/>
          <w:szCs w:val="21"/>
          <w:lang w:eastAsia="en-US"/>
        </w:rPr>
        <w:drawing>
          <wp:inline distT="0" distB="0" distL="0" distR="0">
            <wp:extent cx="4227195" cy="2810510"/>
            <wp:effectExtent l="19050" t="0" r="1905" b="0"/>
            <wp:docPr id="8" name="Picture 8" descr="C:\Users\Sean Markwell\Pictures\Shell and Tube Heat excha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 Markwell\Pictures\Shell and Tube Heat exchanger.jpg"/>
                    <pic:cNvPicPr>
                      <a:picLocks noChangeAspect="1" noChangeArrowheads="1"/>
                    </pic:cNvPicPr>
                  </pic:nvPicPr>
                  <pic:blipFill>
                    <a:blip r:embed="rId13" cstate="print"/>
                    <a:srcRect/>
                    <a:stretch>
                      <a:fillRect/>
                    </a:stretch>
                  </pic:blipFill>
                  <pic:spPr bwMode="auto">
                    <a:xfrm>
                      <a:off x="0" y="0"/>
                      <a:ext cx="4227195" cy="2810510"/>
                    </a:xfrm>
                    <a:prstGeom prst="rect">
                      <a:avLst/>
                    </a:prstGeom>
                    <a:noFill/>
                    <a:ln w="9525">
                      <a:noFill/>
                      <a:miter lim="800000"/>
                      <a:headEnd/>
                      <a:tailEnd/>
                    </a:ln>
                  </pic:spPr>
                </pic:pic>
              </a:graphicData>
            </a:graphic>
          </wp:inline>
        </w:drawing>
      </w:r>
    </w:p>
    <w:p w:rsidR="00883614" w:rsidRDefault="00883614" w:rsidP="00612C9A">
      <w:pPr>
        <w:pStyle w:val="NoSpacing"/>
        <w:jc w:val="center"/>
        <w:rPr>
          <w:b/>
          <w:color w:val="FF0000"/>
          <w:sz w:val="21"/>
          <w:szCs w:val="21"/>
        </w:rPr>
      </w:pPr>
    </w:p>
    <w:p w:rsidR="00612C9A" w:rsidRPr="00370D96" w:rsidRDefault="00E57E7A" w:rsidP="00612C9A">
      <w:pPr>
        <w:pStyle w:val="NoSpacing"/>
        <w:jc w:val="center"/>
        <w:rPr>
          <w:b/>
          <w:sz w:val="21"/>
          <w:szCs w:val="21"/>
        </w:rPr>
      </w:pPr>
      <w:r>
        <w:rPr>
          <w:b/>
          <w:sz w:val="21"/>
          <w:szCs w:val="21"/>
        </w:rPr>
        <w:t>Process Flow</w:t>
      </w:r>
      <w:r w:rsidR="00B525C2" w:rsidRPr="00370D96">
        <w:rPr>
          <w:b/>
          <w:sz w:val="21"/>
          <w:szCs w:val="21"/>
        </w:rPr>
        <w:t xml:space="preserve"> Diagram (from source to disposal)</w:t>
      </w:r>
    </w:p>
    <w:p w:rsidR="00883614" w:rsidRPr="00E57E7A" w:rsidRDefault="00E57E7A" w:rsidP="00612C9A">
      <w:pPr>
        <w:pStyle w:val="NoSpacing"/>
        <w:jc w:val="center"/>
        <w:rPr>
          <w:sz w:val="21"/>
          <w:szCs w:val="21"/>
        </w:rPr>
      </w:pPr>
      <w:r>
        <w:rPr>
          <w:sz w:val="21"/>
          <w:szCs w:val="21"/>
        </w:rPr>
        <w:t>Figure 3</w:t>
      </w:r>
    </w:p>
    <w:p w:rsidR="00883614" w:rsidRPr="004F3A1F" w:rsidRDefault="006D7E3C" w:rsidP="00883614">
      <w:pPr>
        <w:pStyle w:val="NoSpacing"/>
        <w:ind w:left="-720"/>
        <w:jc w:val="center"/>
        <w:rPr>
          <w:b/>
          <w:color w:val="FF0000"/>
          <w:sz w:val="21"/>
          <w:szCs w:val="21"/>
        </w:rPr>
      </w:pPr>
      <w:r w:rsidRPr="00E57E7A">
        <w:rPr>
          <w:b/>
          <w:color w:val="FF0000"/>
          <w:sz w:val="21"/>
          <w:szCs w:val="21"/>
        </w:rPr>
        <w:object w:dxaOrig="6372" w:dyaOrig="4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336pt" o:ole="">
            <v:imagedata r:id="rId14" o:title=""/>
          </v:shape>
          <o:OLEObject Type="Embed" ProgID="PowerPoint.Slide.12" ShapeID="_x0000_i1025" DrawAspect="Content" ObjectID="_1471173944" r:id="rId15"/>
        </w:object>
      </w:r>
    </w:p>
    <w:p w:rsidR="00612C9A" w:rsidRDefault="00612C9A" w:rsidP="001F740A">
      <w:pPr>
        <w:pStyle w:val="NoSpacing"/>
        <w:rPr>
          <w:sz w:val="21"/>
          <w:szCs w:val="21"/>
        </w:rPr>
      </w:pPr>
    </w:p>
    <w:p w:rsidR="001F740A" w:rsidRPr="001F740A" w:rsidRDefault="001F740A" w:rsidP="00D50E44">
      <w:pPr>
        <w:pStyle w:val="NoSpacing"/>
        <w:jc w:val="center"/>
        <w:rPr>
          <w:b/>
          <w:sz w:val="21"/>
          <w:szCs w:val="21"/>
        </w:rPr>
      </w:pPr>
    </w:p>
    <w:p w:rsidR="00883614" w:rsidRDefault="00883614" w:rsidP="00D50E44">
      <w:pPr>
        <w:pStyle w:val="NoSpacing"/>
        <w:jc w:val="center"/>
        <w:rPr>
          <w:color w:val="FF0000"/>
          <w:sz w:val="21"/>
          <w:szCs w:val="21"/>
        </w:rPr>
      </w:pPr>
    </w:p>
    <w:p w:rsidR="00E57E7A" w:rsidRDefault="00E57E7A" w:rsidP="00D50E44">
      <w:pPr>
        <w:pStyle w:val="NoSpacing"/>
        <w:jc w:val="center"/>
        <w:rPr>
          <w:color w:val="FF0000"/>
          <w:sz w:val="21"/>
          <w:szCs w:val="21"/>
        </w:rPr>
      </w:pPr>
    </w:p>
    <w:p w:rsidR="00E57E7A" w:rsidRDefault="00E57E7A" w:rsidP="00D50E44">
      <w:pPr>
        <w:pStyle w:val="NoSpacing"/>
        <w:jc w:val="center"/>
        <w:rPr>
          <w:color w:val="FF0000"/>
          <w:sz w:val="21"/>
          <w:szCs w:val="21"/>
        </w:rPr>
      </w:pPr>
    </w:p>
    <w:p w:rsidR="00E57E7A" w:rsidRPr="00E57E7A" w:rsidRDefault="00E57E7A" w:rsidP="00D50E44">
      <w:pPr>
        <w:pStyle w:val="NoSpacing"/>
        <w:jc w:val="center"/>
        <w:rPr>
          <w:b/>
          <w:sz w:val="21"/>
          <w:szCs w:val="21"/>
        </w:rPr>
      </w:pPr>
      <w:r>
        <w:rPr>
          <w:b/>
          <w:sz w:val="21"/>
          <w:szCs w:val="21"/>
        </w:rPr>
        <w:t>Equipment Diagram</w:t>
      </w:r>
    </w:p>
    <w:p w:rsidR="00883614" w:rsidRDefault="00883614" w:rsidP="00D50E44">
      <w:pPr>
        <w:pStyle w:val="NoSpacing"/>
        <w:jc w:val="center"/>
        <w:rPr>
          <w:color w:val="FF0000"/>
          <w:sz w:val="21"/>
          <w:szCs w:val="21"/>
        </w:rPr>
      </w:pPr>
    </w:p>
    <w:p w:rsidR="00883614" w:rsidRDefault="00E57E7A" w:rsidP="00D50E44">
      <w:pPr>
        <w:pStyle w:val="NoSpacing"/>
        <w:jc w:val="center"/>
        <w:rPr>
          <w:color w:val="FF0000"/>
          <w:sz w:val="21"/>
          <w:szCs w:val="21"/>
        </w:rPr>
      </w:pPr>
      <w:r w:rsidRPr="00E57E7A">
        <w:rPr>
          <w:color w:val="FF0000"/>
          <w:sz w:val="21"/>
          <w:szCs w:val="21"/>
        </w:rPr>
        <w:object w:dxaOrig="7199" w:dyaOrig="5388">
          <v:shape id="_x0000_i1026" type="#_x0000_t75" style="width:420.75pt;height:315pt" o:ole="">
            <v:imagedata r:id="rId16" o:title=""/>
          </v:shape>
          <o:OLEObject Type="Embed" ProgID="PowerPoint.Slide.12" ShapeID="_x0000_i1026" DrawAspect="Content" ObjectID="_1471173945" r:id="rId17"/>
        </w:object>
      </w:r>
    </w:p>
    <w:p w:rsidR="00883614" w:rsidRDefault="00883614" w:rsidP="00E57E7A">
      <w:pPr>
        <w:pStyle w:val="NoSpacing"/>
        <w:rPr>
          <w:color w:val="FF0000"/>
          <w:sz w:val="21"/>
          <w:szCs w:val="21"/>
        </w:rPr>
      </w:pPr>
    </w:p>
    <w:p w:rsidR="00612C9A" w:rsidRPr="00883614" w:rsidRDefault="006D7E3C" w:rsidP="00114372">
      <w:pPr>
        <w:pStyle w:val="NoSpacing"/>
        <w:jc w:val="center"/>
        <w:rPr>
          <w:b/>
          <w:sz w:val="21"/>
          <w:szCs w:val="21"/>
        </w:rPr>
      </w:pPr>
      <w:r>
        <w:rPr>
          <w:b/>
          <w:noProof/>
          <w:sz w:val="21"/>
          <w:szCs w:val="21"/>
          <w:lang w:eastAsia="en-US"/>
        </w:rPr>
        <w:drawing>
          <wp:anchor distT="0" distB="0" distL="114300" distR="114300" simplePos="0" relativeHeight="251665408" behindDoc="1" locked="0" layoutInCell="1" allowOverlap="1">
            <wp:simplePos x="0" y="0"/>
            <wp:positionH relativeFrom="column">
              <wp:posOffset>-57150</wp:posOffset>
            </wp:positionH>
            <wp:positionV relativeFrom="paragraph">
              <wp:posOffset>92710</wp:posOffset>
            </wp:positionV>
            <wp:extent cx="6266815" cy="3676650"/>
            <wp:effectExtent l="57150" t="57150" r="38735" b="38100"/>
            <wp:wrapNone/>
            <wp:docPr id="3" name="Picture 3" descr="F two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twopa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21540000">
                      <a:off x="0" y="0"/>
                      <a:ext cx="6266815" cy="3676650"/>
                    </a:xfrm>
                    <a:prstGeom prst="rect">
                      <a:avLst/>
                    </a:prstGeom>
                    <a:noFill/>
                    <a:ln>
                      <a:noFill/>
                    </a:ln>
                  </pic:spPr>
                </pic:pic>
              </a:graphicData>
            </a:graphic>
          </wp:anchor>
        </w:drawing>
      </w:r>
      <w:r w:rsidR="00883614" w:rsidRPr="00280D0D">
        <w:rPr>
          <w:b/>
          <w:sz w:val="21"/>
          <w:szCs w:val="21"/>
        </w:rPr>
        <w:t>Correction Factor F</w:t>
      </w:r>
    </w:p>
    <w:p w:rsidR="00612C9A" w:rsidRPr="008D73F1" w:rsidRDefault="00612C9A" w:rsidP="00D50E44">
      <w:pPr>
        <w:pStyle w:val="NoSpacing"/>
        <w:jc w:val="center"/>
        <w:rPr>
          <w:color w:val="FF0000"/>
          <w:sz w:val="21"/>
          <w:szCs w:val="21"/>
        </w:rPr>
      </w:pPr>
    </w:p>
    <w:p w:rsidR="00612C9A" w:rsidRPr="008D73F1" w:rsidRDefault="00612C9A" w:rsidP="00D50E44">
      <w:pPr>
        <w:pStyle w:val="NoSpacing"/>
        <w:jc w:val="center"/>
        <w:rPr>
          <w:color w:val="FF0000"/>
          <w:sz w:val="21"/>
          <w:szCs w:val="21"/>
        </w:rPr>
      </w:pPr>
    </w:p>
    <w:p w:rsidR="00280D0D" w:rsidRDefault="00280D0D" w:rsidP="00D50E44">
      <w:pPr>
        <w:pStyle w:val="NoSpacing"/>
        <w:jc w:val="center"/>
        <w:rPr>
          <w:color w:val="FF0000"/>
          <w:sz w:val="21"/>
          <w:szCs w:val="21"/>
        </w:rPr>
      </w:pPr>
    </w:p>
    <w:p w:rsidR="00280D0D" w:rsidRDefault="00280D0D" w:rsidP="00D50E44">
      <w:pPr>
        <w:pStyle w:val="NoSpacing"/>
        <w:jc w:val="center"/>
        <w:rPr>
          <w:b/>
          <w:sz w:val="21"/>
          <w:szCs w:val="21"/>
        </w:rPr>
      </w:pPr>
    </w:p>
    <w:p w:rsidR="00280D0D" w:rsidRPr="00280D0D" w:rsidRDefault="00280D0D" w:rsidP="00D50E44">
      <w:pPr>
        <w:pStyle w:val="NoSpacing"/>
        <w:jc w:val="center"/>
        <w:rPr>
          <w:b/>
          <w:sz w:val="21"/>
          <w:szCs w:val="21"/>
        </w:rPr>
      </w:pPr>
    </w:p>
    <w:p w:rsidR="00280D0D" w:rsidRDefault="00280D0D" w:rsidP="00D50E44">
      <w:pPr>
        <w:pStyle w:val="NoSpacing"/>
        <w:jc w:val="center"/>
        <w:rPr>
          <w:color w:val="FF0000"/>
          <w:sz w:val="21"/>
          <w:szCs w:val="21"/>
        </w:rPr>
      </w:pPr>
    </w:p>
    <w:p w:rsidR="00114372" w:rsidRDefault="00114372" w:rsidP="00D50E44">
      <w:pPr>
        <w:pStyle w:val="NoSpacing"/>
        <w:jc w:val="center"/>
        <w:rPr>
          <w:color w:val="FF0000"/>
          <w:sz w:val="21"/>
          <w:szCs w:val="21"/>
        </w:rPr>
      </w:pPr>
    </w:p>
    <w:p w:rsidR="00114372" w:rsidRDefault="00114372" w:rsidP="00D50E44">
      <w:pPr>
        <w:pStyle w:val="NoSpacing"/>
        <w:jc w:val="center"/>
        <w:rPr>
          <w:color w:val="FF0000"/>
          <w:sz w:val="21"/>
          <w:szCs w:val="21"/>
        </w:rPr>
      </w:pPr>
    </w:p>
    <w:p w:rsidR="00114372" w:rsidRDefault="00114372" w:rsidP="00D50E44">
      <w:pPr>
        <w:pStyle w:val="NoSpacing"/>
        <w:jc w:val="center"/>
        <w:rPr>
          <w:color w:val="FF0000"/>
          <w:sz w:val="21"/>
          <w:szCs w:val="21"/>
        </w:rPr>
      </w:pPr>
    </w:p>
    <w:p w:rsidR="00114372" w:rsidRDefault="00114372" w:rsidP="00D50E44">
      <w:pPr>
        <w:pStyle w:val="NoSpacing"/>
        <w:jc w:val="center"/>
        <w:rPr>
          <w:color w:val="FF0000"/>
          <w:sz w:val="21"/>
          <w:szCs w:val="21"/>
        </w:rPr>
      </w:pPr>
    </w:p>
    <w:p w:rsidR="00114372" w:rsidRDefault="00114372" w:rsidP="00D50E44">
      <w:pPr>
        <w:pStyle w:val="NoSpacing"/>
        <w:jc w:val="center"/>
        <w:rPr>
          <w:color w:val="FF0000"/>
          <w:sz w:val="21"/>
          <w:szCs w:val="21"/>
        </w:rPr>
      </w:pPr>
    </w:p>
    <w:p w:rsidR="00114372" w:rsidRDefault="00114372" w:rsidP="00D50E44">
      <w:pPr>
        <w:pStyle w:val="NoSpacing"/>
        <w:jc w:val="center"/>
        <w:rPr>
          <w:color w:val="FF0000"/>
          <w:sz w:val="21"/>
          <w:szCs w:val="21"/>
        </w:rPr>
      </w:pPr>
    </w:p>
    <w:p w:rsidR="00114372" w:rsidRDefault="00114372" w:rsidP="00D50E44">
      <w:pPr>
        <w:pStyle w:val="NoSpacing"/>
        <w:jc w:val="center"/>
        <w:rPr>
          <w:color w:val="FF0000"/>
          <w:sz w:val="21"/>
          <w:szCs w:val="21"/>
        </w:rPr>
      </w:pPr>
    </w:p>
    <w:p w:rsidR="006D7E3C" w:rsidRDefault="006D7E3C" w:rsidP="006D7E3C">
      <w:pPr>
        <w:pStyle w:val="NoSpacing"/>
        <w:rPr>
          <w:color w:val="FF0000"/>
          <w:sz w:val="21"/>
          <w:szCs w:val="21"/>
        </w:rPr>
      </w:pPr>
    </w:p>
    <w:p w:rsidR="006D7E3C" w:rsidRDefault="006D7E3C" w:rsidP="006D7E3C">
      <w:pPr>
        <w:pStyle w:val="NoSpacing"/>
        <w:rPr>
          <w:color w:val="FF0000"/>
          <w:sz w:val="21"/>
          <w:szCs w:val="21"/>
        </w:rPr>
      </w:pPr>
    </w:p>
    <w:p w:rsidR="00114372" w:rsidRDefault="00114372" w:rsidP="00D50E44">
      <w:pPr>
        <w:pStyle w:val="NoSpacing"/>
        <w:jc w:val="center"/>
        <w:rPr>
          <w:color w:val="FF0000"/>
          <w:sz w:val="21"/>
          <w:szCs w:val="21"/>
        </w:rPr>
      </w:pPr>
    </w:p>
    <w:p w:rsidR="00114372" w:rsidRDefault="00114372" w:rsidP="00D50E44">
      <w:pPr>
        <w:pStyle w:val="NoSpacing"/>
        <w:jc w:val="center"/>
        <w:rPr>
          <w:color w:val="FF0000"/>
          <w:sz w:val="21"/>
          <w:szCs w:val="21"/>
        </w:rPr>
      </w:pPr>
    </w:p>
    <w:p w:rsidR="00114372" w:rsidRDefault="00114372" w:rsidP="00D50E44">
      <w:pPr>
        <w:pStyle w:val="NoSpacing"/>
        <w:jc w:val="center"/>
        <w:rPr>
          <w:b/>
          <w:sz w:val="21"/>
          <w:szCs w:val="21"/>
        </w:rPr>
      </w:pPr>
      <w:r>
        <w:rPr>
          <w:b/>
          <w:sz w:val="21"/>
          <w:szCs w:val="21"/>
        </w:rPr>
        <w:t>LabVIEW VI front panel</w:t>
      </w:r>
    </w:p>
    <w:p w:rsidR="00114372" w:rsidRDefault="00114372" w:rsidP="00D50E44">
      <w:pPr>
        <w:pStyle w:val="NoSpacing"/>
        <w:jc w:val="center"/>
        <w:rPr>
          <w:b/>
          <w:sz w:val="21"/>
          <w:szCs w:val="21"/>
        </w:rPr>
      </w:pPr>
    </w:p>
    <w:p w:rsidR="00114372" w:rsidRPr="00114372" w:rsidRDefault="00114372" w:rsidP="006D7E3C">
      <w:pPr>
        <w:pStyle w:val="NoSpacing"/>
        <w:ind w:left="-1440"/>
        <w:jc w:val="center"/>
        <w:rPr>
          <w:b/>
          <w:sz w:val="21"/>
          <w:szCs w:val="21"/>
        </w:rPr>
      </w:pPr>
      <w:r>
        <w:rPr>
          <w:b/>
          <w:noProof/>
          <w:sz w:val="21"/>
          <w:szCs w:val="21"/>
          <w:lang w:eastAsia="en-US"/>
        </w:rPr>
        <w:drawing>
          <wp:inline distT="0" distB="0" distL="0" distR="0">
            <wp:extent cx="7369911" cy="6524257"/>
            <wp:effectExtent l="0" t="419100" r="0" b="409943"/>
            <wp:docPr id="2" name="Picture 3" descr="H:\LabVIEW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abVIEW VI.JPG"/>
                    <pic:cNvPicPr>
                      <a:picLocks noChangeAspect="1" noChangeArrowheads="1"/>
                    </pic:cNvPicPr>
                  </pic:nvPicPr>
                  <pic:blipFill>
                    <a:blip r:embed="rId19" cstate="print"/>
                    <a:srcRect/>
                    <a:stretch>
                      <a:fillRect/>
                    </a:stretch>
                  </pic:blipFill>
                  <pic:spPr bwMode="auto">
                    <a:xfrm rot="16200000">
                      <a:off x="0" y="0"/>
                      <a:ext cx="7371305" cy="6525491"/>
                    </a:xfrm>
                    <a:prstGeom prst="rect">
                      <a:avLst/>
                    </a:prstGeom>
                    <a:noFill/>
                    <a:ln w="9525">
                      <a:noFill/>
                      <a:miter lim="800000"/>
                      <a:headEnd/>
                      <a:tailEnd/>
                    </a:ln>
                  </pic:spPr>
                </pic:pic>
              </a:graphicData>
            </a:graphic>
          </wp:inline>
        </w:drawing>
      </w:r>
    </w:p>
    <w:sectPr w:rsidR="00114372" w:rsidRPr="00114372" w:rsidSect="00293394">
      <w:headerReference w:type="default" r:id="rId20"/>
      <w:footerReference w:type="default" r:id="rId2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e" w:date="2014-09-02T14:36:00Z" w:initials="J">
    <w:p w:rsidR="00A1285F" w:rsidRDefault="00A1285F">
      <w:pPr>
        <w:pStyle w:val="CommentText"/>
      </w:pPr>
      <w:r>
        <w:rPr>
          <w:rStyle w:val="CommentReference"/>
        </w:rPr>
        <w:annotationRef/>
      </w:r>
      <w:r>
        <w:t xml:space="preserve">?? </w:t>
      </w:r>
      <w:proofErr w:type="gramStart"/>
      <w:r>
        <w:t>what</w:t>
      </w:r>
      <w:proofErr w:type="gramEnd"/>
      <w:r>
        <w:t xml:space="preserve"> switches – be specific</w:t>
      </w:r>
    </w:p>
  </w:comment>
  <w:comment w:id="1" w:author="Jesse" w:date="2014-09-02T14:37:00Z" w:initials="J">
    <w:p w:rsidR="00A1285F" w:rsidRDefault="00A1285F">
      <w:pPr>
        <w:pStyle w:val="CommentText"/>
      </w:pPr>
      <w:r>
        <w:rPr>
          <w:rStyle w:val="CommentReference"/>
        </w:rPr>
        <w:annotationRef/>
      </w:r>
      <w:r>
        <w:t>Have a 2</w:t>
      </w:r>
      <w:r w:rsidRPr="00A1285F">
        <w:rPr>
          <w:vertAlign w:val="superscript"/>
        </w:rPr>
        <w:t>nd</w:t>
      </w:r>
      <w:r>
        <w:t xml:space="preserve"> member double check all connections</w:t>
      </w:r>
    </w:p>
  </w:comment>
  <w:comment w:id="2" w:author="Jesse" w:date="2014-09-02T14:38:00Z" w:initials="J">
    <w:p w:rsidR="00A1285F" w:rsidRDefault="00A1285F">
      <w:pPr>
        <w:pStyle w:val="CommentText"/>
      </w:pPr>
      <w:r>
        <w:rPr>
          <w:rStyle w:val="CommentReference"/>
        </w:rPr>
        <w:annotationRef/>
      </w:r>
      <w:r>
        <w:t xml:space="preserve">Incorrect calculation of </w:t>
      </w:r>
      <w:proofErr w:type="spellStart"/>
      <w:r>
        <w:t>deltaT</w:t>
      </w:r>
      <w:proofErr w:type="spellEnd"/>
      <w:r>
        <w:t xml:space="preserve"> log mean</w:t>
      </w:r>
    </w:p>
  </w:comment>
  <w:comment w:id="3" w:author="Jesse" w:date="2014-09-02T14:39:00Z" w:initials="J">
    <w:p w:rsidR="00A1285F" w:rsidRDefault="00A1285F">
      <w:pPr>
        <w:pStyle w:val="CommentText"/>
      </w:pPr>
      <w:r>
        <w:rPr>
          <w:rStyle w:val="CommentReference"/>
        </w:rPr>
        <w:annotationRef/>
      </w:r>
      <w:r>
        <w:t xml:space="preserve">Possibly ok – must check for pinch at all </w:t>
      </w:r>
      <w:r>
        <w:t>conditions</w:t>
      </w:r>
      <w:bookmarkStart w:id="4" w:name="_GoBack"/>
      <w:bookmarkEnd w:id="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233" w:rsidRDefault="00072233">
      <w:pPr>
        <w:spacing w:after="0" w:line="240" w:lineRule="auto"/>
      </w:pPr>
      <w:r>
        <w:separator/>
      </w:r>
    </w:p>
  </w:endnote>
  <w:endnote w:type="continuationSeparator" w:id="0">
    <w:p w:rsidR="00072233" w:rsidRDefault="0007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94" w:rsidRDefault="00293394" w:rsidP="0029339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233" w:rsidRDefault="00072233">
      <w:pPr>
        <w:spacing w:after="0" w:line="240" w:lineRule="auto"/>
      </w:pPr>
      <w:r>
        <w:separator/>
      </w:r>
    </w:p>
  </w:footnote>
  <w:footnote w:type="continuationSeparator" w:id="0">
    <w:p w:rsidR="00072233" w:rsidRDefault="00072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94" w:rsidRDefault="00293394" w:rsidP="00293394">
    <w:pPr>
      <w:pStyle w:val="Header"/>
      <w:jc w:val="center"/>
    </w:pPr>
  </w:p>
  <w:p w:rsidR="00293394" w:rsidRDefault="00293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662"/>
    <w:multiLevelType w:val="hybridMultilevel"/>
    <w:tmpl w:val="2528F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8D28AE"/>
    <w:multiLevelType w:val="hybridMultilevel"/>
    <w:tmpl w:val="8F12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22DFD"/>
    <w:multiLevelType w:val="hybridMultilevel"/>
    <w:tmpl w:val="F41426C4"/>
    <w:lvl w:ilvl="0" w:tplc="43F803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F62DE"/>
    <w:multiLevelType w:val="multilevel"/>
    <w:tmpl w:val="6944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7708FD"/>
    <w:multiLevelType w:val="hybridMultilevel"/>
    <w:tmpl w:val="FD24F12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9053EE"/>
    <w:multiLevelType w:val="hybridMultilevel"/>
    <w:tmpl w:val="3500C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A61864"/>
    <w:multiLevelType w:val="hybridMultilevel"/>
    <w:tmpl w:val="909AE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CD764E"/>
    <w:multiLevelType w:val="hybridMultilevel"/>
    <w:tmpl w:val="ADE60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39572F"/>
    <w:multiLevelType w:val="hybridMultilevel"/>
    <w:tmpl w:val="ECFC2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AC0B92"/>
    <w:multiLevelType w:val="hybridMultilevel"/>
    <w:tmpl w:val="4904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004F1"/>
    <w:multiLevelType w:val="hybridMultilevel"/>
    <w:tmpl w:val="0C4A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02AD8"/>
    <w:multiLevelType w:val="hybridMultilevel"/>
    <w:tmpl w:val="C4FCA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86870"/>
    <w:multiLevelType w:val="hybridMultilevel"/>
    <w:tmpl w:val="DA36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464363"/>
    <w:multiLevelType w:val="hybridMultilevel"/>
    <w:tmpl w:val="D3001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74981"/>
    <w:multiLevelType w:val="hybridMultilevel"/>
    <w:tmpl w:val="4A50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2D0252"/>
    <w:multiLevelType w:val="hybridMultilevel"/>
    <w:tmpl w:val="5C92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995363"/>
    <w:multiLevelType w:val="hybridMultilevel"/>
    <w:tmpl w:val="658C0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A317D"/>
    <w:multiLevelType w:val="hybridMultilevel"/>
    <w:tmpl w:val="8EE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E21B98"/>
    <w:multiLevelType w:val="hybridMultilevel"/>
    <w:tmpl w:val="B6AA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707CBE"/>
    <w:multiLevelType w:val="hybridMultilevel"/>
    <w:tmpl w:val="B0F4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77724"/>
    <w:multiLevelType w:val="hybridMultilevel"/>
    <w:tmpl w:val="F710C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90206"/>
    <w:multiLevelType w:val="hybridMultilevel"/>
    <w:tmpl w:val="A88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8507BF"/>
    <w:multiLevelType w:val="hybridMultilevel"/>
    <w:tmpl w:val="AB80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8512D"/>
    <w:multiLevelType w:val="hybridMultilevel"/>
    <w:tmpl w:val="DC4600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3B2A6E"/>
    <w:multiLevelType w:val="hybridMultilevel"/>
    <w:tmpl w:val="E552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042176"/>
    <w:multiLevelType w:val="hybridMultilevel"/>
    <w:tmpl w:val="C3AA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267A23"/>
    <w:multiLevelType w:val="hybridMultilevel"/>
    <w:tmpl w:val="3ACE6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D82B88"/>
    <w:multiLevelType w:val="hybridMultilevel"/>
    <w:tmpl w:val="9CB2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6D2D6A"/>
    <w:multiLevelType w:val="hybridMultilevel"/>
    <w:tmpl w:val="F02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410465"/>
    <w:multiLevelType w:val="multilevel"/>
    <w:tmpl w:val="69D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610AF2"/>
    <w:multiLevelType w:val="hybridMultilevel"/>
    <w:tmpl w:val="52C85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033AB4"/>
    <w:multiLevelType w:val="hybridMultilevel"/>
    <w:tmpl w:val="7192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C04D08"/>
    <w:multiLevelType w:val="hybridMultilevel"/>
    <w:tmpl w:val="E3109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0F3B8B"/>
    <w:multiLevelType w:val="hybridMultilevel"/>
    <w:tmpl w:val="E784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5"/>
  </w:num>
  <w:num w:numId="4">
    <w:abstractNumId w:val="31"/>
  </w:num>
  <w:num w:numId="5">
    <w:abstractNumId w:val="12"/>
  </w:num>
  <w:num w:numId="6">
    <w:abstractNumId w:val="28"/>
  </w:num>
  <w:num w:numId="7">
    <w:abstractNumId w:val="21"/>
  </w:num>
  <w:num w:numId="8">
    <w:abstractNumId w:val="14"/>
  </w:num>
  <w:num w:numId="9">
    <w:abstractNumId w:val="27"/>
  </w:num>
  <w:num w:numId="10">
    <w:abstractNumId w:val="1"/>
  </w:num>
  <w:num w:numId="11">
    <w:abstractNumId w:val="24"/>
  </w:num>
  <w:num w:numId="12">
    <w:abstractNumId w:val="17"/>
  </w:num>
  <w:num w:numId="13">
    <w:abstractNumId w:val="9"/>
  </w:num>
  <w:num w:numId="14">
    <w:abstractNumId w:val="5"/>
  </w:num>
  <w:num w:numId="15">
    <w:abstractNumId w:val="30"/>
  </w:num>
  <w:num w:numId="16">
    <w:abstractNumId w:val="4"/>
  </w:num>
  <w:num w:numId="17">
    <w:abstractNumId w:val="2"/>
  </w:num>
  <w:num w:numId="18">
    <w:abstractNumId w:val="22"/>
  </w:num>
  <w:num w:numId="19">
    <w:abstractNumId w:val="7"/>
  </w:num>
  <w:num w:numId="20">
    <w:abstractNumId w:val="19"/>
  </w:num>
  <w:num w:numId="21">
    <w:abstractNumId w:val="6"/>
  </w:num>
  <w:num w:numId="22">
    <w:abstractNumId w:val="32"/>
  </w:num>
  <w:num w:numId="23">
    <w:abstractNumId w:val="23"/>
  </w:num>
  <w:num w:numId="24">
    <w:abstractNumId w:val="8"/>
  </w:num>
  <w:num w:numId="25">
    <w:abstractNumId w:val="0"/>
  </w:num>
  <w:num w:numId="26">
    <w:abstractNumId w:val="33"/>
  </w:num>
  <w:num w:numId="27">
    <w:abstractNumId w:val="15"/>
  </w:num>
  <w:num w:numId="28">
    <w:abstractNumId w:val="20"/>
  </w:num>
  <w:num w:numId="29">
    <w:abstractNumId w:val="13"/>
  </w:num>
  <w:num w:numId="30">
    <w:abstractNumId w:val="16"/>
  </w:num>
  <w:num w:numId="31">
    <w:abstractNumId w:val="26"/>
  </w:num>
  <w:num w:numId="32">
    <w:abstractNumId w:val="29"/>
  </w:num>
  <w:num w:numId="33">
    <w:abstractNumId w:val="1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16E"/>
    <w:rsid w:val="00015959"/>
    <w:rsid w:val="00033DDB"/>
    <w:rsid w:val="00034BFD"/>
    <w:rsid w:val="00036368"/>
    <w:rsid w:val="00036F30"/>
    <w:rsid w:val="000436AE"/>
    <w:rsid w:val="00044824"/>
    <w:rsid w:val="000533D7"/>
    <w:rsid w:val="00062C69"/>
    <w:rsid w:val="00070B44"/>
    <w:rsid w:val="00072233"/>
    <w:rsid w:val="0007650F"/>
    <w:rsid w:val="00082D0C"/>
    <w:rsid w:val="00083FAA"/>
    <w:rsid w:val="00090C21"/>
    <w:rsid w:val="000954DB"/>
    <w:rsid w:val="000C3C95"/>
    <w:rsid w:val="000F3233"/>
    <w:rsid w:val="00104C9B"/>
    <w:rsid w:val="00114372"/>
    <w:rsid w:val="00116A5C"/>
    <w:rsid w:val="00117AE6"/>
    <w:rsid w:val="001242BC"/>
    <w:rsid w:val="00130B78"/>
    <w:rsid w:val="00156CFA"/>
    <w:rsid w:val="001651F2"/>
    <w:rsid w:val="001666DF"/>
    <w:rsid w:val="00171C85"/>
    <w:rsid w:val="00174F97"/>
    <w:rsid w:val="00176C07"/>
    <w:rsid w:val="001A20F0"/>
    <w:rsid w:val="001A6A06"/>
    <w:rsid w:val="001D3470"/>
    <w:rsid w:val="001E29E3"/>
    <w:rsid w:val="001E2FA9"/>
    <w:rsid w:val="001F31FE"/>
    <w:rsid w:val="001F740A"/>
    <w:rsid w:val="00247398"/>
    <w:rsid w:val="0026074A"/>
    <w:rsid w:val="002658E7"/>
    <w:rsid w:val="00267BF3"/>
    <w:rsid w:val="00280768"/>
    <w:rsid w:val="00280D0D"/>
    <w:rsid w:val="00293394"/>
    <w:rsid w:val="002B1BA8"/>
    <w:rsid w:val="002B47C5"/>
    <w:rsid w:val="002D3BF8"/>
    <w:rsid w:val="002D4223"/>
    <w:rsid w:val="002D643A"/>
    <w:rsid w:val="002F46C2"/>
    <w:rsid w:val="002F5ADD"/>
    <w:rsid w:val="00310833"/>
    <w:rsid w:val="00320832"/>
    <w:rsid w:val="00320BFD"/>
    <w:rsid w:val="00332445"/>
    <w:rsid w:val="00334D14"/>
    <w:rsid w:val="00335EF3"/>
    <w:rsid w:val="0035229C"/>
    <w:rsid w:val="00364C36"/>
    <w:rsid w:val="00370D96"/>
    <w:rsid w:val="00380A2D"/>
    <w:rsid w:val="00384252"/>
    <w:rsid w:val="00384AB7"/>
    <w:rsid w:val="003915AD"/>
    <w:rsid w:val="003948AB"/>
    <w:rsid w:val="003A186A"/>
    <w:rsid w:val="003A5816"/>
    <w:rsid w:val="003C1BE4"/>
    <w:rsid w:val="003F2FAB"/>
    <w:rsid w:val="00413D45"/>
    <w:rsid w:val="00423BFC"/>
    <w:rsid w:val="00425E8F"/>
    <w:rsid w:val="00477789"/>
    <w:rsid w:val="004901E0"/>
    <w:rsid w:val="0049420E"/>
    <w:rsid w:val="004C02BE"/>
    <w:rsid w:val="004D694C"/>
    <w:rsid w:val="004F3A1F"/>
    <w:rsid w:val="004F6C39"/>
    <w:rsid w:val="00515516"/>
    <w:rsid w:val="00534ABF"/>
    <w:rsid w:val="00535B1A"/>
    <w:rsid w:val="00553DF5"/>
    <w:rsid w:val="005737F2"/>
    <w:rsid w:val="00576EF4"/>
    <w:rsid w:val="00581D23"/>
    <w:rsid w:val="005A6C58"/>
    <w:rsid w:val="005D1211"/>
    <w:rsid w:val="00602C5E"/>
    <w:rsid w:val="00612C9A"/>
    <w:rsid w:val="00630DA7"/>
    <w:rsid w:val="0063502D"/>
    <w:rsid w:val="00637880"/>
    <w:rsid w:val="00637B22"/>
    <w:rsid w:val="0065007B"/>
    <w:rsid w:val="006903B0"/>
    <w:rsid w:val="006B7C9F"/>
    <w:rsid w:val="006D1692"/>
    <w:rsid w:val="006D48EC"/>
    <w:rsid w:val="006D7E3C"/>
    <w:rsid w:val="006E66C4"/>
    <w:rsid w:val="006F116E"/>
    <w:rsid w:val="007032EF"/>
    <w:rsid w:val="00726F6A"/>
    <w:rsid w:val="007276E2"/>
    <w:rsid w:val="00755EE0"/>
    <w:rsid w:val="00762A30"/>
    <w:rsid w:val="00764012"/>
    <w:rsid w:val="00786E1B"/>
    <w:rsid w:val="007E152B"/>
    <w:rsid w:val="007E262B"/>
    <w:rsid w:val="0083069F"/>
    <w:rsid w:val="00832BBE"/>
    <w:rsid w:val="008754F5"/>
    <w:rsid w:val="00883614"/>
    <w:rsid w:val="008A37C1"/>
    <w:rsid w:val="008A3ED2"/>
    <w:rsid w:val="008B13CB"/>
    <w:rsid w:val="008C2894"/>
    <w:rsid w:val="008C308B"/>
    <w:rsid w:val="008D73F1"/>
    <w:rsid w:val="008D73F5"/>
    <w:rsid w:val="008F16FB"/>
    <w:rsid w:val="009331E0"/>
    <w:rsid w:val="009770C5"/>
    <w:rsid w:val="009830D8"/>
    <w:rsid w:val="0099301B"/>
    <w:rsid w:val="009A5B63"/>
    <w:rsid w:val="009B2C00"/>
    <w:rsid w:val="009B2DE9"/>
    <w:rsid w:val="00A011B8"/>
    <w:rsid w:val="00A1285F"/>
    <w:rsid w:val="00A148D3"/>
    <w:rsid w:val="00A24CB8"/>
    <w:rsid w:val="00A3432E"/>
    <w:rsid w:val="00A34D27"/>
    <w:rsid w:val="00A66F3C"/>
    <w:rsid w:val="00A8406C"/>
    <w:rsid w:val="00A85BEB"/>
    <w:rsid w:val="00A85FCB"/>
    <w:rsid w:val="00AA6227"/>
    <w:rsid w:val="00AD4D37"/>
    <w:rsid w:val="00AE74A3"/>
    <w:rsid w:val="00AF36EA"/>
    <w:rsid w:val="00B140CE"/>
    <w:rsid w:val="00B22DB6"/>
    <w:rsid w:val="00B371B0"/>
    <w:rsid w:val="00B401F1"/>
    <w:rsid w:val="00B42B8E"/>
    <w:rsid w:val="00B525C2"/>
    <w:rsid w:val="00B53AEB"/>
    <w:rsid w:val="00B70C7C"/>
    <w:rsid w:val="00B778B2"/>
    <w:rsid w:val="00B871F2"/>
    <w:rsid w:val="00B97FBD"/>
    <w:rsid w:val="00BB1928"/>
    <w:rsid w:val="00BC1FE0"/>
    <w:rsid w:val="00BD0DEA"/>
    <w:rsid w:val="00BF54FA"/>
    <w:rsid w:val="00C1284B"/>
    <w:rsid w:val="00C56702"/>
    <w:rsid w:val="00C60A56"/>
    <w:rsid w:val="00C6432B"/>
    <w:rsid w:val="00C7414B"/>
    <w:rsid w:val="00C74CEF"/>
    <w:rsid w:val="00C93058"/>
    <w:rsid w:val="00CC09FD"/>
    <w:rsid w:val="00CD2560"/>
    <w:rsid w:val="00CD2617"/>
    <w:rsid w:val="00CE1BBE"/>
    <w:rsid w:val="00D014D3"/>
    <w:rsid w:val="00D50E44"/>
    <w:rsid w:val="00D70070"/>
    <w:rsid w:val="00D73470"/>
    <w:rsid w:val="00D7607C"/>
    <w:rsid w:val="00D84FF6"/>
    <w:rsid w:val="00DA2067"/>
    <w:rsid w:val="00DA4775"/>
    <w:rsid w:val="00DB000E"/>
    <w:rsid w:val="00DD345D"/>
    <w:rsid w:val="00DE7B8D"/>
    <w:rsid w:val="00DF1610"/>
    <w:rsid w:val="00DF364A"/>
    <w:rsid w:val="00DF4389"/>
    <w:rsid w:val="00E26B0B"/>
    <w:rsid w:val="00E44AE9"/>
    <w:rsid w:val="00E517D4"/>
    <w:rsid w:val="00E5711F"/>
    <w:rsid w:val="00E57E7A"/>
    <w:rsid w:val="00E64B57"/>
    <w:rsid w:val="00E85891"/>
    <w:rsid w:val="00EA6BCC"/>
    <w:rsid w:val="00EA7989"/>
    <w:rsid w:val="00EE2803"/>
    <w:rsid w:val="00F0463F"/>
    <w:rsid w:val="00F04B19"/>
    <w:rsid w:val="00F11224"/>
    <w:rsid w:val="00F15663"/>
    <w:rsid w:val="00F438BF"/>
    <w:rsid w:val="00F645F4"/>
    <w:rsid w:val="00F65D33"/>
    <w:rsid w:val="00F81327"/>
    <w:rsid w:val="00FA630A"/>
    <w:rsid w:val="00FA6571"/>
    <w:rsid w:val="00FB07C8"/>
    <w:rsid w:val="00FB6D1E"/>
    <w:rsid w:val="00FC0582"/>
    <w:rsid w:val="00FC68AD"/>
    <w:rsid w:val="00FD304D"/>
    <w:rsid w:val="00FE3E56"/>
    <w:rsid w:val="00FE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6E"/>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16E"/>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16E"/>
    <w:pPr>
      <w:spacing w:after="0" w:line="240" w:lineRule="auto"/>
      <w:ind w:left="720"/>
      <w:contextualSpacing/>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6F1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16E"/>
    <w:rPr>
      <w:rFonts w:eastAsiaTheme="minorEastAsia"/>
      <w:lang w:eastAsia="zh-TW"/>
    </w:rPr>
  </w:style>
  <w:style w:type="paragraph" w:styleId="Footer">
    <w:name w:val="footer"/>
    <w:basedOn w:val="Normal"/>
    <w:link w:val="FooterChar"/>
    <w:uiPriority w:val="99"/>
    <w:unhideWhenUsed/>
    <w:rsid w:val="006F1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16E"/>
    <w:rPr>
      <w:rFonts w:eastAsiaTheme="minorEastAsia"/>
      <w:lang w:eastAsia="zh-TW"/>
    </w:rPr>
  </w:style>
  <w:style w:type="paragraph" w:styleId="BalloonText">
    <w:name w:val="Balloon Text"/>
    <w:basedOn w:val="Normal"/>
    <w:link w:val="BalloonTextChar"/>
    <w:uiPriority w:val="99"/>
    <w:semiHidden/>
    <w:unhideWhenUsed/>
    <w:rsid w:val="006F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6E"/>
    <w:rPr>
      <w:rFonts w:ascii="Tahoma" w:eastAsiaTheme="minorEastAsia" w:hAnsi="Tahoma" w:cs="Tahoma"/>
      <w:sz w:val="16"/>
      <w:szCs w:val="16"/>
      <w:lang w:eastAsia="zh-TW"/>
    </w:rPr>
  </w:style>
  <w:style w:type="paragraph" w:styleId="NoSpacing">
    <w:name w:val="No Spacing"/>
    <w:uiPriority w:val="1"/>
    <w:qFormat/>
    <w:rsid w:val="0026074A"/>
    <w:pPr>
      <w:spacing w:after="0" w:line="240" w:lineRule="auto"/>
    </w:pPr>
    <w:rPr>
      <w:rFonts w:eastAsiaTheme="minorEastAsia"/>
      <w:lang w:eastAsia="zh-TW"/>
    </w:rPr>
  </w:style>
  <w:style w:type="character" w:styleId="CommentReference">
    <w:name w:val="annotation reference"/>
    <w:basedOn w:val="DefaultParagraphFont"/>
    <w:uiPriority w:val="99"/>
    <w:semiHidden/>
    <w:unhideWhenUsed/>
    <w:rsid w:val="00A8406C"/>
    <w:rPr>
      <w:sz w:val="16"/>
      <w:szCs w:val="16"/>
    </w:rPr>
  </w:style>
  <w:style w:type="paragraph" w:styleId="CommentText">
    <w:name w:val="annotation text"/>
    <w:basedOn w:val="Normal"/>
    <w:link w:val="CommentTextChar"/>
    <w:uiPriority w:val="99"/>
    <w:semiHidden/>
    <w:unhideWhenUsed/>
    <w:rsid w:val="00A8406C"/>
    <w:pPr>
      <w:spacing w:line="240" w:lineRule="auto"/>
    </w:pPr>
    <w:rPr>
      <w:sz w:val="20"/>
      <w:szCs w:val="20"/>
    </w:rPr>
  </w:style>
  <w:style w:type="character" w:customStyle="1" w:styleId="CommentTextChar">
    <w:name w:val="Comment Text Char"/>
    <w:basedOn w:val="DefaultParagraphFont"/>
    <w:link w:val="CommentText"/>
    <w:uiPriority w:val="99"/>
    <w:semiHidden/>
    <w:rsid w:val="00A8406C"/>
    <w:rPr>
      <w:rFonts w:eastAsiaTheme="minorEastAsia"/>
      <w:sz w:val="20"/>
      <w:szCs w:val="20"/>
      <w:lang w:eastAsia="zh-TW"/>
    </w:rPr>
  </w:style>
  <w:style w:type="paragraph" w:styleId="CommentSubject">
    <w:name w:val="annotation subject"/>
    <w:basedOn w:val="CommentText"/>
    <w:next w:val="CommentText"/>
    <w:link w:val="CommentSubjectChar"/>
    <w:uiPriority w:val="99"/>
    <w:semiHidden/>
    <w:unhideWhenUsed/>
    <w:rsid w:val="00A8406C"/>
    <w:rPr>
      <w:b/>
      <w:bCs/>
    </w:rPr>
  </w:style>
  <w:style w:type="character" w:customStyle="1" w:styleId="CommentSubjectChar">
    <w:name w:val="Comment Subject Char"/>
    <w:basedOn w:val="CommentTextChar"/>
    <w:link w:val="CommentSubject"/>
    <w:uiPriority w:val="99"/>
    <w:semiHidden/>
    <w:rsid w:val="00A8406C"/>
    <w:rPr>
      <w:rFonts w:eastAsiaTheme="minorEastAsia"/>
      <w:b/>
      <w:bCs/>
      <w:sz w:val="20"/>
      <w:szCs w:val="20"/>
      <w:lang w:eastAsia="zh-TW"/>
    </w:rPr>
  </w:style>
  <w:style w:type="character" w:styleId="Strong">
    <w:name w:val="Strong"/>
    <w:basedOn w:val="DefaultParagraphFont"/>
    <w:uiPriority w:val="22"/>
    <w:qFormat/>
    <w:rsid w:val="00576EF4"/>
    <w:rPr>
      <w:b/>
      <w:bCs/>
    </w:rPr>
  </w:style>
  <w:style w:type="character" w:customStyle="1" w:styleId="apple-converted-space">
    <w:name w:val="apple-converted-space"/>
    <w:basedOn w:val="DefaultParagraphFont"/>
    <w:rsid w:val="00576EF4"/>
  </w:style>
  <w:style w:type="paragraph" w:styleId="NormalWeb">
    <w:name w:val="Normal (Web)"/>
    <w:basedOn w:val="Normal"/>
    <w:uiPriority w:val="99"/>
    <w:semiHidden/>
    <w:unhideWhenUsed/>
    <w:rsid w:val="00FC058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883614"/>
    <w:rPr>
      <w:color w:val="808080"/>
    </w:rPr>
  </w:style>
  <w:style w:type="character" w:styleId="Hyperlink">
    <w:name w:val="Hyperlink"/>
    <w:basedOn w:val="DefaultParagraphFont"/>
    <w:uiPriority w:val="99"/>
    <w:unhideWhenUsed/>
    <w:rsid w:val="00C643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6E"/>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16E"/>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16E"/>
    <w:pPr>
      <w:spacing w:after="0" w:line="240" w:lineRule="auto"/>
      <w:ind w:left="720"/>
      <w:contextualSpacing/>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6F1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16E"/>
    <w:rPr>
      <w:rFonts w:eastAsiaTheme="minorEastAsia"/>
      <w:lang w:eastAsia="zh-TW"/>
    </w:rPr>
  </w:style>
  <w:style w:type="paragraph" w:styleId="Footer">
    <w:name w:val="footer"/>
    <w:basedOn w:val="Normal"/>
    <w:link w:val="FooterChar"/>
    <w:uiPriority w:val="99"/>
    <w:unhideWhenUsed/>
    <w:rsid w:val="006F1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16E"/>
    <w:rPr>
      <w:rFonts w:eastAsiaTheme="minorEastAsia"/>
      <w:lang w:eastAsia="zh-TW"/>
    </w:rPr>
  </w:style>
  <w:style w:type="paragraph" w:styleId="BalloonText">
    <w:name w:val="Balloon Text"/>
    <w:basedOn w:val="Normal"/>
    <w:link w:val="BalloonTextChar"/>
    <w:uiPriority w:val="99"/>
    <w:semiHidden/>
    <w:unhideWhenUsed/>
    <w:rsid w:val="006F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6E"/>
    <w:rPr>
      <w:rFonts w:ascii="Tahoma" w:eastAsiaTheme="minorEastAsia" w:hAnsi="Tahoma" w:cs="Tahoma"/>
      <w:sz w:val="16"/>
      <w:szCs w:val="16"/>
      <w:lang w:eastAsia="zh-TW"/>
    </w:rPr>
  </w:style>
  <w:style w:type="paragraph" w:styleId="NoSpacing">
    <w:name w:val="No Spacing"/>
    <w:uiPriority w:val="1"/>
    <w:qFormat/>
    <w:rsid w:val="0026074A"/>
    <w:pPr>
      <w:spacing w:after="0" w:line="240" w:lineRule="auto"/>
    </w:pPr>
    <w:rPr>
      <w:rFonts w:eastAsiaTheme="minorEastAsia"/>
      <w:lang w:eastAsia="zh-TW"/>
    </w:rPr>
  </w:style>
  <w:style w:type="character" w:styleId="CommentReference">
    <w:name w:val="annotation reference"/>
    <w:basedOn w:val="DefaultParagraphFont"/>
    <w:uiPriority w:val="99"/>
    <w:semiHidden/>
    <w:unhideWhenUsed/>
    <w:rsid w:val="00A8406C"/>
    <w:rPr>
      <w:sz w:val="16"/>
      <w:szCs w:val="16"/>
    </w:rPr>
  </w:style>
  <w:style w:type="paragraph" w:styleId="CommentText">
    <w:name w:val="annotation text"/>
    <w:basedOn w:val="Normal"/>
    <w:link w:val="CommentTextChar"/>
    <w:uiPriority w:val="99"/>
    <w:semiHidden/>
    <w:unhideWhenUsed/>
    <w:rsid w:val="00A8406C"/>
    <w:pPr>
      <w:spacing w:line="240" w:lineRule="auto"/>
    </w:pPr>
    <w:rPr>
      <w:sz w:val="20"/>
      <w:szCs w:val="20"/>
    </w:rPr>
  </w:style>
  <w:style w:type="character" w:customStyle="1" w:styleId="CommentTextChar">
    <w:name w:val="Comment Text Char"/>
    <w:basedOn w:val="DefaultParagraphFont"/>
    <w:link w:val="CommentText"/>
    <w:uiPriority w:val="99"/>
    <w:semiHidden/>
    <w:rsid w:val="00A8406C"/>
    <w:rPr>
      <w:rFonts w:eastAsiaTheme="minorEastAsia"/>
      <w:sz w:val="20"/>
      <w:szCs w:val="20"/>
      <w:lang w:eastAsia="zh-TW"/>
    </w:rPr>
  </w:style>
  <w:style w:type="paragraph" w:styleId="CommentSubject">
    <w:name w:val="annotation subject"/>
    <w:basedOn w:val="CommentText"/>
    <w:next w:val="CommentText"/>
    <w:link w:val="CommentSubjectChar"/>
    <w:uiPriority w:val="99"/>
    <w:semiHidden/>
    <w:unhideWhenUsed/>
    <w:rsid w:val="00A8406C"/>
    <w:rPr>
      <w:b/>
      <w:bCs/>
    </w:rPr>
  </w:style>
  <w:style w:type="character" w:customStyle="1" w:styleId="CommentSubjectChar">
    <w:name w:val="Comment Subject Char"/>
    <w:basedOn w:val="CommentTextChar"/>
    <w:link w:val="CommentSubject"/>
    <w:uiPriority w:val="99"/>
    <w:semiHidden/>
    <w:rsid w:val="00A8406C"/>
    <w:rPr>
      <w:rFonts w:eastAsiaTheme="minorEastAsia"/>
      <w:b/>
      <w:bCs/>
      <w:sz w:val="20"/>
      <w:szCs w:val="20"/>
      <w:lang w:eastAsia="zh-TW"/>
    </w:rPr>
  </w:style>
  <w:style w:type="character" w:styleId="Strong">
    <w:name w:val="Strong"/>
    <w:basedOn w:val="DefaultParagraphFont"/>
    <w:uiPriority w:val="22"/>
    <w:qFormat/>
    <w:rsid w:val="00576EF4"/>
    <w:rPr>
      <w:b/>
      <w:bCs/>
    </w:rPr>
  </w:style>
  <w:style w:type="character" w:customStyle="1" w:styleId="apple-converted-space">
    <w:name w:val="apple-converted-space"/>
    <w:basedOn w:val="DefaultParagraphFont"/>
    <w:rsid w:val="00576EF4"/>
  </w:style>
  <w:style w:type="paragraph" w:styleId="NormalWeb">
    <w:name w:val="Normal (Web)"/>
    <w:basedOn w:val="Normal"/>
    <w:uiPriority w:val="99"/>
    <w:semiHidden/>
    <w:unhideWhenUsed/>
    <w:rsid w:val="00FC058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883614"/>
    <w:rPr>
      <w:color w:val="808080"/>
    </w:rPr>
  </w:style>
  <w:style w:type="character" w:styleId="Hyperlink">
    <w:name w:val="Hyperlink"/>
    <w:basedOn w:val="DefaultParagraphFont"/>
    <w:uiPriority w:val="99"/>
    <w:unhideWhenUsed/>
    <w:rsid w:val="00C643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4381">
      <w:bodyDiv w:val="1"/>
      <w:marLeft w:val="0"/>
      <w:marRight w:val="0"/>
      <w:marTop w:val="0"/>
      <w:marBottom w:val="0"/>
      <w:divBdr>
        <w:top w:val="none" w:sz="0" w:space="0" w:color="auto"/>
        <w:left w:val="none" w:sz="0" w:space="0" w:color="auto"/>
        <w:bottom w:val="none" w:sz="0" w:space="0" w:color="auto"/>
        <w:right w:val="none" w:sz="0" w:space="0" w:color="auto"/>
      </w:divBdr>
    </w:div>
    <w:div w:id="231933065">
      <w:bodyDiv w:val="1"/>
      <w:marLeft w:val="0"/>
      <w:marRight w:val="0"/>
      <w:marTop w:val="0"/>
      <w:marBottom w:val="0"/>
      <w:divBdr>
        <w:top w:val="none" w:sz="0" w:space="0" w:color="auto"/>
        <w:left w:val="none" w:sz="0" w:space="0" w:color="auto"/>
        <w:bottom w:val="none" w:sz="0" w:space="0" w:color="auto"/>
        <w:right w:val="none" w:sz="0" w:space="0" w:color="auto"/>
      </w:divBdr>
    </w:div>
    <w:div w:id="1021125788">
      <w:bodyDiv w:val="1"/>
      <w:marLeft w:val="0"/>
      <w:marRight w:val="0"/>
      <w:marTop w:val="0"/>
      <w:marBottom w:val="0"/>
      <w:divBdr>
        <w:top w:val="none" w:sz="0" w:space="0" w:color="auto"/>
        <w:left w:val="none" w:sz="0" w:space="0" w:color="auto"/>
        <w:bottom w:val="none" w:sz="0" w:space="0" w:color="auto"/>
        <w:right w:val="none" w:sz="0" w:space="0" w:color="auto"/>
      </w:divBdr>
    </w:div>
    <w:div w:id="1391533369">
      <w:bodyDiv w:val="1"/>
      <w:marLeft w:val="0"/>
      <w:marRight w:val="0"/>
      <w:marTop w:val="0"/>
      <w:marBottom w:val="0"/>
      <w:divBdr>
        <w:top w:val="none" w:sz="0" w:space="0" w:color="auto"/>
        <w:left w:val="none" w:sz="0" w:space="0" w:color="auto"/>
        <w:bottom w:val="none" w:sz="0" w:space="0" w:color="auto"/>
        <w:right w:val="none" w:sz="0" w:space="0" w:color="auto"/>
      </w:divBdr>
    </w:div>
    <w:div w:id="1664316429">
      <w:bodyDiv w:val="1"/>
      <w:marLeft w:val="0"/>
      <w:marRight w:val="0"/>
      <w:marTop w:val="0"/>
      <w:marBottom w:val="0"/>
      <w:divBdr>
        <w:top w:val="none" w:sz="0" w:space="0" w:color="auto"/>
        <w:left w:val="none" w:sz="0" w:space="0" w:color="auto"/>
        <w:bottom w:val="none" w:sz="0" w:space="0" w:color="auto"/>
        <w:right w:val="none" w:sz="0" w:space="0" w:color="auto"/>
      </w:divBdr>
    </w:div>
    <w:div w:id="182354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package" Target="embeddings/Microsoft_PowerPoint_Slide2.sl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package" Target="embeddings/Microsoft_PowerPoint_Slide1.sldx"/><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www.mayoclinic.com/health/first-aid-burns/FA00022"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D7E29-15C6-4148-9FF0-B23F153B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Revers</dc:creator>
  <cp:lastModifiedBy>Jesse</cp:lastModifiedBy>
  <cp:revision>2</cp:revision>
  <dcterms:created xsi:type="dcterms:W3CDTF">2014-09-02T18:39:00Z</dcterms:created>
  <dcterms:modified xsi:type="dcterms:W3CDTF">2014-09-02T18:39:00Z</dcterms:modified>
</cp:coreProperties>
</file>