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082B" w:rsidRDefault="00A051CB">
      <w:pPr>
        <w:pStyle w:val="Normal1"/>
      </w:pPr>
      <w:r>
        <w:t>To: Professor Hecker</w:t>
      </w:r>
    </w:p>
    <w:p w:rsidR="00AF082B" w:rsidRDefault="00A051CB">
      <w:pPr>
        <w:pStyle w:val="Normal1"/>
      </w:pPr>
      <w:r>
        <w:t>From: Sean Lawry, Adriaan Riet, Austin Smith</w:t>
      </w:r>
    </w:p>
    <w:p w:rsidR="00AF082B" w:rsidRDefault="00A051CB">
      <w:pPr>
        <w:pStyle w:val="Normal1"/>
      </w:pPr>
      <w:bookmarkStart w:id="0" w:name="_GoBack"/>
      <w:bookmarkEnd w:id="0"/>
      <w:r>
        <w:t>Date: 9 September 2014</w:t>
      </w:r>
    </w:p>
    <w:p w:rsidR="00AF082B" w:rsidRDefault="00A051CB">
      <w:pPr>
        <w:pStyle w:val="Normal1"/>
      </w:pPr>
      <w:r>
        <w:t>Subject: Proposal to characterize non-Newtonian fluid and evaluate piping system</w:t>
      </w:r>
    </w:p>
    <w:p w:rsidR="00AF082B" w:rsidRDefault="00AF082B">
      <w:pPr>
        <w:pStyle w:val="Normal1"/>
      </w:pPr>
    </w:p>
    <w:p w:rsidR="00AF082B" w:rsidRDefault="00A051CB">
      <w:pPr>
        <w:pStyle w:val="Normal1"/>
      </w:pPr>
      <w:r>
        <w:rPr>
          <w:b/>
        </w:rPr>
        <w:t>Introduction</w:t>
      </w:r>
    </w:p>
    <w:p w:rsidR="00AF082B" w:rsidRDefault="00AF082B">
      <w:pPr>
        <w:pStyle w:val="Normal1"/>
      </w:pPr>
    </w:p>
    <w:p w:rsidR="00AF082B" w:rsidRDefault="00874EE4">
      <w:pPr>
        <w:pStyle w:val="Normal1"/>
      </w:pPr>
      <w:r>
        <w:t>The plant</w:t>
      </w:r>
      <w:r w:rsidR="00A051CB">
        <w:t xml:space="preserve"> need</w:t>
      </w:r>
      <w:r>
        <w:t>s</w:t>
      </w:r>
      <w:r w:rsidR="00A051CB">
        <w:t xml:space="preserve"> to determine the rheology of the </w:t>
      </w:r>
      <w:proofErr w:type="spellStart"/>
      <w:r w:rsidR="00A051CB">
        <w:t>methocel</w:t>
      </w:r>
      <w:proofErr w:type="spellEnd"/>
      <w:r w:rsidR="00851190" w:rsidRPr="00851190">
        <w:t xml:space="preserve"> </w:t>
      </w:r>
      <w:r w:rsidR="00851190">
        <w:t>solution</w:t>
      </w:r>
      <w:r w:rsidR="00A051CB">
        <w:t xml:space="preserve"> in the Unit Operations Lab to know if the current piping system is adequate to deliver the solution to the plant</w:t>
      </w:r>
      <w:r w:rsidR="006839C7">
        <w:t xml:space="preserve"> (t</w:t>
      </w:r>
      <w:r w:rsidR="00851190">
        <w:t>he existing system uses</w:t>
      </w:r>
      <w:r w:rsidR="00A051CB">
        <w:t xml:space="preserve"> a 2” schedule 40 steel pipe that is 600 feet long</w:t>
      </w:r>
      <w:r>
        <w:t xml:space="preserve"> with less than 250 psi pressure drop</w:t>
      </w:r>
      <w:r w:rsidR="006839C7">
        <w:t>)</w:t>
      </w:r>
      <w:r>
        <w:t>.  If it is not</w:t>
      </w:r>
      <w:r w:rsidR="006839C7">
        <w:t xml:space="preserve"> adequate</w:t>
      </w:r>
      <w:r>
        <w:t>,</w:t>
      </w:r>
      <w:r w:rsidR="006839C7">
        <w:t xml:space="preserve"> </w:t>
      </w:r>
      <w:r w:rsidR="00A051CB">
        <w:t>another system that will work</w:t>
      </w:r>
      <w:r>
        <w:t xml:space="preserve"> must be designed</w:t>
      </w:r>
      <w:r w:rsidR="00A051CB">
        <w:t xml:space="preserve">. </w:t>
      </w:r>
    </w:p>
    <w:p w:rsidR="00AF082B" w:rsidRDefault="00AF082B">
      <w:pPr>
        <w:pStyle w:val="Normal1"/>
      </w:pPr>
    </w:p>
    <w:p w:rsidR="00AF082B" w:rsidRDefault="00A051CB">
      <w:pPr>
        <w:pStyle w:val="Normal1"/>
      </w:pPr>
      <w:r>
        <w:rPr>
          <w:b/>
        </w:rPr>
        <w:t>Theory</w:t>
      </w:r>
    </w:p>
    <w:p w:rsidR="00AF082B" w:rsidRDefault="00AF082B">
      <w:pPr>
        <w:pStyle w:val="Normal1"/>
      </w:pPr>
    </w:p>
    <w:p w:rsidR="00AF082B" w:rsidRDefault="00A051CB">
      <w:pPr>
        <w:pStyle w:val="Normal1"/>
      </w:pPr>
      <w:r>
        <w:t xml:space="preserve">DOW Chemical lists methocel solutions as pseudoplastic fluids, which can be approximated by a relation known as the power law. </w:t>
      </w:r>
      <w:r w:rsidR="00793A52">
        <w:t xml:space="preserve">It is assumed that </w:t>
      </w:r>
      <w:proofErr w:type="spellStart"/>
      <w:r w:rsidR="00793A52">
        <w:t>methocel</w:t>
      </w:r>
      <w:proofErr w:type="spellEnd"/>
      <w:r w:rsidR="00793A52">
        <w:t xml:space="preserve"> is a power law fluid. </w:t>
      </w:r>
      <w:r>
        <w:t>The power law is of the form:</w:t>
      </w:r>
    </w:p>
    <w:p w:rsidR="00E378BB" w:rsidRDefault="00E378BB">
      <w:pPr>
        <w:pStyle w:val="Normal1"/>
      </w:pPr>
    </w:p>
    <w:p w:rsidR="00AF082B" w:rsidRDefault="00A051CB">
      <w:pPr>
        <w:pStyle w:val="Normal1"/>
        <w:jc w:val="center"/>
      </w:pP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τ=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K(-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dv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dr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AF082B" w:rsidRDefault="00AF082B">
      <w:pPr>
        <w:pStyle w:val="Normal1"/>
        <w:jc w:val="center"/>
      </w:pPr>
    </w:p>
    <w:p w:rsidR="00AF082B" w:rsidRDefault="00A051CB">
      <w:pPr>
        <w:pStyle w:val="Normal1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/>
          </w:rPr>
          <m:t>τ</m:t>
        </m:r>
      </m:oMath>
      <w:r>
        <w:t xml:space="preserve"> is shear stress, </w:t>
      </w:r>
      <m:oMath>
        <m:r>
          <w:rPr>
            <w:rFonts w:ascii="Cambria Math"/>
          </w:rPr>
          <m:t>K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n </m:t>
        </m:r>
      </m:oMath>
      <w:r>
        <w:t xml:space="preserve">are empirically determined constants,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/>
              </w:rPr>
              <m:t>dv</m:t>
            </m:r>
          </m:num>
          <m:den>
            <m:r>
              <w:rPr>
                <w:rFonts w:ascii="Cambria Math"/>
              </w:rPr>
              <m:t>dr</m:t>
            </m:r>
          </m:den>
        </m:f>
      </m:oMath>
      <w:r>
        <w:t xml:space="preserve"> is a change in velocity per change in </w:t>
      </w:r>
      <w:r w:rsidR="004C5E1A">
        <w:t>radial distance</w:t>
      </w:r>
      <w:r>
        <w:t xml:space="preserve">.  </w:t>
      </w:r>
      <m:oMath>
        <m:r>
          <w:rPr>
            <w:rFonts w:ascii="Cambria Math" w:hAnsi="Cambria Math"/>
          </w:rPr>
          <m:t xml:space="preserve">τ </m:t>
        </m:r>
      </m:oMath>
      <w:proofErr w:type="gramStart"/>
      <w:r>
        <w:t>is</w:t>
      </w:r>
      <w:proofErr w:type="gramEnd"/>
      <w:r>
        <w:t xml:space="preserve"> calculated by the equation </w:t>
      </w:r>
    </w:p>
    <w:p w:rsidR="00230E00" w:rsidRDefault="00230E00">
      <w:pPr>
        <w:pStyle w:val="Normal1"/>
      </w:pPr>
    </w:p>
    <w:p w:rsidR="00AF082B" w:rsidRPr="00230E00" w:rsidRDefault="00A051CB">
      <w:pPr>
        <w:pStyle w:val="Normal1"/>
        <w:jc w:val="center"/>
        <w:rPr>
          <w:rFonts w:ascii="Cambria Math" w:hAnsi="Cambria Math"/>
        </w:rPr>
      </w:pP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τ= -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</w:rPr>
              <m:t>dx</m:t>
            </m:r>
          </m:den>
        </m:f>
      </m:oMath>
    </w:p>
    <w:p w:rsidR="00AF082B" w:rsidRDefault="00AF082B">
      <w:pPr>
        <w:pStyle w:val="Normal1"/>
      </w:pPr>
    </w:p>
    <w:p w:rsidR="00AF082B" w:rsidRDefault="00A051CB">
      <w:pPr>
        <w:pStyle w:val="Normal1"/>
      </w:pPr>
      <w:proofErr w:type="gramStart"/>
      <w:r>
        <w:t>which</w:t>
      </w:r>
      <w:proofErr w:type="gramEnd"/>
      <w:r>
        <w:t xml:space="preserve"> requires the pressure drop</w:t>
      </w:r>
      <w:r w:rsidR="00E378BB">
        <w:t xml:space="preserve"> (</w:t>
      </w:r>
      <w:r w:rsidR="00E378BB">
        <w:rPr>
          <w:i/>
        </w:rPr>
        <w:t>R</w:t>
      </w:r>
      <w:r w:rsidR="00E378BB">
        <w:t>)</w:t>
      </w:r>
      <w:r w:rsidR="00793A52">
        <w:t xml:space="preserve"> and pipe radius, </w:t>
      </w:r>
      <w:r w:rsidR="006839C7">
        <w:t xml:space="preserve">both of </w:t>
      </w:r>
      <w:r w:rsidR="00793A52">
        <w:t>which are specified.</w:t>
      </w:r>
      <w:r w:rsidR="00874EE4">
        <w:t xml:space="preserve"> In order to determine</w:t>
      </w:r>
      <w:r w:rsidR="004C5E1A">
        <w:t xml:space="preserve"> </w:t>
      </w:r>
      <m:oMath>
        <m:r>
          <w:rPr>
            <w:rFonts w:ascii="Cambria Math" w:hAnsi="Cambria Math"/>
          </w:rPr>
          <m:t>n</m:t>
        </m:r>
      </m:oMath>
      <w:r w:rsidR="004C5E1A">
        <w:t xml:space="preserve"> </w:t>
      </w:r>
      <w:proofErr w:type="gramStart"/>
      <w:r w:rsidR="004C5E1A">
        <w:t xml:space="preserve">and </w:t>
      </w:r>
      <w:proofErr w:type="gramEnd"/>
      <m:oMath>
        <m:r>
          <w:rPr>
            <w:rFonts w:ascii="Cambria Math"/>
          </w:rPr>
          <m:t>K</m:t>
        </m:r>
      </m:oMath>
      <w:r w:rsidR="00874EE4">
        <w:t xml:space="preserve">, </w:t>
      </w:r>
      <w:r>
        <w:t xml:space="preserve">the relation </w:t>
      </w:r>
    </w:p>
    <w:p w:rsidR="00AF082B" w:rsidRDefault="00AF082B">
      <w:pPr>
        <w:pStyle w:val="Normal1"/>
      </w:pPr>
    </w:p>
    <w:p w:rsidR="00AF082B" w:rsidRDefault="007C5602">
      <w:pPr>
        <w:pStyle w:val="Normal1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vertAlign w:val="subscript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vertAlign w:val="subscript"/>
                </w:rPr>
                <m:t>(τ</m:t>
              </m:r>
            </m:e>
          </m:func>
          <m:r>
            <w:rPr>
              <w:rFonts w:ascii="Cambria Math"/>
              <w:sz w:val="24"/>
              <w:vertAlign w:val="subscript"/>
            </w:rPr>
            <m:t>)</m:t>
          </m:r>
          <m:r>
            <w:rPr>
              <w:rFonts w:ascii="Cambria Math" w:hAnsi="Cambria Math"/>
              <w:sz w:val="24"/>
              <w:vertAlign w:val="subscript"/>
            </w:rPr>
            <m:t>=</m:t>
          </m:r>
          <m:r>
            <w:rPr>
              <w:rFonts w:ascii="Cambria Math"/>
              <w:sz w:val="24"/>
              <w:vertAlign w:val="subscript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4"/>
                  <w:vertAlign w:val="subscript"/>
                </w:rPr>
                <m:t>ln</m:t>
              </m:r>
            </m:fName>
            <m:e>
              <m:r>
                <w:rPr>
                  <w:rFonts w:ascii="Cambria Math"/>
                  <w:sz w:val="24"/>
                  <w:vertAlign w:val="subscript"/>
                </w:rPr>
                <m:t>(v</m:t>
              </m:r>
            </m:e>
          </m:func>
          <m:r>
            <w:rPr>
              <w:rFonts w:ascii="Cambria Math" w:hAnsi="Cambria Math"/>
              <w:sz w:val="24"/>
              <w:vertAlign w:val="subscript"/>
            </w:rPr>
            <m:t>)+{</m:t>
          </m:r>
          <m:func>
            <m:func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vertAlign w:val="subscript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vertAlign w:val="subscript"/>
                </w:rPr>
                <m:t>(K</m:t>
              </m:r>
            </m:e>
          </m:func>
          <m:r>
            <w:rPr>
              <w:rFonts w:ascii="Cambria Math" w:hAnsi="Cambria Math"/>
              <w:sz w:val="24"/>
              <w:vertAlign w:val="subscript"/>
            </w:rPr>
            <m:t>)+</m:t>
          </m:r>
          <m:r>
            <w:rPr>
              <w:rFonts w:ascii="Cambria Math"/>
              <w:sz w:val="24"/>
              <w:vertAlign w:val="subscript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4"/>
                  <w:vertAlign w:val="subscript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vertAlign w:val="subscript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(3n+1)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nD</m:t>
                  </m:r>
                </m:den>
              </m:f>
            </m:e>
          </m:func>
          <m:r>
            <w:rPr>
              <w:rFonts w:ascii="Cambria Math" w:hAnsi="Cambria Math"/>
              <w:sz w:val="24"/>
              <w:vertAlign w:val="subscript"/>
            </w:rPr>
            <m:t>)}</m:t>
          </m:r>
        </m:oMath>
      </m:oMathPara>
    </w:p>
    <w:p w:rsidR="00AF082B" w:rsidRDefault="00AF082B">
      <w:pPr>
        <w:pStyle w:val="Normal1"/>
        <w:jc w:val="center"/>
      </w:pPr>
    </w:p>
    <w:p w:rsidR="00AF082B" w:rsidRDefault="00874EE4">
      <w:pPr>
        <w:pStyle w:val="Normal1"/>
      </w:pPr>
      <w:proofErr w:type="gramStart"/>
      <w:r>
        <w:t>is</w:t>
      </w:r>
      <w:proofErr w:type="gramEnd"/>
      <w:r>
        <w:t xml:space="preserve"> used. </w:t>
      </w:r>
      <w:r w:rsidR="00A051CB">
        <w:t xml:space="preserve">By fitting shear stress and velocity to a line, </w:t>
      </w:r>
      <m:oMath>
        <m:r>
          <w:rPr>
            <w:rFonts w:ascii="Cambria Math" w:hAnsi="Cambria Math"/>
          </w:rPr>
          <m:t>n</m:t>
        </m:r>
      </m:oMath>
      <w:r w:rsidR="00A051CB">
        <w:t xml:space="preserve"> and </w:t>
      </w:r>
      <m:oMath>
        <m:r>
          <w:rPr>
            <w:rFonts w:ascii="Cambria Math"/>
          </w:rPr>
          <m:t>K</m:t>
        </m:r>
      </m:oMath>
      <w:r>
        <w:t xml:space="preserve"> can be determined. This will also show the validity of</w:t>
      </w:r>
      <w:r w:rsidR="00793A52">
        <w:t xml:space="preserve"> the assumption that the fluid follows the power law</w:t>
      </w:r>
      <w:r w:rsidR="00A051CB">
        <w:t>. The equation for friction loss due to flow through a circular pipe is</w:t>
      </w:r>
    </w:p>
    <w:p w:rsidR="003F6448" w:rsidRPr="003F6448" w:rsidRDefault="00A051CB" w:rsidP="003F6448">
      <w:pPr>
        <w:pStyle w:val="Normal1"/>
        <w:jc w:val="center"/>
        <w:rPr>
          <w:sz w:val="28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P=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-fL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</w:rPr>
              <m:t>2D</m:t>
            </m:r>
          </m:den>
        </m:f>
      </m:oMath>
    </w:p>
    <w:p w:rsidR="003F6448" w:rsidRDefault="003F6448" w:rsidP="003F6448">
      <w:pPr>
        <w:pStyle w:val="Normal1"/>
        <w:jc w:val="center"/>
      </w:pPr>
    </w:p>
    <w:p w:rsidR="00AF082B" w:rsidRPr="003F6448" w:rsidRDefault="00A051CB" w:rsidP="004C5E1A">
      <w:pPr>
        <w:pStyle w:val="Normal1"/>
      </w:pPr>
      <w:proofErr w:type="gramStart"/>
      <w:r>
        <w:t>where</w:t>
      </w:r>
      <w:proofErr w:type="gramEnd"/>
      <w:r w:rsidR="008C2887">
        <w:t xml:space="preserve"> P is pressure,</w:t>
      </w:r>
      <w:r>
        <w:t xml:space="preserve"> f is the </w:t>
      </w:r>
      <w:r w:rsidR="008C2887">
        <w:t>Darcy</w:t>
      </w:r>
      <w:r>
        <w:t xml:space="preserve"> friction factor, L is the length of the pipe, v is average velocity through the pipe, and D is the inner diameter of the pipe.</w:t>
      </w:r>
    </w:p>
    <w:p w:rsidR="00AF082B" w:rsidRDefault="00AF082B">
      <w:pPr>
        <w:pStyle w:val="Normal1"/>
      </w:pPr>
    </w:p>
    <w:p w:rsidR="00AF082B" w:rsidRDefault="00A051CB">
      <w:pPr>
        <w:pStyle w:val="Normal1"/>
      </w:pPr>
      <w:r>
        <w:t xml:space="preserve">To </w:t>
      </w:r>
      <w:proofErr w:type="gramStart"/>
      <w:r>
        <w:t xml:space="preserve">calculate </w:t>
      </w:r>
      <w:proofErr w:type="gramEnd"/>
      <m:oMath>
        <m:r>
          <w:rPr>
            <w:rFonts w:ascii="Cambria Math" w:hAnsi="Cambria Math"/>
          </w:rPr>
          <m:t>f</m:t>
        </m:r>
      </m:oMath>
      <w:r>
        <w:t xml:space="preserve">, </w:t>
      </w:r>
      <w:r w:rsidR="00874EE4">
        <w:t>a modified Reynold</w:t>
      </w:r>
      <w:r>
        <w:t>s number, given by</w:t>
      </w:r>
    </w:p>
    <w:p w:rsidR="00AF082B" w:rsidRDefault="00AF082B">
      <w:pPr>
        <w:pStyle w:val="Normal1"/>
      </w:pPr>
    </w:p>
    <w:p w:rsidR="00AF082B" w:rsidRDefault="00A051CB">
      <w:pPr>
        <w:pStyle w:val="Normal1"/>
        <w:jc w:val="center"/>
      </w:pPr>
      <w:r>
        <w:lastRenderedPageBreak/>
        <w:t xml:space="preserve"> </w:t>
      </w:r>
      <m:oMath>
        <m:r>
          <w:rPr>
            <w:rFonts w:ascii="Cambria Math" w:hAnsi="Cambria Math"/>
            <w:sz w:val="28"/>
          </w:rPr>
          <m:t>Re=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/>
                <w:sz w:val="28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  <m:r>
          <w:rPr>
            <w:rFonts w:ascii="Cambria Math" w:hAnsi="Cambria Math"/>
            <w:sz w:val="28"/>
          </w:rPr>
          <m:t>(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32"/>
              </w:rPr>
              <m:t>nD</m:t>
            </m:r>
          </m:num>
          <m:den>
            <m:r>
              <w:rPr>
                <w:rFonts w:ascii="Cambria Math" w:hAnsi="Cambria Math"/>
                <w:sz w:val="28"/>
              </w:rPr>
              <m:t>2(3</m:t>
            </m:r>
            <m:r>
              <w:rPr>
                <w:rFonts w:ascii="Cambria Math"/>
                <w:sz w:val="28"/>
              </w:rPr>
              <m:t>n</m:t>
            </m:r>
            <m:r>
              <w:rPr>
                <w:rFonts w:ascii="Cambria Math" w:hAnsi="Cambria Math"/>
                <w:sz w:val="28"/>
              </w:rPr>
              <m:t>+1)v</m:t>
            </m:r>
          </m:den>
        </m:f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</m:oMath>
      <w:r>
        <w:t xml:space="preserve"> </w:t>
      </w:r>
    </w:p>
    <w:p w:rsidR="008C2887" w:rsidRDefault="008C2887">
      <w:pPr>
        <w:pStyle w:val="Normal1"/>
        <w:jc w:val="center"/>
      </w:pPr>
    </w:p>
    <w:p w:rsidR="00AF082B" w:rsidRDefault="00874EE4">
      <w:pPr>
        <w:pStyle w:val="Normal1"/>
      </w:pPr>
      <w:proofErr w:type="gramStart"/>
      <w:r>
        <w:t>is</w:t>
      </w:r>
      <w:proofErr w:type="gramEnd"/>
      <w:r>
        <w:t xml:space="preserve"> used to lo</w:t>
      </w:r>
      <w:r w:rsidR="00A051CB">
        <w:t xml:space="preserve">ok up the value of </w:t>
      </w:r>
      <m:oMath>
        <m:r>
          <w:rPr>
            <w:rFonts w:ascii="Cambria Math"/>
          </w:rPr>
          <m:t>f</m:t>
        </m:r>
      </m:oMath>
      <w:r w:rsidR="00A051CB">
        <w:t xml:space="preserve"> on a Non-Newtonian Moody chart.</w:t>
      </w:r>
    </w:p>
    <w:p w:rsidR="00AF082B" w:rsidRDefault="00AF082B">
      <w:pPr>
        <w:pStyle w:val="Normal1"/>
      </w:pPr>
    </w:p>
    <w:p w:rsidR="00AF082B" w:rsidRDefault="00A051CB">
      <w:pPr>
        <w:pStyle w:val="Normal1"/>
      </w:pPr>
      <w:r>
        <w:t>In a system using water, the Reynolds number and friction factor would be given by</w:t>
      </w:r>
    </w:p>
    <w:p w:rsidR="00AF082B" w:rsidRDefault="00AF082B">
      <w:pPr>
        <w:pStyle w:val="Normal1"/>
      </w:pPr>
    </w:p>
    <w:p w:rsidR="00AF082B" w:rsidRDefault="00A051CB">
      <w:pPr>
        <w:pStyle w:val="Normal1"/>
        <w:jc w:val="center"/>
      </w:pPr>
      <w:r>
        <w:t xml:space="preserve"> </w:t>
      </w:r>
      <m:oMath>
        <m:r>
          <w:rPr>
            <w:rFonts w:ascii="Cambria Math" w:hAnsi="Cambria Math"/>
            <w:sz w:val="28"/>
          </w:rPr>
          <m:t>Re=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ρvD</m:t>
            </m:r>
          </m:num>
          <m:den>
            <m:r>
              <w:rPr>
                <w:rFonts w:ascii="Cambria Math"/>
                <w:sz w:val="28"/>
              </w:rPr>
              <m:t>μ</m:t>
            </m:r>
          </m:den>
        </m:f>
        <m:r>
          <w:rPr>
            <w:rFonts w:ascii="Cambria Math" w:hAnsi="Cambria Math"/>
            <w:sz w:val="28"/>
          </w:rPr>
          <m:t>,</m:t>
        </m:r>
        <m:r>
          <w:rPr>
            <w:rFonts w:ascii="Cambria Math"/>
            <w:sz w:val="28"/>
          </w:rPr>
          <m:t xml:space="preserve">        </m:t>
        </m:r>
        <m:r>
          <w:rPr>
            <w:rFonts w:ascii="Cambria Math" w:hAnsi="Cambria Math"/>
            <w:sz w:val="28"/>
          </w:rPr>
          <m:t xml:space="preserve"> 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</w:rPr>
                  <m:t>f</m:t>
                </m:r>
              </m:e>
            </m:rad>
          </m:den>
        </m:f>
        <m:r>
          <w:rPr>
            <w:rFonts w:ascii="Cambria Math" w:hAnsi="Cambria Math"/>
            <w:sz w:val="28"/>
          </w:rPr>
          <m:t>=-2.0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/>
                    <w:sz w:val="28"/>
                  </w:rPr>
                  <m:t>ϵ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3.7</m:t>
                </m:r>
                <m:r>
                  <w:rPr>
                    <w:rFonts w:ascii="Cambria Math"/>
                    <w:sz w:val="28"/>
                  </w:rPr>
                  <m:t>D</m:t>
                </m:r>
              </m:den>
            </m:f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2.51</m:t>
                </m:r>
              </m:num>
              <m:den>
                <m:r>
                  <w:rPr>
                    <w:rFonts w:ascii="Cambria Math"/>
                    <w:sz w:val="28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</w:rPr>
                      <m:t>f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</m:func>
      </m:oMath>
      <w:r w:rsidRPr="008C2887">
        <w:rPr>
          <w:sz w:val="18"/>
        </w:rPr>
        <w:t>(</w:t>
      </w:r>
      <w:proofErr w:type="gramStart"/>
      <w:r w:rsidRPr="008C2887">
        <w:rPr>
          <w:sz w:val="18"/>
        </w:rPr>
        <w:t>turbulent</w:t>
      </w:r>
      <w:proofErr w:type="gramEnd"/>
      <w:r w:rsidRPr="008C2887">
        <w:rPr>
          <w:sz w:val="18"/>
        </w:rPr>
        <w:t>)</w:t>
      </w:r>
      <w:r w:rsidR="004C5E1A">
        <w:t>.</w:t>
      </w:r>
    </w:p>
    <w:p w:rsidR="008C2887" w:rsidRDefault="008C2887">
      <w:pPr>
        <w:pStyle w:val="Normal1"/>
        <w:jc w:val="center"/>
      </w:pPr>
    </w:p>
    <w:p w:rsidR="00AF082B" w:rsidRDefault="004C5E1A">
      <w:pPr>
        <w:pStyle w:val="Normal1"/>
      </w:pPr>
      <w:r>
        <w:t>When</w:t>
      </w:r>
      <w:r w:rsidR="00A051CB">
        <w:t xml:space="preserve"> the viscosity a</w:t>
      </w:r>
      <w:r w:rsidR="00874EE4">
        <w:t>nd density of water are used,</w:t>
      </w:r>
      <w:r w:rsidR="00A051CB">
        <w:t xml:space="preserve"> turbulent flow and a friction factor of 0.021</w:t>
      </w:r>
      <w:r w:rsidR="00874EE4">
        <w:t xml:space="preserve"> are computed</w:t>
      </w:r>
      <w:r w:rsidR="00A051CB">
        <w:t>, which results in a pressure drop of 26 psi over the length of the pipe</w:t>
      </w:r>
      <w:r w:rsidR="00874EE4">
        <w:t xml:space="preserve"> in the system under scrutiny</w:t>
      </w:r>
      <w:r w:rsidR="00A051CB">
        <w:t>. (This is well within the safety limits of the system)</w:t>
      </w:r>
    </w:p>
    <w:p w:rsidR="00AF082B" w:rsidRDefault="00AF082B">
      <w:pPr>
        <w:pStyle w:val="Normal1"/>
      </w:pPr>
    </w:p>
    <w:p w:rsidR="00874EE4" w:rsidRDefault="00A051CB" w:rsidP="00874EE4">
      <w:pPr>
        <w:pStyle w:val="Normal1"/>
      </w:pPr>
      <w:r>
        <w:t xml:space="preserve">Once </w:t>
      </w:r>
      <m:oMath>
        <m:r>
          <w:rPr>
            <w:rFonts w:ascii="Cambria Math"/>
          </w:rPr>
          <m:t>f</m:t>
        </m:r>
      </m:oMath>
      <w:r>
        <w:t xml:space="preserve"> is </w:t>
      </w:r>
      <w:r w:rsidR="004C5E1A">
        <w:t>acquired</w:t>
      </w:r>
      <w:r>
        <w:t xml:space="preserve">, an estimate of the pressure drop </w:t>
      </w:r>
      <w:r w:rsidR="00874EE4">
        <w:t>can be</w:t>
      </w:r>
      <w:r w:rsidR="004C5E1A">
        <w:t xml:space="preserve"> obtained</w:t>
      </w:r>
      <w:r w:rsidR="00874EE4">
        <w:t xml:space="preserve"> </w:t>
      </w:r>
      <w:r>
        <w:t xml:space="preserve">with the above relations. </w:t>
      </w:r>
      <w:r w:rsidR="00874EE4">
        <w:t xml:space="preserve">The calculated pressure drop is expected to be below the actual pressure drop because copper piping (the pipe in the test apparatus) is </w:t>
      </w:r>
      <w:r w:rsidR="004C5E1A">
        <w:t>smoother than schedule 40 steel.</w:t>
      </w:r>
      <w:r w:rsidR="00874EE4">
        <w:t xml:space="preserve"> </w:t>
      </w:r>
      <w:r w:rsidR="004C5E1A">
        <w:t>This</w:t>
      </w:r>
      <w:r w:rsidR="00874EE4">
        <w:t xml:space="preserve"> results in a lower friction factor, and about 20% lower pressure drop for water in the existing system. </w:t>
      </w:r>
      <w:r w:rsidR="004C5E1A">
        <w:t xml:space="preserve">To be safe, the calculated </w:t>
      </w:r>
      <w:proofErr w:type="spellStart"/>
      <w:r w:rsidR="004C5E1A">
        <w:t>methocel</w:t>
      </w:r>
      <w:proofErr w:type="spellEnd"/>
      <w:r w:rsidR="004C5E1A">
        <w:t xml:space="preserve"> pressure drop should be at least 20% lower for the existing system than the rating of the rupture disk in place.</w:t>
      </w:r>
    </w:p>
    <w:p w:rsidR="00874EE4" w:rsidRDefault="00874EE4" w:rsidP="00874EE4">
      <w:pPr>
        <w:pStyle w:val="Normal1"/>
      </w:pPr>
    </w:p>
    <w:p w:rsidR="00874EE4" w:rsidRDefault="00874EE4" w:rsidP="00874EE4">
      <w:pPr>
        <w:pStyle w:val="Normal1"/>
      </w:pPr>
      <w:r>
        <w:rPr>
          <w:b/>
        </w:rPr>
        <w:t>Experimental Design</w:t>
      </w:r>
    </w:p>
    <w:p w:rsidR="00AF082B" w:rsidRDefault="00AF082B">
      <w:pPr>
        <w:pStyle w:val="Normal1"/>
      </w:pPr>
    </w:p>
    <w:p w:rsidR="00AF082B" w:rsidRDefault="00A051CB">
      <w:pPr>
        <w:pStyle w:val="Normal1"/>
      </w:pPr>
      <w:r w:rsidRPr="008C2887">
        <w:t xml:space="preserve">To find the shear stress versus velocity relation of the methocel solution, methocel </w:t>
      </w:r>
      <w:r w:rsidR="00874EE4">
        <w:t xml:space="preserve">will </w:t>
      </w:r>
      <w:r w:rsidR="004C5E1A">
        <w:t>travel</w:t>
      </w:r>
      <w:r w:rsidR="00874EE4">
        <w:t xml:space="preserve"> </w:t>
      </w:r>
      <w:r w:rsidRPr="008C2887">
        <w:t xml:space="preserve">through two different piping systems at different flow rates and once the system has reached steady state, </w:t>
      </w:r>
      <w:r w:rsidR="00793A52">
        <w:t>t</w:t>
      </w:r>
      <w:r w:rsidRPr="008C2887">
        <w:t>he pressure drop across a preset distance</w:t>
      </w:r>
      <w:r w:rsidR="00874EE4">
        <w:t xml:space="preserve"> will be measured</w:t>
      </w:r>
      <w:r w:rsidRPr="008C2887">
        <w:t xml:space="preserve">. </w:t>
      </w:r>
      <w:r w:rsidR="00874EE4">
        <w:t>A</w:t>
      </w:r>
      <w:r w:rsidRPr="008C2887">
        <w:t xml:space="preserve"> randomization table</w:t>
      </w:r>
      <w:r w:rsidR="00874EE4">
        <w:t xml:space="preserve"> will be used</w:t>
      </w:r>
      <w:r w:rsidRPr="008C2887">
        <w:t xml:space="preserve"> to ensure statistical significance. </w:t>
      </w:r>
      <w:r w:rsidR="00874EE4">
        <w:t>The</w:t>
      </w:r>
      <w:r w:rsidRPr="008C2887">
        <w:t xml:space="preserve"> flow rates will be set by manipulating a control valve opening to ten different settings, and </w:t>
      </w:r>
      <w:r w:rsidR="00EE31C2">
        <w:t>measuring from two different pipes</w:t>
      </w:r>
      <w:r w:rsidRPr="008C2887">
        <w:t xml:space="preserve">. </w:t>
      </w:r>
    </w:p>
    <w:p w:rsidR="008C2887" w:rsidRDefault="008C2887">
      <w:pPr>
        <w:pStyle w:val="Normal1"/>
      </w:pPr>
    </w:p>
    <w:p w:rsidR="00AF082B" w:rsidRDefault="00A051CB">
      <w:pPr>
        <w:pStyle w:val="Normal1"/>
      </w:pPr>
      <w:r>
        <w:rPr>
          <w:b/>
        </w:rPr>
        <w:t>Expected Outcomes</w:t>
      </w:r>
    </w:p>
    <w:p w:rsidR="00AF082B" w:rsidRDefault="00AF082B">
      <w:pPr>
        <w:pStyle w:val="Normal1"/>
      </w:pPr>
    </w:p>
    <w:p w:rsidR="00AF082B" w:rsidRDefault="00EE31C2">
      <w:pPr>
        <w:pStyle w:val="Normal1"/>
      </w:pPr>
      <w:r>
        <w:t>It is expected that</w:t>
      </w:r>
      <w:r w:rsidR="00A051CB">
        <w:t xml:space="preserve"> n have a value of less than 1 in the power law since methocel is a pseudoplastic fluid. Pipe size should not change n or K. </w:t>
      </w:r>
      <w:r w:rsidR="00777C75">
        <w:t>Because of the small pressure drop predicted for water flowing through the pipe, it is somewhat likely that a 1% methocel solution should flow through the pipe without too much pressure drop.</w:t>
      </w:r>
    </w:p>
    <w:p w:rsidR="00AF082B" w:rsidRDefault="00AF082B">
      <w:pPr>
        <w:pStyle w:val="Normal1"/>
      </w:pPr>
    </w:p>
    <w:sectPr w:rsidR="00AF082B" w:rsidSect="00AF08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082B"/>
    <w:rsid w:val="00086EDD"/>
    <w:rsid w:val="00230E00"/>
    <w:rsid w:val="002D5A60"/>
    <w:rsid w:val="002F1981"/>
    <w:rsid w:val="00333E2A"/>
    <w:rsid w:val="003F6448"/>
    <w:rsid w:val="004C5E1A"/>
    <w:rsid w:val="006839C7"/>
    <w:rsid w:val="00777C75"/>
    <w:rsid w:val="00793A52"/>
    <w:rsid w:val="007C5602"/>
    <w:rsid w:val="00851190"/>
    <w:rsid w:val="00874EE4"/>
    <w:rsid w:val="008C2887"/>
    <w:rsid w:val="00A051CB"/>
    <w:rsid w:val="00AF082B"/>
    <w:rsid w:val="00C65C3F"/>
    <w:rsid w:val="00E378BB"/>
    <w:rsid w:val="00EE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E9995-4CAE-49B6-B1B9-66301F25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E2A"/>
  </w:style>
  <w:style w:type="paragraph" w:styleId="Heading1">
    <w:name w:val="heading 1"/>
    <w:basedOn w:val="Normal1"/>
    <w:next w:val="Normal1"/>
    <w:rsid w:val="00AF082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AF082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AF082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AF082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AF082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AF082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F082B"/>
  </w:style>
  <w:style w:type="paragraph" w:styleId="Title">
    <w:name w:val="Title"/>
    <w:basedOn w:val="Normal1"/>
    <w:next w:val="Normal1"/>
    <w:rsid w:val="00AF082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AF082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8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B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78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B4FF2E-B22B-451F-BEEB-56879566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UO Experiment 1.docx</vt:lpstr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 Experiment 1.docx</dc:title>
  <dc:creator>Austin Charles Smith</dc:creator>
  <cp:lastModifiedBy>Adriaan Anthony Riet</cp:lastModifiedBy>
  <cp:revision>9</cp:revision>
  <cp:lastPrinted>2014-09-11T23:21:00Z</cp:lastPrinted>
  <dcterms:created xsi:type="dcterms:W3CDTF">2014-09-11T20:39:00Z</dcterms:created>
  <dcterms:modified xsi:type="dcterms:W3CDTF">2014-09-12T00:10:00Z</dcterms:modified>
</cp:coreProperties>
</file>