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387" w:rsidRPr="0098691C" w:rsidRDefault="00E85387" w:rsidP="00E85387">
      <w:pPr>
        <w:pBdr>
          <w:bottom w:val="single" w:sz="4" w:space="1" w:color="auto"/>
        </w:pBdr>
        <w:jc w:val="center"/>
        <w:rPr>
          <w:b/>
          <w:szCs w:val="24"/>
        </w:rPr>
      </w:pPr>
      <w:r>
        <w:rPr>
          <w:b/>
          <w:szCs w:val="24"/>
        </w:rPr>
        <w:t>Non-Newtonian Flow</w:t>
      </w:r>
      <w:r w:rsidRPr="0098691C">
        <w:rPr>
          <w:b/>
          <w:szCs w:val="24"/>
        </w:rPr>
        <w:t xml:space="preserve"> Experiment</w:t>
      </w:r>
    </w:p>
    <w:p w:rsidR="00E85387" w:rsidRPr="0098691C" w:rsidRDefault="00E85387" w:rsidP="00E85387">
      <w:pPr>
        <w:rPr>
          <w:b/>
          <w:szCs w:val="24"/>
        </w:rPr>
      </w:pPr>
      <w:r w:rsidRPr="0098691C">
        <w:rPr>
          <w:b/>
          <w:szCs w:val="24"/>
        </w:rPr>
        <w:t>Purposes:</w:t>
      </w:r>
    </w:p>
    <w:p w:rsidR="00E85387" w:rsidRPr="0098691C" w:rsidRDefault="00E85387" w:rsidP="00E85387">
      <w:pPr>
        <w:pStyle w:val="ListParagraph"/>
        <w:numPr>
          <w:ilvl w:val="0"/>
          <w:numId w:val="2"/>
        </w:numPr>
        <w:rPr>
          <w:szCs w:val="24"/>
        </w:rPr>
      </w:pPr>
      <w:r w:rsidRPr="0098691C">
        <w:rPr>
          <w:szCs w:val="24"/>
        </w:rPr>
        <w:t xml:space="preserve">Gain experience with </w:t>
      </w:r>
      <w:r>
        <w:rPr>
          <w:szCs w:val="24"/>
        </w:rPr>
        <w:t>a non-Newtonian fluid by determining the coefficients describing the flow characteristics</w:t>
      </w:r>
      <w:r w:rsidRPr="0098691C">
        <w:rPr>
          <w:szCs w:val="24"/>
        </w:rPr>
        <w:t>.</w:t>
      </w:r>
    </w:p>
    <w:p w:rsidR="00E85387" w:rsidRDefault="00E85387" w:rsidP="00E85387">
      <w:pPr>
        <w:pStyle w:val="ListParagraph"/>
        <w:numPr>
          <w:ilvl w:val="0"/>
          <w:numId w:val="2"/>
        </w:numPr>
        <w:rPr>
          <w:szCs w:val="24"/>
        </w:rPr>
      </w:pPr>
      <w:r>
        <w:rPr>
          <w:szCs w:val="24"/>
        </w:rPr>
        <w:t>Perform detailed statistical analyses to determine mean and confidence intervals</w:t>
      </w:r>
      <w:proofErr w:type="gramStart"/>
      <w:r>
        <w:rPr>
          <w:szCs w:val="24"/>
        </w:rPr>
        <w:t>..</w:t>
      </w:r>
      <w:proofErr w:type="gramEnd"/>
    </w:p>
    <w:p w:rsidR="00E85387" w:rsidRPr="0098691C" w:rsidRDefault="00E85387" w:rsidP="00E85387">
      <w:pPr>
        <w:rPr>
          <w:szCs w:val="24"/>
        </w:rPr>
      </w:pPr>
      <w:bookmarkStart w:id="0" w:name="_GoBack"/>
      <w:bookmarkEnd w:id="0"/>
    </w:p>
    <w:p w:rsidR="0081073F" w:rsidRPr="00557D5A" w:rsidRDefault="0081073F" w:rsidP="0081073F">
      <w:pPr>
        <w:autoSpaceDE w:val="0"/>
        <w:autoSpaceDN w:val="0"/>
        <w:adjustRightInd w:val="0"/>
        <w:ind w:firstLine="720"/>
        <w:rPr>
          <w:color w:val="000000"/>
          <w:szCs w:val="24"/>
        </w:rPr>
      </w:pPr>
      <w:r w:rsidRPr="00557D5A">
        <w:rPr>
          <w:color w:val="000000"/>
          <w:szCs w:val="24"/>
        </w:rPr>
        <w:t xml:space="preserve">We have a tank of the methocel solution in our laboratory that is the same concentration as we need to deliver. As you know, methocel-water solutions are non-Newtonian, but we aren’t sure that its rheology (pressure drop vs. flow rate) follows one of the conventional relationships. </w:t>
      </w:r>
      <w:r>
        <w:rPr>
          <w:color w:val="000000"/>
          <w:szCs w:val="24"/>
        </w:rPr>
        <w:t>Please determine the parameters to describe the rheology of this fluid, and compare these parameters with those for a Newtonian fluid.</w:t>
      </w:r>
    </w:p>
    <w:p w:rsidR="00557D5A" w:rsidRDefault="00557D5A" w:rsidP="0081073F">
      <w:pPr>
        <w:autoSpaceDE w:val="0"/>
        <w:autoSpaceDN w:val="0"/>
        <w:adjustRightInd w:val="0"/>
        <w:ind w:firstLine="720"/>
        <w:rPr>
          <w:color w:val="000000"/>
          <w:szCs w:val="24"/>
        </w:rPr>
      </w:pPr>
      <w:r w:rsidRPr="00557D5A">
        <w:rPr>
          <w:color w:val="000000"/>
          <w:szCs w:val="24"/>
        </w:rPr>
        <w:t xml:space="preserve">The Plant Design Division is working on the preliminary design of a new plant that uses a dilute </w:t>
      </w:r>
      <w:r>
        <w:rPr>
          <w:color w:val="000000"/>
          <w:szCs w:val="24"/>
        </w:rPr>
        <w:t>s</w:t>
      </w:r>
      <w:r w:rsidRPr="00557D5A">
        <w:rPr>
          <w:color w:val="000000"/>
          <w:szCs w:val="24"/>
        </w:rPr>
        <w:t xml:space="preserve">olution of methocel (cellulose ether) in water. A delivery system for bringing the solution in from the railway terminal to the plant must be part of the design. However, a pipeline already exists from the terminal to a location near the new site, with a safety rupture disk at the railway end of the pipeline. Please determine if the existing system is adequate to deliver the methocel-water solution to the plant at the desired rate without blowing out the rupture disk (this would save us considerable money). If not, please recommend a pipe system that would be adequate for the job. In either case, please indicate the discharge pressure needed for the pump that must be installed at the railway end of the system. </w:t>
      </w:r>
      <w:r w:rsidR="00E85387">
        <w:rPr>
          <w:color w:val="000000"/>
          <w:szCs w:val="24"/>
        </w:rPr>
        <w:t>Compare with a similar system that pumps only water.</w:t>
      </w:r>
    </w:p>
    <w:p w:rsidR="00557D5A" w:rsidRPr="00557D5A" w:rsidRDefault="00557D5A" w:rsidP="00557D5A">
      <w:pPr>
        <w:autoSpaceDE w:val="0"/>
        <w:autoSpaceDN w:val="0"/>
        <w:adjustRightInd w:val="0"/>
        <w:rPr>
          <w:color w:val="000000"/>
          <w:szCs w:val="24"/>
        </w:rPr>
      </w:pPr>
    </w:p>
    <w:p w:rsidR="00557D5A" w:rsidRDefault="00557D5A" w:rsidP="00557D5A">
      <w:pPr>
        <w:autoSpaceDE w:val="0"/>
        <w:autoSpaceDN w:val="0"/>
        <w:adjustRightInd w:val="0"/>
        <w:rPr>
          <w:color w:val="000000"/>
          <w:szCs w:val="24"/>
        </w:rPr>
      </w:pPr>
    </w:p>
    <w:p w:rsidR="00557D5A" w:rsidRPr="00557D5A" w:rsidRDefault="00557D5A" w:rsidP="00557D5A">
      <w:pPr>
        <w:autoSpaceDE w:val="0"/>
        <w:autoSpaceDN w:val="0"/>
        <w:adjustRightInd w:val="0"/>
        <w:rPr>
          <w:color w:val="000000"/>
          <w:szCs w:val="24"/>
        </w:rPr>
      </w:pPr>
      <w:r w:rsidRPr="00557D5A">
        <w:rPr>
          <w:color w:val="000000"/>
          <w:szCs w:val="24"/>
        </w:rPr>
        <w:t xml:space="preserve">We will be waiting for your recommendation. </w:t>
      </w:r>
    </w:p>
    <w:p w:rsidR="00557D5A" w:rsidRDefault="00557D5A" w:rsidP="00557D5A">
      <w:pPr>
        <w:autoSpaceDE w:val="0"/>
        <w:autoSpaceDN w:val="0"/>
        <w:adjustRightInd w:val="0"/>
        <w:rPr>
          <w:color w:val="000000"/>
          <w:szCs w:val="24"/>
        </w:rPr>
      </w:pPr>
    </w:p>
    <w:p w:rsidR="00557D5A" w:rsidRPr="00557D5A" w:rsidRDefault="00557D5A" w:rsidP="00557D5A">
      <w:pPr>
        <w:autoSpaceDE w:val="0"/>
        <w:autoSpaceDN w:val="0"/>
        <w:adjustRightInd w:val="0"/>
        <w:rPr>
          <w:color w:val="000000"/>
          <w:szCs w:val="24"/>
        </w:rPr>
      </w:pPr>
      <w:r w:rsidRPr="00557D5A">
        <w:rPr>
          <w:color w:val="000000"/>
          <w:szCs w:val="24"/>
        </w:rPr>
        <w:t xml:space="preserve">Specifications: </w:t>
      </w:r>
    </w:p>
    <w:p w:rsidR="00557D5A" w:rsidRPr="00557D5A" w:rsidRDefault="00557D5A" w:rsidP="00557D5A">
      <w:pPr>
        <w:autoSpaceDE w:val="0"/>
        <w:autoSpaceDN w:val="0"/>
        <w:adjustRightInd w:val="0"/>
        <w:rPr>
          <w:color w:val="000000"/>
          <w:szCs w:val="24"/>
        </w:rPr>
      </w:pPr>
      <w:r w:rsidRPr="00557D5A">
        <w:rPr>
          <w:color w:val="000000"/>
          <w:szCs w:val="24"/>
        </w:rPr>
        <w:t xml:space="preserve">Methocel concentration: 1.00 wt% </w:t>
      </w:r>
    </w:p>
    <w:p w:rsidR="00557D5A" w:rsidRPr="00557D5A" w:rsidRDefault="00557D5A" w:rsidP="00557D5A">
      <w:pPr>
        <w:autoSpaceDE w:val="0"/>
        <w:autoSpaceDN w:val="0"/>
        <w:adjustRightInd w:val="0"/>
        <w:rPr>
          <w:color w:val="000000"/>
          <w:szCs w:val="24"/>
        </w:rPr>
      </w:pPr>
      <w:r w:rsidRPr="00557D5A">
        <w:rPr>
          <w:color w:val="000000"/>
          <w:szCs w:val="24"/>
        </w:rPr>
        <w:t xml:space="preserve">Delivery distance from railway terminal to site: 600 ft </w:t>
      </w:r>
    </w:p>
    <w:p w:rsidR="00557D5A" w:rsidRPr="00557D5A" w:rsidRDefault="00557D5A" w:rsidP="00557D5A">
      <w:pPr>
        <w:autoSpaceDE w:val="0"/>
        <w:autoSpaceDN w:val="0"/>
        <w:adjustRightInd w:val="0"/>
        <w:rPr>
          <w:color w:val="000000"/>
          <w:szCs w:val="24"/>
        </w:rPr>
      </w:pPr>
      <w:r w:rsidRPr="00557D5A">
        <w:rPr>
          <w:color w:val="000000"/>
          <w:szCs w:val="24"/>
        </w:rPr>
        <w:t xml:space="preserve">Required flow rate to the plant: </w:t>
      </w:r>
      <w:proofErr w:type="gramStart"/>
      <w:r w:rsidRPr="00557D5A">
        <w:rPr>
          <w:color w:val="000000"/>
          <w:szCs w:val="24"/>
        </w:rPr>
        <w:t>75 gal/min</w:t>
      </w:r>
      <w:proofErr w:type="gramEnd"/>
      <w:r w:rsidRPr="00557D5A">
        <w:rPr>
          <w:color w:val="000000"/>
          <w:szCs w:val="24"/>
        </w:rPr>
        <w:t xml:space="preserve"> </w:t>
      </w:r>
    </w:p>
    <w:p w:rsidR="00557D5A" w:rsidRPr="00557D5A" w:rsidRDefault="00557D5A" w:rsidP="00557D5A">
      <w:pPr>
        <w:autoSpaceDE w:val="0"/>
        <w:autoSpaceDN w:val="0"/>
        <w:adjustRightInd w:val="0"/>
        <w:rPr>
          <w:color w:val="000000"/>
          <w:szCs w:val="24"/>
        </w:rPr>
      </w:pPr>
      <w:r w:rsidRPr="00557D5A">
        <w:rPr>
          <w:color w:val="000000"/>
          <w:szCs w:val="24"/>
        </w:rPr>
        <w:t xml:space="preserve">Rupture-disk rating: 250 psig </w:t>
      </w:r>
    </w:p>
    <w:p w:rsidR="00557D5A" w:rsidRPr="00557D5A" w:rsidRDefault="00557D5A" w:rsidP="00557D5A">
      <w:pPr>
        <w:autoSpaceDE w:val="0"/>
        <w:autoSpaceDN w:val="0"/>
        <w:adjustRightInd w:val="0"/>
        <w:rPr>
          <w:color w:val="000000"/>
          <w:szCs w:val="24"/>
        </w:rPr>
      </w:pPr>
      <w:r w:rsidRPr="00557D5A">
        <w:rPr>
          <w:color w:val="000000"/>
          <w:szCs w:val="24"/>
        </w:rPr>
        <w:t xml:space="preserve">Characteristics of </w:t>
      </w:r>
      <w:r w:rsidR="00E85387">
        <w:rPr>
          <w:color w:val="000000"/>
          <w:szCs w:val="24"/>
        </w:rPr>
        <w:t>industrial</w:t>
      </w:r>
      <w:r w:rsidRPr="00557D5A">
        <w:rPr>
          <w:color w:val="000000"/>
          <w:szCs w:val="24"/>
        </w:rPr>
        <w:t xml:space="preserve"> pipe: 2-in schedule 40 steel </w:t>
      </w:r>
      <w:proofErr w:type="gramStart"/>
      <w:r w:rsidRPr="00557D5A">
        <w:rPr>
          <w:color w:val="000000"/>
          <w:szCs w:val="24"/>
        </w:rPr>
        <w:t>pipe</w:t>
      </w:r>
      <w:proofErr w:type="gramEnd"/>
      <w:r w:rsidRPr="00557D5A">
        <w:rPr>
          <w:color w:val="000000"/>
          <w:szCs w:val="24"/>
        </w:rPr>
        <w:t xml:space="preserve"> </w:t>
      </w:r>
    </w:p>
    <w:p w:rsidR="00557D5A" w:rsidRDefault="00557D5A" w:rsidP="00D57B05"/>
    <w:sectPr w:rsidR="00557D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923C4"/>
    <w:multiLevelType w:val="hybridMultilevel"/>
    <w:tmpl w:val="A148C2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B25291"/>
    <w:multiLevelType w:val="hybridMultilevel"/>
    <w:tmpl w:val="88C68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044"/>
    <w:rsid w:val="00203506"/>
    <w:rsid w:val="00214C77"/>
    <w:rsid w:val="00287076"/>
    <w:rsid w:val="00290E2E"/>
    <w:rsid w:val="00372131"/>
    <w:rsid w:val="00397997"/>
    <w:rsid w:val="003C7E7F"/>
    <w:rsid w:val="00557D5A"/>
    <w:rsid w:val="005C56F7"/>
    <w:rsid w:val="006A6DD2"/>
    <w:rsid w:val="006B46A4"/>
    <w:rsid w:val="006D51B4"/>
    <w:rsid w:val="007322BF"/>
    <w:rsid w:val="007564E6"/>
    <w:rsid w:val="00756E7B"/>
    <w:rsid w:val="0081073F"/>
    <w:rsid w:val="009005DE"/>
    <w:rsid w:val="00947044"/>
    <w:rsid w:val="00A4066B"/>
    <w:rsid w:val="00A56A82"/>
    <w:rsid w:val="00B45421"/>
    <w:rsid w:val="00C512A9"/>
    <w:rsid w:val="00C741F3"/>
    <w:rsid w:val="00D57B05"/>
    <w:rsid w:val="00DD4447"/>
    <w:rsid w:val="00E85387"/>
    <w:rsid w:val="00F37601"/>
    <w:rsid w:val="00FF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ss">
    <w:name w:val="Class"/>
    <w:basedOn w:val="Normal"/>
    <w:rPr>
      <w:rFonts w:ascii="Tahoma" w:hAnsi="Tahoma"/>
      <w:sz w:val="44"/>
    </w:rPr>
  </w:style>
  <w:style w:type="paragraph" w:styleId="Title">
    <w:name w:val="Title"/>
    <w:basedOn w:val="Normal"/>
    <w:qFormat/>
    <w:pPr>
      <w:jc w:val="center"/>
    </w:pPr>
    <w:rPr>
      <w:b/>
    </w:rPr>
  </w:style>
  <w:style w:type="paragraph" w:styleId="BodyText2">
    <w:name w:val="Body Text 2"/>
    <w:basedOn w:val="Normal"/>
    <w:pPr>
      <w:ind w:firstLine="720"/>
    </w:pPr>
  </w:style>
  <w:style w:type="paragraph" w:styleId="BodyTextIndent">
    <w:name w:val="Body Text Indent"/>
    <w:basedOn w:val="Normal"/>
    <w:pPr>
      <w:ind w:firstLine="720"/>
    </w:pPr>
  </w:style>
  <w:style w:type="paragraph" w:styleId="BodyText">
    <w:name w:val="Body Text"/>
    <w:basedOn w:val="Normal"/>
    <w:pPr>
      <w:jc w:val="both"/>
    </w:pPr>
  </w:style>
  <w:style w:type="paragraph" w:styleId="BalloonText">
    <w:name w:val="Balloon Text"/>
    <w:basedOn w:val="Normal"/>
    <w:semiHidden/>
    <w:rsid w:val="00947044"/>
    <w:rPr>
      <w:rFonts w:ascii="Tahoma" w:hAnsi="Tahoma" w:cs="Tahoma"/>
      <w:sz w:val="16"/>
      <w:szCs w:val="16"/>
    </w:rPr>
  </w:style>
  <w:style w:type="paragraph" w:styleId="ListParagraph">
    <w:name w:val="List Paragraph"/>
    <w:basedOn w:val="Normal"/>
    <w:uiPriority w:val="34"/>
    <w:qFormat/>
    <w:rsid w:val="00E853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ss">
    <w:name w:val="Class"/>
    <w:basedOn w:val="Normal"/>
    <w:rPr>
      <w:rFonts w:ascii="Tahoma" w:hAnsi="Tahoma"/>
      <w:sz w:val="44"/>
    </w:rPr>
  </w:style>
  <w:style w:type="paragraph" w:styleId="Title">
    <w:name w:val="Title"/>
    <w:basedOn w:val="Normal"/>
    <w:qFormat/>
    <w:pPr>
      <w:jc w:val="center"/>
    </w:pPr>
    <w:rPr>
      <w:b/>
    </w:rPr>
  </w:style>
  <w:style w:type="paragraph" w:styleId="BodyText2">
    <w:name w:val="Body Text 2"/>
    <w:basedOn w:val="Normal"/>
    <w:pPr>
      <w:ind w:firstLine="720"/>
    </w:pPr>
  </w:style>
  <w:style w:type="paragraph" w:styleId="BodyTextIndent">
    <w:name w:val="Body Text Indent"/>
    <w:basedOn w:val="Normal"/>
    <w:pPr>
      <w:ind w:firstLine="720"/>
    </w:pPr>
  </w:style>
  <w:style w:type="paragraph" w:styleId="BodyText">
    <w:name w:val="Body Text"/>
    <w:basedOn w:val="Normal"/>
    <w:pPr>
      <w:jc w:val="both"/>
    </w:pPr>
  </w:style>
  <w:style w:type="paragraph" w:styleId="BalloonText">
    <w:name w:val="Balloon Text"/>
    <w:basedOn w:val="Normal"/>
    <w:semiHidden/>
    <w:rsid w:val="00947044"/>
    <w:rPr>
      <w:rFonts w:ascii="Tahoma" w:hAnsi="Tahoma" w:cs="Tahoma"/>
      <w:sz w:val="16"/>
      <w:szCs w:val="16"/>
    </w:rPr>
  </w:style>
  <w:style w:type="paragraph" w:styleId="ListParagraph">
    <w:name w:val="List Paragraph"/>
    <w:basedOn w:val="Normal"/>
    <w:uiPriority w:val="34"/>
    <w:qFormat/>
    <w:rsid w:val="00E85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We are encountering more two-phase flow phenomena in process piping as a result of recent debottlenecking projects in several of our processing facilities</vt:lpstr>
    </vt:vector>
  </TitlesOfParts>
  <Company>School of Chemical Engineering</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encountering more two-phase flow phenomena in process piping as a result of recent debottlenecking projects in several of our processing facilities</dc:title>
  <dc:creator>Jan Wagner</dc:creator>
  <cp:lastModifiedBy>Tom Fletcher</cp:lastModifiedBy>
  <cp:revision>2</cp:revision>
  <cp:lastPrinted>2012-09-04T15:41:00Z</cp:lastPrinted>
  <dcterms:created xsi:type="dcterms:W3CDTF">2013-10-11T21:29:00Z</dcterms:created>
  <dcterms:modified xsi:type="dcterms:W3CDTF">2013-10-11T21:29:00Z</dcterms:modified>
</cp:coreProperties>
</file>