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Streamlined business processes and technical problem-solving by 25% via effective governance and program/project management.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efficiency of SaaS deployments by 35% through the application of ITIL V3 or V4 Foundations Certification principles.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ServiceNow implementation by 30% through strategic consulting and project management.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