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efficiency of APIs and microservice development and architecture by 45% using Terraform and AWS.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Improved data analytics and warehousing by 40% through the deployment of Snowflake based data architecture.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data ingestion and query optimization by 35% through the implementation of advanced SQL writing and Python.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