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data management by 35% through the implementation of Python, SQL, and TensorFlow in AI/ML CI/CD solutions.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AI project efficiency by 40% by leading a team of data scientists and engineers in the application of AWS Sagemaker and Comprehend Medical.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Improved healthcare delivery by 30% through the strategic management of data science and AI projects.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