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database access efficiency by 70% by implementing MongoDB, NoSQL, and Hadoop.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the security and storage of mainframe applications by 60% through the integration of Google Cloud Platform and Microsoft Azure.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Achieved a 50% increase in IT Transformation and AI/ML utilization through the integration of Salesforce, Workday, and SAP.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