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57.png" ContentType="image/png"/>
  <Override PartName="/word/media/rId52.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2" w:name="data-and-methodology"/>
    <w:p>
      <w:pPr>
        <w:pStyle w:val="Heading1"/>
      </w:pPr>
      <w:r>
        <w:t xml:space="preserve">Data and Methodology</w:t>
      </w:r>
    </w:p>
    <w:p>
      <w:r>
        <w:br w:type="page"/>
      </w:r>
    </w:p>
    <w:bookmarkEnd w:id="22"/>
    <w:bookmarkStart w:id="29" w:name="results"/>
    <w:p>
      <w:pPr>
        <w:pStyle w:val="Heading1"/>
      </w:pPr>
      <w:r>
        <w:t xml:space="preserve">Results</w:t>
      </w:r>
    </w:p>
    <w:bookmarkStart w:id="25" w:name="macroprudential-regulation-and-lending"/>
    <w:p>
      <w:pPr>
        <w:pStyle w:val="Heading2"/>
      </w:pPr>
      <w:r>
        <w:t xml:space="preserve">Macroprudential regulation and lending</w:t>
      </w:r>
    </w:p>
    <w:bookmarkStart w:id="23" w:name="tbl-macropru_draft"/>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9.06***</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9.32***</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9.65***</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9.51***</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360" w:hRule="auto"/>
        </w:trPr>
        body33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FirstParagraph"/>
      </w:pPr>
      <w:r>
        <w:rPr>
          <w:bCs/>
          <w:b/>
        </w:rPr>
        <w:t xml:space="preserve">?(caption)</w:t>
      </w:r>
    </w:p>
    <w:bookmarkEnd w:id="23"/>
    <w:p>
      <w:r>
        <w:br w:type="page"/>
      </w:r>
    </w:p>
    <w:bookmarkStart w:id="24" w:name="tbl-macropru_implementat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8.84***</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9.10***</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9.44***</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(0.72)</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9.30***</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360" w:hRule="auto"/>
        </w:trPr>
        body33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BodyText"/>
      </w:pPr>
      <w:r>
        <w:rPr>
          <w:bCs/>
          <w:b/>
        </w:rPr>
        <w:t xml:space="preserve">?(caption)</w:t>
      </w:r>
    </w:p>
    <w:bookmarkEnd w:id="24"/>
    <w:p>
      <w:r>
        <w:br w:type="page"/>
      </w:r>
    </w:p>
    <w:bookmarkEnd w:id="25"/>
    <w:bookmarkStart w:id="28" w:name="competition-regulation-and-lending"/>
    <w:p>
      <w:pPr>
        <w:pStyle w:val="Heading2"/>
      </w:pPr>
      <w:r>
        <w:t xml:space="preserve">Competition regulation and lending</w:t>
      </w:r>
    </w:p>
    <w:bookmarkStart w:id="26" w:name="tbl-competition_corporate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70"/>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r>
      <w:tr>
        <w:trPr>
          <w:trHeight w:val="561"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r>
      <w:tr>
        <w:trPr>
          <w:trHeight w:val="561"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r>
      <w:tr>
        <w:trPr>
          <w:trHeight w:val="561"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6.95***</w:t>
            </w:r>
          </w:p>
        </w:tc>
      </w:tr>
      <w:tr>
        <w:trPr>
          <w:trHeight w:val="561"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61"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7.30***</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r>
      <w:tr>
        <w:trPr>
          <w:trHeight w:val="561"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7.07***</w:t>
            </w:r>
          </w:p>
        </w:tc>
      </w:tr>
      <w:tr>
        <w:trPr>
          <w:trHeight w:val="561"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r>
      <w:tr>
        <w:trPr>
          <w:trHeight w:val="561"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7.09***</w:t>
            </w:r>
          </w:p>
        </w:tc>
      </w:tr>
      <w:tr>
        <w:trPr>
          <w:trHeight w:val="561"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r>
      <w:tr>
        <w:trPr>
          <w:trHeight w:val="561"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61"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r>
      <w:tr>
        <w:trPr>
          <w:trHeight w:val="561"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561"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561"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561"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561"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61"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61"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61"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61"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61"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561"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561"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61"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61"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29" w:hRule="auto"/>
        </w:trPr>
        body35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2"/>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FirstParagraph"/>
      </w:pPr>
      <w:r>
        <w:rPr>
          <w:bCs/>
          <w:b/>
        </w:rPr>
        <w:t xml:space="preserve">?(caption)</w:t>
      </w:r>
    </w:p>
    <w:bookmarkEnd w:id="26"/>
    <w:p>
      <w:r>
        <w:br w:type="page"/>
      </w:r>
    </w:p>
    <w:bookmarkStart w:id="27" w:name="tbl-competition_household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94"/>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r>
      <w:tr>
        <w:trPr>
          <w:trHeight w:val="559"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1.34***</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2.20***</w:t>
            </w:r>
          </w:p>
        </w:tc>
      </w:tr>
      <w:tr>
        <w:trPr>
          <w:trHeight w:val="561"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r>
      <w:tr>
        <w:trPr>
          <w:trHeight w:val="561"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13.64***</w:t>
            </w:r>
          </w:p>
        </w:tc>
      </w:tr>
      <w:tr>
        <w:trPr>
          <w:trHeight w:val="561"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r>
      <w:tr>
        <w:trPr>
          <w:trHeight w:val="561"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12.41***</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r>
      <w:tr>
        <w:trPr>
          <w:trHeight w:val="561"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12.60***</w:t>
            </w:r>
          </w:p>
        </w:tc>
      </w:tr>
      <w:tr>
        <w:trPr>
          <w:trHeight w:val="561"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r>
      <w:tr>
        <w:trPr>
          <w:trHeight w:val="561"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13.77***</w:t>
            </w:r>
          </w:p>
        </w:tc>
      </w:tr>
      <w:tr>
        <w:trPr>
          <w:trHeight w:val="561"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r>
      <w:tr>
        <w:trPr>
          <w:trHeight w:val="561"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61"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61"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r>
      <w:tr>
        <w:trPr>
          <w:trHeight w:val="561"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r>
      <w:tr>
        <w:trPr>
          <w:trHeight w:val="561"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61"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561"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r>
      <w:tr>
        <w:trPr>
          <w:trHeight w:val="561"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61"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61"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r>
      <w:tr>
        <w:trPr>
          <w:trHeight w:val="561"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61"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r>
      <w:tr>
        <w:trPr>
          <w:trHeight w:val="561"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561"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r>
      <w:tr>
        <w:trPr>
          <w:trHeight w:val="561"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r>
      <w:tr>
        <w:trPr>
          <w:trHeight w:val="561"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r>
      <w:tr>
        <w:trPr>
          <w:trHeight w:val="561"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529" w:hRule="auto"/>
        </w:trPr>
        body35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2"/>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BodyText"/>
      </w:pPr>
      <w:r>
        <w:rPr>
          <w:bCs/>
          <w:b/>
        </w:rPr>
        <w:t xml:space="preserve">?(caption)</w:t>
      </w:r>
    </w:p>
    <w:bookmarkEnd w:id="27"/>
    <w:bookmarkEnd w:id="28"/>
    <w:bookmarkEnd w:id="29"/>
    <w:bookmarkStart w:id="30" w:name="conclusion"/>
    <w:p>
      <w:pPr>
        <w:pStyle w:val="Heading1"/>
      </w:pPr>
      <w:r>
        <w:t xml:space="preserve">Conclusion</w:t>
      </w:r>
    </w:p>
    <w:p>
      <w:r>
        <w:br w:type="page"/>
      </w:r>
    </w:p>
    <w:bookmarkEnd w:id="30"/>
    <w:bookmarkStart w:id="33" w:name="references"/>
    <w:p>
      <w:pPr>
        <w:pStyle w:val="Heading1"/>
      </w:pPr>
      <w:r>
        <w:t xml:space="preserve">References</w:t>
      </w:r>
    </w:p>
    <w:bookmarkStart w:id="32" w:name="refs"/>
    <w:bookmarkStart w:id="31"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1"/>
    <w:bookmarkEnd w:id="32"/>
    <w:p>
      <w:r>
        <w:br w:type="page"/>
      </w:r>
    </w:p>
    <w:bookmarkEnd w:id="33"/>
    <w:bookmarkStart w:id="62" w:name="appendix"/>
    <w:p>
      <w:pPr>
        <w:pStyle w:val="Heading1"/>
      </w:pPr>
      <w:r>
        <w:t xml:space="preserve">Appendix</w:t>
      </w:r>
    </w:p>
    <w:bookmarkStart w:id="35" w:name="data-sources-check"/>
    <w:p>
      <w:pPr>
        <w:pStyle w:val="Heading2"/>
      </w:pPr>
      <w:r>
        <w:t xml:space="preserve">Data sources (check)</w:t>
      </w:r>
    </w:p>
    <w:bookmarkStart w:id="34"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4"/>
    <w:p>
      <w:r>
        <w:br w:type="page"/>
      </w:r>
    </w:p>
    <w:bookmarkEnd w:id="35"/>
    <w:bookmarkStart w:id="37" w:name="aggregation-scheme-check"/>
    <w:p>
      <w:pPr>
        <w:pStyle w:val="Heading2"/>
      </w:pPr>
      <w:r>
        <w:t xml:space="preserve">Aggregation scheme (check)</w:t>
      </w:r>
    </w:p>
    <w:bookmarkStart w:id="36"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6"/>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37"/>
    <w:bookmarkStart w:id="39" w:name="Xeef25068685e84e3863258ec3c826801eb06fc5"/>
    <w:p>
      <w:pPr>
        <w:pStyle w:val="Heading2"/>
      </w:pPr>
      <w:r>
        <w:t xml:space="preserve">Bank lending rates weighting scheme (check)</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38"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38"/>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39"/>
    <w:bookmarkStart w:id="41" w:name="description-of-narrative-events-check"/>
    <w:p>
      <w:pPr>
        <w:pStyle w:val="Heading2"/>
      </w:pPr>
      <w:r>
        <w:t xml:space="preserve">Description of narrative events (check)</w:t>
      </w:r>
    </w:p>
    <w:bookmarkStart w:id="40"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40"/>
    <w:p>
      <w:r>
        <w:br w:type="page"/>
      </w:r>
    </w:p>
    <w:bookmarkEnd w:id="41"/>
    <w:bookmarkStart w:id="46" w:name="competition-narrative-indexes-check"/>
    <w:p>
      <w:pPr>
        <w:pStyle w:val="Heading2"/>
      </w:pPr>
      <w:r>
        <w:t xml:space="preserve">Competition narrative indexes (check)</w:t>
      </w:r>
    </w:p>
    <w:tbl>
      <w:tblPr>
        <w:tblStyle w:val="Table"/>
        <w:tblW w:type="pct" w:w="5000"/>
        <w:tblLook w:firstRow="0" w:lastRow="0" w:firstColumn="0" w:lastColumn="0" w:noHBand="0" w:noVBand="0" w:val="0000"/>
        <w:jc w:val="start"/>
      </w:tblPr>
      <w:tblGrid>
        <w:gridCol w:w="7920"/>
      </w:tblGrid>
      <w:tr>
        <w:tc>
          <w:tcPr/>
          <w:bookmarkStart w:id="45" w:name="fig-comp_narrative_indexes"/>
          <w:p>
            <w:pPr>
              <w:jc w:val="center"/>
            </w:pPr>
            <w:r>
              <w:drawing>
                <wp:inline>
                  <wp:extent cx="5753100" cy="6711950"/>
                  <wp:effectExtent b="0" l="0" r="0" t="0"/>
                  <wp:docPr descr="" title="" id="43" name="Picture"/>
                  <a:graphic>
                    <a:graphicData uri="http://schemas.openxmlformats.org/drawingml/2006/picture">
                      <pic:pic>
                        <pic:nvPicPr>
                          <pic:cNvPr descr="UP_paper_files/figure-docx/fig-comp_narrative_indexes-1.png" id="44" name="Picture"/>
                          <pic:cNvPicPr>
                            <a:picLocks noChangeArrowheads="1" noChangeAspect="1"/>
                          </pic:cNvPicPr>
                        </pic:nvPicPr>
                        <pic:blipFill>
                          <a:blip r:embed="rId42"/>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Competition narrative indexes</w:t>
            </w:r>
          </w:p>
          <w:bookmarkEnd w:id="45"/>
        </w:tc>
      </w:tr>
    </w:tbl>
    <w:p>
      <w:r>
        <w:br w:type="page"/>
      </w:r>
    </w:p>
    <w:bookmarkEnd w:id="46"/>
    <w:bookmarkStart w:id="51" w:name="macroprudential-narrative-indexes-check"/>
    <w:p>
      <w:pPr>
        <w:pStyle w:val="Heading2"/>
      </w:pPr>
      <w:r>
        <w:t xml:space="preserve">Macroprudential narrative indexes (check)</w:t>
      </w:r>
    </w:p>
    <w:tbl>
      <w:tblPr>
        <w:tblStyle w:val="Table"/>
        <w:tblW w:type="pct" w:w="5000"/>
        <w:tblLook w:firstRow="0" w:lastRow="0" w:firstColumn="0" w:lastColumn="0" w:noHBand="0" w:noVBand="0" w:val="0000"/>
        <w:jc w:val="start"/>
      </w:tblPr>
      <w:tblGrid>
        <w:gridCol w:w="7920"/>
      </w:tblGrid>
      <w:tr>
        <w:tc>
          <w:tcPr/>
          <w:bookmarkStart w:id="50" w:name="fig-macro_narrative_indexes"/>
          <w:p>
            <w:pPr>
              <w:jc w:val="center"/>
            </w:pPr>
            <w:r>
              <w:drawing>
                <wp:inline>
                  <wp:extent cx="5753100" cy="2876550"/>
                  <wp:effectExtent b="0" l="0" r="0" t="0"/>
                  <wp:docPr descr="" title="" id="48" name="Picture"/>
                  <a:graphic>
                    <a:graphicData uri="http://schemas.openxmlformats.org/drawingml/2006/picture">
                      <pic:pic>
                        <pic:nvPicPr>
                          <pic:cNvPr descr="UP_paper_files/figure-docx/fig-macro_narrative_indexes-1.png" id="49" name="Picture"/>
                          <pic:cNvPicPr>
                            <a:picLocks noChangeArrowheads="1" noChangeAspect="1"/>
                          </pic:cNvPicPr>
                        </pic:nvPicPr>
                        <pic:blipFill>
                          <a:blip r:embed="rId47"/>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Macroprudential narrative indexes</w:t>
            </w:r>
          </w:p>
          <w:bookmarkEnd w:id="50"/>
        </w:tc>
      </w:tr>
    </w:tbl>
    <w:p>
      <w:r>
        <w:br w:type="page"/>
      </w:r>
    </w:p>
    <w:bookmarkEnd w:id="51"/>
    <w:bookmarkStart w:id="56"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55" w:name="fig-bank_lending"/>
          <w:p>
            <w:pPr>
              <w:jc w:val="center"/>
            </w:pPr>
            <w:r>
              <w:drawing>
                <wp:inline>
                  <wp:extent cx="5753100" cy="5753100"/>
                  <wp:effectExtent b="0" l="0" r="0" t="0"/>
                  <wp:docPr descr="" title="" id="53" name="Picture"/>
                  <a:graphic>
                    <a:graphicData uri="http://schemas.openxmlformats.org/drawingml/2006/picture">
                      <pic:pic>
                        <pic:nvPicPr>
                          <pic:cNvPr descr="UP_paper_files/figure-docx/fig-bank_lending-1.png" id="54" name="Picture"/>
                          <pic:cNvPicPr>
                            <a:picLocks noChangeArrowheads="1" noChangeAspect="1"/>
                          </pic:cNvPicPr>
                        </pic:nvPicPr>
                        <pic:blipFill>
                          <a:blip r:embed="rId52"/>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aggregated bank lending</w:t>
            </w:r>
          </w:p>
          <w:bookmarkEnd w:id="55"/>
        </w:tc>
      </w:tr>
    </w:tbl>
    <w:bookmarkEnd w:id="56"/>
    <w:bookmarkStart w:id="61"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60" w:name="fig-bank_interest_rates"/>
          <w:p>
            <w:pPr>
              <w:jc w:val="center"/>
            </w:pPr>
            <w:r>
              <w:drawing>
                <wp:inline>
                  <wp:extent cx="5753100" cy="4794250"/>
                  <wp:effectExtent b="0" l="0" r="0" t="0"/>
                  <wp:docPr descr="" title="" id="58" name="Picture"/>
                  <a:graphic>
                    <a:graphicData uri="http://schemas.openxmlformats.org/drawingml/2006/picture">
                      <pic:pic>
                        <pic:nvPicPr>
                          <pic:cNvPr descr="UP_paper_files/figure-docx/fig-bank_interest_rates-1.png" id="59" name="Picture"/>
                          <pic:cNvPicPr>
                            <a:picLocks noChangeArrowheads="1" noChangeAspect="1"/>
                          </pic:cNvPicPr>
                        </pic:nvPicPr>
                        <pic:blipFill>
                          <a:blip r:embed="rId57"/>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Weighted lending rates</w:t>
            </w:r>
          </w:p>
          <w:bookmarkEnd w:id="60"/>
        </w:tc>
      </w:tr>
    </w:tbl>
    <w:bookmarkEnd w:id="61"/>
    <w:bookmarkEnd w:id="62"/>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42" Target="media/rId42.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2024-02-05T15:55:03Z</dcterms:created>
  <dcterms:modified xsi:type="dcterms:W3CDTF">2024-02-05T15:55:03Z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