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media/rId57.png" ContentType="image/png"/>
  <Override PartName="/word/media/rId52.png" ContentType="image/png"/>
  <Override PartName="/word/media/rId42.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introduction"/>
    <w:p>
      <w:pPr>
        <w:pStyle w:val="Heading1"/>
      </w:pPr>
      <w:r>
        <w:t xml:space="preserve">Introduction</w:t>
      </w:r>
    </w:p>
    <w:bookmarkEnd w:id="20"/>
    <w:bookmarkStart w:id="21" w:name="literature-review"/>
    <w:p>
      <w:pPr>
        <w:pStyle w:val="Heading1"/>
      </w:pPr>
      <w:r>
        <w:t xml:space="preserve">Literature Review</w:t>
      </w:r>
    </w:p>
    <w:p>
      <w:pPr>
        <w:pStyle w:val="FirstParagraph"/>
      </w:pPr>
      <w:r>
        <w:t xml:space="preserve">Alexakis et al. (</w:t>
      </w:r>
      <w:hyperlink w:anchor="ref-alexakis2023animal">
        <w:r>
          <w:rPr>
            <w:rStyle w:val="Hyperlink"/>
          </w:rPr>
          <w:t xml:space="preserve">2023</w:t>
        </w:r>
      </w:hyperlink>
      <w:r>
        <w:t xml:space="preserve">)</w:t>
      </w:r>
    </w:p>
    <w:bookmarkEnd w:id="21"/>
    <w:bookmarkStart w:id="22" w:name="data-and-methodology"/>
    <w:p>
      <w:pPr>
        <w:pStyle w:val="Heading1"/>
      </w:pPr>
      <w:r>
        <w:t xml:space="preserve">Data and Methodology</w:t>
      </w:r>
    </w:p>
    <w:p>
      <w:r>
        <w:br w:type="page"/>
      </w:r>
    </w:p>
    <w:bookmarkEnd w:id="22"/>
    <w:bookmarkStart w:id="29" w:name="results"/>
    <w:p>
      <w:pPr>
        <w:pStyle w:val="Heading1"/>
      </w:pPr>
      <w:r>
        <w:t xml:space="preserve">Results</w:t>
      </w:r>
    </w:p>
    <w:bookmarkStart w:id="25" w:name="macroprudential-regulation-and-lending"/>
    <w:p>
      <w:pPr>
        <w:pStyle w:val="Heading2"/>
      </w:pPr>
      <w:r>
        <w:t xml:space="preserve">Macroprudential regulation and lending</w:t>
      </w:r>
    </w:p>
    <w:bookmarkStart w:id="23" w:name="tbl-macropru_draft"/>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60"/>
        <w:gridCol w:w="1080"/>
        <w:gridCol w:w="1080"/>
        <w:gridCol w:w="1080"/>
        <w:gridCol w:w="1080"/>
        <w:gridCol w:w="1080"/>
        <w:gridCol w:w="1080"/>
        <w:gridCol w:w="1080"/>
        <w:gridCol w:w="1080"/>
        <w:gridCol w:w="1080"/>
      </w:tblGrid>
      <w:tr>
        <w:trPr>
          <w:trHeight w:val="360"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total_unsecured_lending_rate</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total_leasing_and_installments_rate</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total_mortgages_lending_rate</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non_financial_corporate_unsecured_lending_rate</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leasing_and_installements_to_corporate_rate</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commercial_mortgages_to_corporates_and_households_rate</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household_unsecured_lending_rate</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leasing_and_installments_to_households_rate</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residential_mortgages_to_household_rate</w:t>
            </w:r>
          </w:p>
        </w:tc>
      </w:tr>
      <w:tr>
        <w:trPr>
          <w:trHeight w:val="360" w:hRule="auto"/>
        </w:trPr>
        body 1
        <w:tc>
          <w:tcPr>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0.82***</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0.68***</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r>
      <w:tr>
        <w:trPr>
          <w:trHeight w:val="360"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r>
      <w:tr>
        <w:trPr>
          <w:trHeight w:val="360"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factor(banks)Absa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9.06***</w:t>
            </w:r>
          </w:p>
        </w:tc>
      </w:tr>
      <w:tr>
        <w:trPr>
          <w:trHeight w:val="360"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r>
      <w:tr>
        <w:trPr>
          <w:trHeight w:val="360"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factor(banks)FNB</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11.08***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9.32***</w:t>
            </w:r>
          </w:p>
        </w:tc>
      </w:tr>
      <w:tr>
        <w:trPr>
          <w:trHeight w:val="360"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r>
      <w:tr>
        <w:trPr>
          <w:trHeight w:val="360"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factor(banks)Nedbank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11.69***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9.65***</w:t>
            </w:r>
          </w:p>
        </w:tc>
      </w:tr>
      <w:tr>
        <w:trPr>
          <w:trHeight w:val="360"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w:t>
            </w:r>
          </w:p>
        </w:tc>
      </w:tr>
      <w:tr>
        <w:trPr>
          <w:trHeight w:val="360"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factor(banks)Standard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9.51***</w:t>
            </w:r>
          </w:p>
        </w:tc>
      </w:tr>
      <w:tr>
        <w:trPr>
          <w:trHeight w:val="360"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r>
      <w:tr>
        <w:trPr>
          <w:trHeight w:val="360"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r>
      <w:tr>
        <w:trPr>
          <w:trHeight w:val="360"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r>
      <w:tr>
        <w:trPr>
          <w:trHeight w:val="360"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r>
      <w:tr>
        <w:trPr>
          <w:trHeight w:val="360"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r>
      <w:tr>
        <w:trPr>
          <w:trHeight w:val="360" w:hRule="auto"/>
        </w:trPr>
        body15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360" w:hRule="auto"/>
        </w:trPr>
        body16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r>
      <w:tr>
        <w:trPr>
          <w:trHeight w:val="360" w:hRule="auto"/>
        </w:trPr>
        body17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r>
      <w:tr>
        <w:trPr>
          <w:trHeight w:val="360"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r>
      <w:tr>
        <w:trPr>
          <w:trHeight w:val="360" w:hRule="auto"/>
        </w:trPr>
        body19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r>
      <w:tr>
        <w:trPr>
          <w:trHeight w:val="360" w:hRule="auto"/>
        </w:trPr>
        body20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r>
      <w:tr>
        <w:trPr>
          <w:trHeight w:val="360" w:hRule="auto"/>
        </w:trPr>
        body21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360" w:hRule="auto"/>
        </w:trPr>
        body22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r>
      <w:tr>
        <w:trPr>
          <w:trHeight w:val="360" w:hRule="auto"/>
        </w:trPr>
        body23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r>
      <w:tr>
        <w:trPr>
          <w:trHeight w:val="360" w:hRule="auto"/>
        </w:trPr>
        body24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r>
      <w:tr>
        <w:trPr>
          <w:trHeight w:val="360" w:hRule="auto"/>
        </w:trPr>
        body25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r>
      <w:tr>
        <w:trPr>
          <w:trHeight w:val="360" w:hRule="auto"/>
        </w:trPr>
        body26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360" w:hRule="auto"/>
        </w:trPr>
        body27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r>
      <w:tr>
        <w:trPr>
          <w:trHeight w:val="360" w:hRule="auto"/>
        </w:trPr>
        body28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r>
      <w:tr>
        <w:trPr>
          <w:trHeight w:val="360" w:hRule="auto"/>
        </w:trPr>
        body29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r>
      <w:tr>
        <w:trPr>
          <w:trHeight w:val="360" w:hRule="auto"/>
        </w:trPr>
        body30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r>
      <w:tr>
        <w:trPr>
          <w:trHeight w:val="360" w:hRule="auto"/>
        </w:trPr>
        body31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w:t>
            </w:r>
          </w:p>
        </w:tc>
      </w:tr>
      <w:tr>
        <w:trPr>
          <w:trHeight w:val="360" w:hRule="auto"/>
        </w:trPr>
        body32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r>
      <w:tr>
        <w:trPr>
          <w:trHeight w:val="360" w:hRule="auto"/>
        </w:trPr>
        body33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r>
      <w:tr>
        <w:trPr>
          <w:trHeight w:val="360" w:hRule="auto"/>
        </w:trPr>
        footer 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 *** p &lt; 0.001</w:t>
            </w:r>
          </w:p>
        </w:tc>
      </w:tr>
    </w:tbl>
    <w:p>
      <w:pPr>
        <w:pStyle w:val="FirstParagraph"/>
      </w:pPr>
      <w:r>
        <w:rPr>
          <w:bCs/>
          <w:b/>
        </w:rPr>
        <w:t xml:space="preserve">?(caption)</w:t>
      </w:r>
    </w:p>
    <w:bookmarkEnd w:id="23"/>
    <w:p>
      <w:r>
        <w:br w:type="page"/>
      </w:r>
    </w:p>
    <w:bookmarkStart w:id="24" w:name="tbl-macropru_implementation"/>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60"/>
        <w:gridCol w:w="1080"/>
        <w:gridCol w:w="1080"/>
        <w:gridCol w:w="1080"/>
        <w:gridCol w:w="1080"/>
        <w:gridCol w:w="1080"/>
        <w:gridCol w:w="1080"/>
        <w:gridCol w:w="1080"/>
        <w:gridCol w:w="1080"/>
        <w:gridCol w:w="1080"/>
      </w:tblGrid>
      <w:tr>
        <w:trPr>
          <w:trHeight w:val="360"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total_unsecured_lending_rate</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total_leasing_and_installments_rate</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total_mortgages_lending_rate</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non_financial_corporate_unsecured_lending_rate</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leasing_and_installements_to_corporate_rate</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commercial_mortgages_to_corporates_and_households_rate</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household_unsecured_lending_rate</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leasing_and_installments_to_households_rate</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residential_mortgages_to_household_rate</w:t>
            </w:r>
          </w:p>
        </w:tc>
      </w:tr>
      <w:tr>
        <w:trPr>
          <w:trHeight w:val="360" w:hRule="auto"/>
        </w:trPr>
        body 1
        <w:tc>
          <w:tcPr>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1.96**</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2.94***</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r>
      <w:tr>
        <w:trPr>
          <w:trHeight w:val="360"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r>
      <w:tr>
        <w:trPr>
          <w:trHeight w:val="360"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factor(banks)Absa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7.74***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5.73***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10.31***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8.84***</w:t>
            </w:r>
          </w:p>
        </w:tc>
      </w:tr>
      <w:tr>
        <w:trPr>
          <w:trHeight w:val="360"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r>
      <w:tr>
        <w:trPr>
          <w:trHeight w:val="360"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factor(banks)FNB</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10.88***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9.10***</w:t>
            </w:r>
          </w:p>
        </w:tc>
      </w:tr>
      <w:tr>
        <w:trPr>
          <w:trHeight w:val="360"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r>
      <w:tr>
        <w:trPr>
          <w:trHeight w:val="360"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factor(banks)Nedbank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6.94***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9.99***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11.49***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9.44***</w:t>
            </w:r>
          </w:p>
        </w:tc>
      </w:tr>
      <w:tr>
        <w:trPr>
          <w:trHeight w:val="360"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(0.72)</w:t>
            </w:r>
          </w:p>
        </w:tc>
      </w:tr>
      <w:tr>
        <w:trPr>
          <w:trHeight w:val="360"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factor(banks)Standard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7.75***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11.61***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9.30***</w:t>
            </w:r>
          </w:p>
        </w:tc>
      </w:tr>
      <w:tr>
        <w:trPr>
          <w:trHeight w:val="360"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r>
      <w:tr>
        <w:trPr>
          <w:trHeight w:val="360"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r>
      <w:tr>
        <w:trPr>
          <w:trHeight w:val="360"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r>
      <w:tr>
        <w:trPr>
          <w:trHeight w:val="360"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360"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r>
      <w:tr>
        <w:trPr>
          <w:trHeight w:val="360" w:hRule="auto"/>
        </w:trPr>
        body15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r>
      <w:tr>
        <w:trPr>
          <w:trHeight w:val="360" w:hRule="auto"/>
        </w:trPr>
        body16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r>
      <w:tr>
        <w:trPr>
          <w:trHeight w:val="360" w:hRule="auto"/>
        </w:trPr>
        body17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r>
      <w:tr>
        <w:trPr>
          <w:trHeight w:val="360"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r>
      <w:tr>
        <w:trPr>
          <w:trHeight w:val="360" w:hRule="auto"/>
        </w:trPr>
        body19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r>
      <w:tr>
        <w:trPr>
          <w:trHeight w:val="360" w:hRule="auto"/>
        </w:trPr>
        body20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r>
      <w:tr>
        <w:trPr>
          <w:trHeight w:val="360" w:hRule="auto"/>
        </w:trPr>
        body21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r>
      <w:tr>
        <w:trPr>
          <w:trHeight w:val="360" w:hRule="auto"/>
        </w:trPr>
        body22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r>
      <w:tr>
        <w:trPr>
          <w:trHeight w:val="360" w:hRule="auto"/>
        </w:trPr>
        body23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360" w:hRule="auto"/>
        </w:trPr>
        body24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360" w:hRule="auto"/>
        </w:trPr>
        body25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r>
      <w:tr>
        <w:trPr>
          <w:trHeight w:val="360" w:hRule="auto"/>
        </w:trPr>
        body26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r>
      <w:tr>
        <w:trPr>
          <w:trHeight w:val="360" w:hRule="auto"/>
        </w:trPr>
        body27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r>
      <w:tr>
        <w:trPr>
          <w:trHeight w:val="360" w:hRule="auto"/>
        </w:trPr>
        body28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360" w:hRule="auto"/>
        </w:trPr>
        body29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r>
      <w:tr>
        <w:trPr>
          <w:trHeight w:val="360" w:hRule="auto"/>
        </w:trPr>
        body30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360" w:hRule="auto"/>
        </w:trPr>
        body31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-0.85**</w:t>
            </w:r>
          </w:p>
        </w:tc>
      </w:tr>
      <w:tr>
        <w:trPr>
          <w:trHeight w:val="360" w:hRule="auto"/>
        </w:trPr>
        body32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r>
      <w:tr>
        <w:trPr>
          <w:trHeight w:val="360" w:hRule="auto"/>
        </w:trPr>
        body33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r>
      <w:tr>
        <w:trPr>
          <w:trHeight w:val="360" w:hRule="auto"/>
        </w:trPr>
        footer 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 *** p &lt; 0.001</w:t>
            </w:r>
          </w:p>
        </w:tc>
      </w:tr>
    </w:tbl>
    <w:p>
      <w:pPr>
        <w:pStyle w:val="BodyText"/>
      </w:pPr>
      <w:r>
        <w:rPr>
          <w:bCs/>
          <w:b/>
        </w:rPr>
        <w:t xml:space="preserve">?(caption)</w:t>
      </w:r>
    </w:p>
    <w:bookmarkEnd w:id="24"/>
    <w:p>
      <w:r>
        <w:br w:type="page"/>
      </w:r>
    </w:p>
    <w:bookmarkEnd w:id="25"/>
    <w:bookmarkStart w:id="28" w:name="competition-regulation-and-lending"/>
    <w:p>
      <w:pPr>
        <w:pStyle w:val="Heading2"/>
      </w:pPr>
      <w:r>
        <w:t xml:space="preserve">Competition regulation and lending</w:t>
      </w:r>
    </w:p>
    <w:bookmarkStart w:id="26" w:name="tbl-competition_corporate_unsecured"/>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770"/>
        <w:gridCol w:w="5220"/>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non_financial_corporate_unsecured_lending_rate</w:t>
            </w:r>
          </w:p>
        </w:tc>
      </w:tr>
      <w:tr>
        <w:trPr>
          <w:trHeight w:val="561" w:hRule="auto"/>
        </w:trPr>
        body 1
        <w:tc>
          <w:tcPr>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entry_credit_non_fin_dummy</w:t>
            </w:r>
          </w:p>
        </w:tc>
        <w:tc>
          <w:tcPr>
            <w:tcBorders>
              <w:bottom w:val="single" w:sz="8" w:space="0" w:color="FFFFFF"/>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0.77*</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r>
      <w:tr>
        <w:trPr>
          <w:trHeight w:val="561"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exit_credit_non_fin_dummy</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1.16*</w:t>
            </w:r>
          </w:p>
        </w:tc>
      </w:tr>
      <w:tr>
        <w:trPr>
          <w:trHeight w:val="561"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r>
      <w:tr>
        <w:trPr>
          <w:trHeight w:val="561"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factor(banks)Absa Bank</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6.95***</w:t>
            </w:r>
          </w:p>
        </w:tc>
      </w:tr>
      <w:tr>
        <w:trPr>
          <w:trHeight w:val="561"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r>
      <w:tr>
        <w:trPr>
          <w:trHeight w:val="561"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factor(banks)FNB</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7.30***</w:t>
            </w:r>
          </w:p>
        </w:tc>
      </w:tr>
      <w:tr>
        <w:trPr>
          <w:trHeight w:val="561"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(0.82)</w:t>
            </w:r>
          </w:p>
        </w:tc>
      </w:tr>
      <w:tr>
        <w:trPr>
          <w:trHeight w:val="561"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factor(banks)Nedbank</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7.07***</w:t>
            </w:r>
          </w:p>
        </w:tc>
      </w:tr>
      <w:tr>
        <w:trPr>
          <w:trHeight w:val="561"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(0.55)</w:t>
            </w:r>
          </w:p>
        </w:tc>
      </w:tr>
      <w:tr>
        <w:trPr>
          <w:trHeight w:val="561"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factor(banks)Standard Bank</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7.09***</w:t>
            </w:r>
          </w:p>
        </w:tc>
      </w:tr>
      <w:tr>
        <w:trPr>
          <w:trHeight w:val="561"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w:t>
            </w:r>
          </w:p>
        </w:tc>
      </w:tr>
      <w:tr>
        <w:trPr>
          <w:trHeight w:val="561"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r>
      <w:tr>
        <w:trPr>
          <w:trHeight w:val="561"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r>
      <w:tr>
        <w:trPr>
          <w:trHeight w:val="561" w:hRule="auto"/>
        </w:trPr>
        body15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r>
      <w:tr>
        <w:trPr>
          <w:trHeight w:val="561" w:hRule="auto"/>
        </w:trPr>
        body16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r>
      <w:tr>
        <w:trPr>
          <w:trHeight w:val="561" w:hRule="auto"/>
        </w:trPr>
        body17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561"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r>
      <w:tr>
        <w:trPr>
          <w:trHeight w:val="561" w:hRule="auto"/>
        </w:trPr>
        body19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r>
      <w:tr>
        <w:trPr>
          <w:trHeight w:val="561" w:hRule="auto"/>
        </w:trPr>
        body20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r>
      <w:tr>
        <w:trPr>
          <w:trHeight w:val="561" w:hRule="auto"/>
        </w:trPr>
        body21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r>
      <w:tr>
        <w:trPr>
          <w:trHeight w:val="561" w:hRule="auto"/>
        </w:trPr>
        body22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r>
      <w:tr>
        <w:trPr>
          <w:trHeight w:val="561" w:hRule="auto"/>
        </w:trPr>
        body23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r>
      <w:tr>
        <w:trPr>
          <w:trHeight w:val="561" w:hRule="auto"/>
        </w:trPr>
        body24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61" w:hRule="auto"/>
        </w:trPr>
        body25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r>
      <w:tr>
        <w:trPr>
          <w:trHeight w:val="561" w:hRule="auto"/>
        </w:trPr>
        body26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r>
      <w:tr>
        <w:trPr>
          <w:trHeight w:val="561" w:hRule="auto"/>
        </w:trPr>
        body27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r>
      <w:tr>
        <w:trPr>
          <w:trHeight w:val="561" w:hRule="auto"/>
        </w:trPr>
        body28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r>
      <w:tr>
        <w:trPr>
          <w:trHeight w:val="561" w:hRule="auto"/>
        </w:trPr>
        body29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r>
      <w:tr>
        <w:trPr>
          <w:trHeight w:val="561" w:hRule="auto"/>
        </w:trPr>
        body30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r>
      <w:tr>
        <w:trPr>
          <w:trHeight w:val="561" w:hRule="auto"/>
        </w:trPr>
        body31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r>
      <w:tr>
        <w:trPr>
          <w:trHeight w:val="561" w:hRule="auto"/>
        </w:trPr>
        body32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r>
      <w:tr>
        <w:trPr>
          <w:trHeight w:val="561" w:hRule="auto"/>
        </w:trPr>
        body33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561" w:hRule="auto"/>
        </w:trPr>
        body34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r>
      <w:tr>
        <w:trPr>
          <w:trHeight w:val="529" w:hRule="auto"/>
        </w:trPr>
        body35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r>
      <w:tr>
        <w:trPr>
          <w:trHeight w:val="360" w:hRule="auto"/>
        </w:trPr>
        footer 1
        <w:tc>
          <w:tcPr>
            <w:gridSpan w:val="2"/>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 *** p &lt; 0.001</w:t>
            </w:r>
          </w:p>
        </w:tc>
      </w:tr>
    </w:tbl>
    <w:p>
      <w:pPr>
        <w:pStyle w:val="FirstParagraph"/>
      </w:pPr>
      <w:r>
        <w:rPr>
          <w:bCs/>
          <w:b/>
        </w:rPr>
        <w:t xml:space="preserve">?(caption)</w:t>
      </w:r>
    </w:p>
    <w:bookmarkEnd w:id="26"/>
    <w:p>
      <w:r>
        <w:br w:type="page"/>
      </w:r>
    </w:p>
    <w:bookmarkStart w:id="27" w:name="tbl-competition_household_unsecured"/>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064"/>
        <w:gridCol w:w="4251"/>
      </w:tblGrid>
      <w:tr>
        <w:trPr>
          <w:trHeight w:val="559"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household_unsecured_lending_rate</w:t>
            </w:r>
          </w:p>
        </w:tc>
      </w:tr>
      <w:tr>
        <w:trPr>
          <w:trHeight w:val="559" w:hRule="auto"/>
        </w:trPr>
        body 1
        <w:tc>
          <w:tcPr>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entry_credit_households_dummy</w:t>
            </w:r>
          </w:p>
        </w:tc>
        <w:tc>
          <w:tcPr>
            <w:tcBorders>
              <w:bottom w:val="single" w:sz="8" w:space="0" w:color="FFFFFF"/>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1.34***</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r>
      <w:tr>
        <w:trPr>
          <w:trHeight w:val="559"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exit_credit_households_dummy</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2.20***</w:t>
            </w:r>
          </w:p>
        </w:tc>
      </w:tr>
      <w:tr>
        <w:trPr>
          <w:trHeight w:val="561"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w:t>
            </w:r>
          </w:p>
        </w:tc>
      </w:tr>
      <w:tr>
        <w:trPr>
          <w:trHeight w:val="561"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factor(banks)Absa Bank</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13.64***</w:t>
            </w:r>
          </w:p>
        </w:tc>
      </w:tr>
      <w:tr>
        <w:trPr>
          <w:trHeight w:val="561"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(0.52)</w:t>
            </w:r>
          </w:p>
        </w:tc>
      </w:tr>
      <w:tr>
        <w:trPr>
          <w:trHeight w:val="561"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factor(banks)FNB</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12.41***</w:t>
            </w:r>
          </w:p>
        </w:tc>
      </w:tr>
      <w:tr>
        <w:trPr>
          <w:trHeight w:val="561"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(0.80)</w:t>
            </w:r>
          </w:p>
        </w:tc>
      </w:tr>
      <w:tr>
        <w:trPr>
          <w:trHeight w:val="561"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factor(banks)Nedbank</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12.60***</w:t>
            </w:r>
          </w:p>
        </w:tc>
      </w:tr>
      <w:tr>
        <w:trPr>
          <w:trHeight w:val="561"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w:t>
            </w:r>
          </w:p>
        </w:tc>
      </w:tr>
      <w:tr>
        <w:trPr>
          <w:trHeight w:val="561"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factor(banks)Standard Bank</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13.77***</w:t>
            </w:r>
          </w:p>
        </w:tc>
      </w:tr>
      <w:tr>
        <w:trPr>
          <w:trHeight w:val="561"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(0.79)</w:t>
            </w:r>
          </w:p>
        </w:tc>
      </w:tr>
      <w:tr>
        <w:trPr>
          <w:trHeight w:val="561"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r>
      <w:tr>
        <w:trPr>
          <w:trHeight w:val="561"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r>
      <w:tr>
        <w:trPr>
          <w:trHeight w:val="561" w:hRule="auto"/>
        </w:trPr>
        body15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r>
      <w:tr>
        <w:trPr>
          <w:trHeight w:val="561" w:hRule="auto"/>
        </w:trPr>
        body16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r>
      <w:tr>
        <w:trPr>
          <w:trHeight w:val="561" w:hRule="auto"/>
        </w:trPr>
        body17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r>
      <w:tr>
        <w:trPr>
          <w:trHeight w:val="561"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r>
      <w:tr>
        <w:trPr>
          <w:trHeight w:val="561" w:hRule="auto"/>
        </w:trPr>
        body19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-0.55**</w:t>
            </w:r>
          </w:p>
        </w:tc>
      </w:tr>
      <w:tr>
        <w:trPr>
          <w:trHeight w:val="561" w:hRule="auto"/>
        </w:trPr>
        body20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r>
      <w:tr>
        <w:trPr>
          <w:trHeight w:val="561" w:hRule="auto"/>
        </w:trPr>
        body21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w:t>
            </w:r>
          </w:p>
        </w:tc>
      </w:tr>
      <w:tr>
        <w:trPr>
          <w:trHeight w:val="561" w:hRule="auto"/>
        </w:trPr>
        body22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561" w:hRule="auto"/>
        </w:trPr>
        body23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-0.53**</w:t>
            </w:r>
          </w:p>
        </w:tc>
      </w:tr>
      <w:tr>
        <w:trPr>
          <w:trHeight w:val="561" w:hRule="auto"/>
        </w:trPr>
        body24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r>
      <w:tr>
        <w:trPr>
          <w:trHeight w:val="561" w:hRule="auto"/>
        </w:trPr>
        body25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r>
      <w:tr>
        <w:trPr>
          <w:trHeight w:val="561" w:hRule="auto"/>
        </w:trPr>
        body26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561" w:hRule="auto"/>
        </w:trPr>
        body27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-0.65*</w:t>
            </w:r>
          </w:p>
        </w:tc>
      </w:tr>
      <w:tr>
        <w:trPr>
          <w:trHeight w:val="561" w:hRule="auto"/>
        </w:trPr>
        body28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r>
      <w:tr>
        <w:trPr>
          <w:trHeight w:val="561" w:hRule="auto"/>
        </w:trPr>
        body29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r>
      <w:tr>
        <w:trPr>
          <w:trHeight w:val="561" w:hRule="auto"/>
        </w:trPr>
        body30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r>
      <w:tr>
        <w:trPr>
          <w:trHeight w:val="561" w:hRule="auto"/>
        </w:trPr>
        body31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-0.67*</w:t>
            </w:r>
          </w:p>
        </w:tc>
      </w:tr>
      <w:tr>
        <w:trPr>
          <w:trHeight w:val="561" w:hRule="auto"/>
        </w:trPr>
        body32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r>
      <w:tr>
        <w:trPr>
          <w:trHeight w:val="561" w:hRule="auto"/>
        </w:trPr>
        body33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-0.79***</w:t>
            </w:r>
          </w:p>
        </w:tc>
      </w:tr>
      <w:tr>
        <w:trPr>
          <w:trHeight w:val="561" w:hRule="auto"/>
        </w:trPr>
        body34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r>
      <w:tr>
        <w:trPr>
          <w:trHeight w:val="529" w:hRule="auto"/>
        </w:trPr>
        body35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r>
      <w:tr>
        <w:trPr>
          <w:trHeight w:val="360" w:hRule="auto"/>
        </w:trPr>
        footer 1
        <w:tc>
          <w:tcPr>
            <w:gridSpan w:val="2"/>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 *** p &lt; 0.001</w:t>
            </w:r>
          </w:p>
        </w:tc>
      </w:tr>
    </w:tbl>
    <w:p>
      <w:pPr>
        <w:pStyle w:val="BodyText"/>
      </w:pPr>
      <w:r>
        <w:rPr>
          <w:bCs/>
          <w:b/>
        </w:rPr>
        <w:t xml:space="preserve">?(caption)</w:t>
      </w:r>
    </w:p>
    <w:bookmarkEnd w:id="27"/>
    <w:bookmarkEnd w:id="28"/>
    <w:bookmarkEnd w:id="29"/>
    <w:bookmarkStart w:id="30" w:name="conclusion"/>
    <w:p>
      <w:pPr>
        <w:pStyle w:val="Heading1"/>
      </w:pPr>
      <w:r>
        <w:t xml:space="preserve">Conclusion</w:t>
      </w:r>
    </w:p>
    <w:p>
      <w:r>
        <w:br w:type="page"/>
      </w:r>
    </w:p>
    <w:bookmarkEnd w:id="30"/>
    <w:bookmarkStart w:id="33" w:name="references"/>
    <w:p>
      <w:pPr>
        <w:pStyle w:val="Heading1"/>
      </w:pPr>
      <w:r>
        <w:t xml:space="preserve">References</w:t>
      </w:r>
    </w:p>
    <w:bookmarkStart w:id="32" w:name="refs"/>
    <w:bookmarkStart w:id="31" w:name="ref-alexakis2023animal"/>
    <w:p>
      <w:pPr>
        <w:pStyle w:val="Bibliography"/>
      </w:pPr>
      <w:r>
        <w:t xml:space="preserve">Alexakis, Christos, Antonios Chantziaras, Fotini Economou, Konstantinos Eleftheriou, and Christos Grose. 2023.</w:t>
      </w:r>
      <w:r>
        <w:t xml:space="preserve"> </w:t>
      </w:r>
      <w:r>
        <w:t xml:space="preserve">“Animal Behavior in Capital Markets: Herding Formation Dynamics, Trading Volume, and the Role of COVID-19 Pandemic.”</w:t>
      </w:r>
      <w:r>
        <w:t xml:space="preserve"> </w:t>
      </w:r>
      <w:r>
        <w:rPr>
          <w:iCs/>
          <w:i/>
        </w:rPr>
        <w:t xml:space="preserve">The North American Journal of Economics and Finance</w:t>
      </w:r>
      <w:r>
        <w:t xml:space="preserve"> </w:t>
      </w:r>
      <w:r>
        <w:t xml:space="preserve">67: 101946.</w:t>
      </w:r>
    </w:p>
    <w:bookmarkEnd w:id="31"/>
    <w:bookmarkEnd w:id="32"/>
    <w:p>
      <w:r>
        <w:br w:type="page"/>
      </w:r>
    </w:p>
    <w:bookmarkEnd w:id="33"/>
    <w:bookmarkStart w:id="62" w:name="appendix"/>
    <w:p>
      <w:pPr>
        <w:pStyle w:val="Heading1"/>
      </w:pPr>
      <w:r>
        <w:t xml:space="preserve">Appendix</w:t>
      </w:r>
    </w:p>
    <w:bookmarkStart w:id="35" w:name="data-sources-check"/>
    <w:p>
      <w:pPr>
        <w:pStyle w:val="Heading2"/>
      </w:pPr>
      <w:r>
        <w:t xml:space="preserve">Data sources (check)</w:t>
      </w:r>
    </w:p>
    <w:bookmarkStart w:id="34" w:name="tbl-data"/>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76"/>
        <w:gridCol w:w="3366"/>
        <w:gridCol w:w="1818"/>
        <w:gridCol w:w="1845"/>
      </w:tblGrid>
      <w:tr>
        <w:trPr>
          <w:trHeight w:val="559" w:hRule="auto"/>
          <w:tblHeader/>
        </w:trPr>
        header1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Availability</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Source</w:t>
            </w:r>
          </w:p>
        </w:tc>
      </w:tr>
      <w:tr>
        <w:trPr>
          <w:trHeight w:val="561" w:hRule="auto"/>
        </w:trPr>
        body1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 narrative index</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61"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 narrative 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59"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balance sheet data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lending rates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body5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Controls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performance data at a bank level</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Prudential Authority</w:t>
            </w:r>
          </w:p>
        </w:tc>
      </w:tr>
    </w:tbl>
    <w:p>
      <w:pPr>
        <w:pStyle w:val="FirstParagraph"/>
      </w:pPr>
      <w:r>
        <w:rPr>
          <w:bCs/>
          <w:b/>
        </w:rPr>
        <w:t xml:space="preserve">?(caption)</w:t>
      </w:r>
    </w:p>
    <w:bookmarkEnd w:id="34"/>
    <w:p>
      <w:r>
        <w:br w:type="page"/>
      </w:r>
    </w:p>
    <w:bookmarkEnd w:id="35"/>
    <w:bookmarkStart w:id="37" w:name="aggregation-scheme-check"/>
    <w:p>
      <w:pPr>
        <w:pStyle w:val="Heading2"/>
      </w:pPr>
      <w:r>
        <w:t xml:space="preserve">Aggregation scheme (check)</w:t>
      </w:r>
    </w:p>
    <w:bookmarkStart w:id="36" w:name="tbl-schem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353"/>
        <w:gridCol w:w="903"/>
        <w:gridCol w:w="4594"/>
        <w:gridCol w:w="116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900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Aggregation Key</w:t>
            </w:r>
          </w:p>
        </w:tc>
      </w:tr>
      <w:tr>
        <w:trPr>
          <w:trHeight w:val="557"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Installment sales</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Farm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9"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Residential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w:t>
            </w:r>
          </w:p>
        </w:tc>
      </w:tr>
      <w:tr>
        <w:trPr>
          <w:trHeight w:val="528"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Commercial and other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financial corporate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59" w:hRule="auto"/>
        </w:trPr>
        body18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9" w:hRule="auto"/>
        </w:trPr>
        body22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8" w:hRule="auto"/>
        </w:trPr>
        body23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body25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sector (includes public corporations and local government)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body27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29" w:hRule="auto"/>
        </w:trPr>
        body29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body30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59" w:hRule="auto"/>
        </w:trPr>
        body31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Factoring debtors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body32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loans and advances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body33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7" w:hRule="auto"/>
        </w:trPr>
        body34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body35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61" w:hRule="auto"/>
        </w:trPr>
        body36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411" w:hRule="auto"/>
        </w:trPr>
        body37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r>
    </w:tbl>
    <w:p>
      <w:pPr>
        <w:pStyle w:val="FirstParagraph"/>
      </w:pPr>
      <w:r>
        <w:rPr>
          <w:bCs/>
          <w:b/>
        </w:rPr>
        <w:t xml:space="preserve">?(caption)</w:t>
      </w:r>
    </w:p>
    <w:bookmarkEnd w:id="36"/>
    <w:p>
      <w:pPr>
        <w:pStyle w:val="BodyText"/>
      </w:pPr>
      <w:r>
        <w:t xml:space="preserve">The following aggregation scheme which results in nine categories was followed based on</w:t>
      </w:r>
      <w:r>
        <w:t xml:space="preserve"> </w:t>
      </w:r>
      <w:r>
        <w:rPr>
          <w:bCs/>
          <w:b/>
        </w:rPr>
        <w:t xml:space="preserve">?@tbl-scheme</w:t>
      </w:r>
      <w:r>
        <w:t xml:space="preserve">:</w:t>
      </w:r>
    </w:p>
    <w:p>
      <w:pPr>
        <w:numPr>
          <w:ilvl w:val="0"/>
          <w:numId w:val="1001"/>
        </w:numPr>
        <w:pStyle w:val="Compact"/>
      </w:pPr>
      <w:r>
        <w:t xml:space="preserve">Non-financial corporate unsecured lending: Items 168 + 183 + 190</w:t>
      </w:r>
    </w:p>
    <w:p>
      <w:pPr>
        <w:numPr>
          <w:ilvl w:val="0"/>
          <w:numId w:val="1001"/>
        </w:numPr>
        <w:pStyle w:val="Compact"/>
      </w:pPr>
      <w:r>
        <w:t xml:space="preserve">Household unsecured lending: Items 169 + 185 + 192</w:t>
      </w:r>
      <w:r>
        <w:br/>
      </w:r>
    </w:p>
    <w:p>
      <w:pPr>
        <w:numPr>
          <w:ilvl w:val="0"/>
          <w:numId w:val="1001"/>
        </w:numPr>
        <w:pStyle w:val="Compact"/>
      </w:pPr>
      <w:r>
        <w:t xml:space="preserve">Total unsecured lending: Non-financial corporate unsecured lending + Household unsecured lending</w:t>
      </w:r>
    </w:p>
    <w:p>
      <w:pPr>
        <w:numPr>
          <w:ilvl w:val="0"/>
          <w:numId w:val="1001"/>
        </w:numPr>
        <w:pStyle w:val="Compact"/>
      </w:pPr>
      <w:r>
        <w:t xml:space="preserve">Commercial mortgages to corporates and households: Items 152 + 153 + 156 + 163 + 164</w:t>
      </w:r>
      <w:r>
        <w:br/>
      </w:r>
    </w:p>
    <w:p>
      <w:pPr>
        <w:numPr>
          <w:ilvl w:val="0"/>
          <w:numId w:val="1001"/>
        </w:numPr>
        <w:pStyle w:val="Compact"/>
      </w:pPr>
      <w:r>
        <w:t xml:space="preserve">Residential mortgages to household: Item 157</w:t>
      </w:r>
    </w:p>
    <w:p>
      <w:pPr>
        <w:numPr>
          <w:ilvl w:val="0"/>
          <w:numId w:val="1001"/>
        </w:numPr>
        <w:pStyle w:val="Compact"/>
      </w:pPr>
      <w:r>
        <w:t xml:space="preserve">Total mortgage lending: Commercial mortgages to corporates and households + Residential mortgages to household</w:t>
      </w:r>
    </w:p>
    <w:p>
      <w:pPr>
        <w:numPr>
          <w:ilvl w:val="0"/>
          <w:numId w:val="1001"/>
        </w:numPr>
        <w:pStyle w:val="Compact"/>
      </w:pPr>
      <w:r>
        <w:t xml:space="preserve">Leasing and instalments to corporates: Items 142 + 147</w:t>
      </w:r>
    </w:p>
    <w:p>
      <w:pPr>
        <w:numPr>
          <w:ilvl w:val="0"/>
          <w:numId w:val="1001"/>
        </w:numPr>
        <w:pStyle w:val="Compact"/>
      </w:pPr>
      <w:r>
        <w:t xml:space="preserve">Leasing and instalments to households: Items 143 + 148</w:t>
      </w:r>
    </w:p>
    <w:p>
      <w:pPr>
        <w:numPr>
          <w:ilvl w:val="0"/>
          <w:numId w:val="1001"/>
        </w:numPr>
        <w:pStyle w:val="Compact"/>
      </w:pPr>
      <w:r>
        <w:t xml:space="preserve">Total leasing and instalments: Leasing and instalments to corporates + Leasing and instalments to households</w:t>
      </w:r>
    </w:p>
    <w:p>
      <w:r>
        <w:br w:type="page"/>
      </w:r>
    </w:p>
    <w:bookmarkEnd w:id="37"/>
    <w:bookmarkStart w:id="39" w:name="Xeef25068685e84e3863258ec3c826801eb06fc5"/>
    <w:p>
      <w:pPr>
        <w:pStyle w:val="Heading2"/>
      </w:pPr>
      <w:r>
        <w:t xml:space="preserve">Bank lending rates weighting scheme (check)</w:t>
      </w:r>
    </w:p>
    <w:p>
      <w:pPr>
        <w:pStyle w:val="FirstParagraph"/>
      </w:pPr>
      <w:r>
        <w:t xml:space="preserve">The loans quantities from the BA900s are then linked to the lending rate data from the BA930s using table to create nine lending rate categories the schema on</w:t>
      </w:r>
      <w:r>
        <w:t xml:space="preserve"> </w:t>
      </w:r>
      <w:r>
        <w:rPr>
          <w:bCs/>
          <w:b/>
        </w:rPr>
        <w:t xml:space="preserve">?@tbl-scheme_1</w:t>
      </w:r>
      <w:r>
        <w:t xml:space="preserve">. The weights for each category are then calculated by dividing the total value of the loans in each category by the total value of all loans in the BA900s. The weights are then used to calculate the weighted average lending rate for each month. The weighted average lending rate is calculated by multiplying the lending rate for each category by the weight for that category and then summing the results.</w:t>
      </w:r>
    </w:p>
    <w:bookmarkStart w:id="38" w:name="tbl-scheme_1"/>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16"/>
        <w:gridCol w:w="3599"/>
        <w:gridCol w:w="1695"/>
        <w:gridCol w:w="180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930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Weighting Key</w:t>
            </w:r>
          </w:p>
        </w:tc>
      </w:tr>
      <w:tr>
        <w:trPr>
          <w:trHeight w:val="559"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61"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29"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61"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 and f</w:t>
            </w:r>
          </w:p>
        </w:tc>
      </w:tr>
      <w:tr>
        <w:trPr>
          <w:trHeight w:val="561"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61"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2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61"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 and f</w:t>
            </w:r>
          </w:p>
        </w:tc>
      </w:tr>
      <w:tr>
        <w:trPr>
          <w:trHeight w:val="561"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29" w:hRule="auto"/>
        </w:trPr>
        body18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bl>
    <w:p>
      <w:pPr>
        <w:pStyle w:val="BodyText"/>
      </w:pPr>
      <w:r>
        <w:rPr>
          <w:bCs/>
          <w:b/>
        </w:rPr>
        <w:t xml:space="preserve">?(caption)</w:t>
      </w:r>
    </w:p>
    <w:bookmarkEnd w:id="38"/>
    <w:p>
      <w:pPr>
        <w:pStyle w:val="BodyText"/>
      </w:pPr>
      <w:r>
        <w:t xml:space="preserve">The nine categories, therefore, are as follows:</w:t>
      </w:r>
    </w:p>
    <w:p>
      <w:pPr>
        <w:numPr>
          <w:ilvl w:val="0"/>
          <w:numId w:val="1002"/>
        </w:numPr>
        <w:pStyle w:val="Compact"/>
      </w:pPr>
      <w:r>
        <w:t xml:space="preserve">Non-financial corporate unsecured lending: Weighted average of items 55 + 48 + 56</w:t>
      </w:r>
    </w:p>
    <w:p>
      <w:pPr>
        <w:numPr>
          <w:ilvl w:val="0"/>
          <w:numId w:val="1002"/>
        </w:numPr>
        <w:pStyle w:val="Compact"/>
      </w:pPr>
      <w:r>
        <w:t xml:space="preserve">Household unsecured lending: Weighted average of items 65 + 58 + 66</w:t>
      </w:r>
    </w:p>
    <w:p>
      <w:pPr>
        <w:numPr>
          <w:ilvl w:val="0"/>
          <w:numId w:val="1002"/>
        </w:numPr>
        <w:pStyle w:val="Compact"/>
      </w:pPr>
      <w:r>
        <w:t xml:space="preserve">Total unsecured lending: Weighted average of items 55 + 48 + 56 + 65 + 58 + 66</w:t>
      </w:r>
    </w:p>
    <w:p>
      <w:pPr>
        <w:numPr>
          <w:ilvl w:val="0"/>
          <w:numId w:val="1002"/>
        </w:numPr>
        <w:pStyle w:val="Compact"/>
      </w:pPr>
      <w:r>
        <w:t xml:space="preserve">Commercial mortgages to corporates and households: Weighted average of items 53</w:t>
      </w:r>
    </w:p>
    <w:p>
      <w:pPr>
        <w:numPr>
          <w:ilvl w:val="0"/>
          <w:numId w:val="1002"/>
        </w:numPr>
        <w:pStyle w:val="Compact"/>
      </w:pPr>
      <w:r>
        <w:t xml:space="preserve">Residential mortgages to household: Item 63</w:t>
      </w:r>
    </w:p>
    <w:p>
      <w:pPr>
        <w:numPr>
          <w:ilvl w:val="0"/>
          <w:numId w:val="1002"/>
        </w:numPr>
        <w:pStyle w:val="Compact"/>
      </w:pPr>
      <w:r>
        <w:t xml:space="preserve">Total mortgage lending: Weighted average of items 53 + 63</w:t>
      </w:r>
    </w:p>
    <w:p>
      <w:pPr>
        <w:numPr>
          <w:ilvl w:val="0"/>
          <w:numId w:val="1002"/>
        </w:numPr>
        <w:pStyle w:val="Compact"/>
      </w:pPr>
      <w:r>
        <w:t xml:space="preserve">Leasing and instalments to corporates: Weighted average of items 49 + 51</w:t>
      </w:r>
    </w:p>
    <w:p>
      <w:pPr>
        <w:numPr>
          <w:ilvl w:val="0"/>
          <w:numId w:val="1002"/>
        </w:numPr>
        <w:pStyle w:val="Compact"/>
      </w:pPr>
      <w:r>
        <w:t xml:space="preserve">Leasing and instalments to households: Weighted average of items 59 + 61</w:t>
      </w:r>
    </w:p>
    <w:p>
      <w:pPr>
        <w:numPr>
          <w:ilvl w:val="0"/>
          <w:numId w:val="1002"/>
        </w:numPr>
        <w:pStyle w:val="Compact"/>
      </w:pPr>
      <w:r>
        <w:t xml:space="preserve">Total leasing and instalments: Weighted average of items 49 + 51 + 59 + 61</w:t>
      </w:r>
    </w:p>
    <w:p>
      <w:r>
        <w:br w:type="page"/>
      </w:r>
    </w:p>
    <w:bookmarkEnd w:id="39"/>
    <w:bookmarkStart w:id="41" w:name="description-of-narrative-events-check"/>
    <w:p>
      <w:pPr>
        <w:pStyle w:val="Heading2"/>
      </w:pPr>
      <w:r>
        <w:t xml:space="preserve">Description of narrative events (check)</w:t>
      </w:r>
    </w:p>
    <w:bookmarkStart w:id="40" w:name="tbl-description_narrativ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574"/>
        <w:gridCol w:w="4988"/>
      </w:tblGrid>
      <w:tr>
        <w:trPr>
          <w:trHeight w:val="557" w:hRule="auto"/>
          <w:tblHeader/>
        </w:trPr>
        header1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Index</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r>
      <w:tr>
        <w:trPr>
          <w:trHeight w:val="557" w:hRule="auto"/>
        </w:trPr>
        body1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The macroprudential narrative index</w:t>
            </w:r>
          </w:p>
        </w:tc>
      </w:tr>
      <w:tr>
        <w:trPr>
          <w:trHeight w:val="559" w:hRule="auto"/>
        </w:trPr>
        body2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The competition narrative index</w:t>
            </w:r>
          </w:p>
        </w:tc>
      </w:tr>
    </w:tbl>
    <w:p>
      <w:pPr>
        <w:pStyle w:val="FirstParagraph"/>
      </w:pPr>
      <w:r>
        <w:rPr>
          <w:bCs/>
          <w:b/>
        </w:rPr>
        <w:t xml:space="preserve">?(caption)</w:t>
      </w:r>
    </w:p>
    <w:bookmarkEnd w:id="40"/>
    <w:p>
      <w:r>
        <w:br w:type="page"/>
      </w:r>
    </w:p>
    <w:bookmarkEnd w:id="41"/>
    <w:bookmarkStart w:id="46" w:name="competition-narrative-indexes-check"/>
    <w:p>
      <w:pPr>
        <w:pStyle w:val="Heading2"/>
      </w:pPr>
      <w:r>
        <w:t xml:space="preserve">Competition narrative indexes (check)</w:t>
      </w:r>
    </w:p>
    <w:tbl>
      <w:tblPr>
        <w:tblStyle w:val="Table"/>
        <w:tblW w:type="pct" w:w="5000"/>
        <w:tblLook w:firstRow="0" w:lastRow="0" w:firstColumn="0" w:lastColumn="0" w:noHBand="0" w:noVBand="0" w:val="0000"/>
        <w:jc w:val="start"/>
      </w:tblPr>
      <w:tblGrid>
        <w:gridCol w:w="7920"/>
      </w:tblGrid>
      <w:tr>
        <w:tc>
          <w:tcPr/>
          <w:bookmarkStart w:id="45" w:name="fig-comp_narrative_indexes"/>
          <w:p>
            <w:pPr>
              <w:jc w:val="center"/>
            </w:pPr>
            <w:r>
              <w:drawing>
                <wp:inline>
                  <wp:extent cx="5753100" cy="6711950"/>
                  <wp:effectExtent b="0" l="0" r="0" t="0"/>
                  <wp:docPr descr="" title="" id="43" name="Picture"/>
                  <a:graphic>
                    <a:graphicData uri="http://schemas.openxmlformats.org/drawingml/2006/picture">
                      <pic:pic>
                        <pic:nvPicPr>
                          <pic:cNvPr descr="UP_Paper_files/figure-docx/fig-comp_narrative_indexes-1.png" id="44" name="Picture"/>
                          <pic:cNvPicPr>
                            <a:picLocks noChangeArrowheads="1" noChangeAspect="1"/>
                          </pic:cNvPicPr>
                        </pic:nvPicPr>
                        <pic:blipFill>
                          <a:blip r:embed="rId42"/>
                          <a:stretch>
                            <a:fillRect/>
                          </a:stretch>
                        </pic:blipFill>
                        <pic:spPr bwMode="auto">
                          <a:xfrm>
                            <a:off x="0" y="0"/>
                            <a:ext cx="5753100" cy="67119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Competition narrative indexes</w:t>
            </w:r>
          </w:p>
          <w:bookmarkEnd w:id="45"/>
        </w:tc>
      </w:tr>
    </w:tbl>
    <w:p>
      <w:r>
        <w:br w:type="page"/>
      </w:r>
    </w:p>
    <w:bookmarkEnd w:id="46"/>
    <w:bookmarkStart w:id="51" w:name="macroprudential-narrative-indexes-check"/>
    <w:p>
      <w:pPr>
        <w:pStyle w:val="Heading2"/>
      </w:pPr>
      <w:r>
        <w:t xml:space="preserve">Macroprudential narrative indexes (check)</w:t>
      </w:r>
    </w:p>
    <w:tbl>
      <w:tblPr>
        <w:tblStyle w:val="Table"/>
        <w:tblW w:type="pct" w:w="5000"/>
        <w:tblLook w:firstRow="0" w:lastRow="0" w:firstColumn="0" w:lastColumn="0" w:noHBand="0" w:noVBand="0" w:val="0000"/>
        <w:jc w:val="start"/>
      </w:tblPr>
      <w:tblGrid>
        <w:gridCol w:w="7920"/>
      </w:tblGrid>
      <w:tr>
        <w:tc>
          <w:tcPr/>
          <w:bookmarkStart w:id="50" w:name="fig-macro_narrative_indexes"/>
          <w:p>
            <w:pPr>
              <w:jc w:val="center"/>
            </w:pPr>
            <w:r>
              <w:drawing>
                <wp:inline>
                  <wp:extent cx="5753100" cy="2876550"/>
                  <wp:effectExtent b="0" l="0" r="0" t="0"/>
                  <wp:docPr descr="" title="" id="48" name="Picture"/>
                  <a:graphic>
                    <a:graphicData uri="http://schemas.openxmlformats.org/drawingml/2006/picture">
                      <pic:pic>
                        <pic:nvPicPr>
                          <pic:cNvPr descr="UP_Paper_files/figure-docx/fig-macro_narrative_indexes-1.png" id="49" name="Picture"/>
                          <pic:cNvPicPr>
                            <a:picLocks noChangeArrowheads="1" noChangeAspect="1"/>
                          </pic:cNvPicPr>
                        </pic:nvPicPr>
                        <pic:blipFill>
                          <a:blip r:embed="rId47"/>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Macroprudential narrative indexes</w:t>
            </w:r>
          </w:p>
          <w:bookmarkEnd w:id="50"/>
        </w:tc>
      </w:tr>
    </w:tbl>
    <w:p>
      <w:r>
        <w:br w:type="page"/>
      </w:r>
    </w:p>
    <w:bookmarkEnd w:id="51"/>
    <w:bookmarkStart w:id="56" w:name="aggregated-bank-lending"/>
    <w:p>
      <w:pPr>
        <w:pStyle w:val="Heading2"/>
      </w:pPr>
      <w:r>
        <w:t xml:space="preserve">Aggregated bank lending</w:t>
      </w:r>
    </w:p>
    <w:tbl>
      <w:tblPr>
        <w:tblStyle w:val="Table"/>
        <w:tblW w:type="pct" w:w="5000"/>
        <w:tblLook w:firstRow="0" w:lastRow="0" w:firstColumn="0" w:lastColumn="0" w:noHBand="0" w:noVBand="0" w:val="0000"/>
        <w:jc w:val="start"/>
      </w:tblPr>
      <w:tblGrid>
        <w:gridCol w:w="7920"/>
      </w:tblGrid>
      <w:tr>
        <w:tc>
          <w:tcPr/>
          <w:bookmarkStart w:id="55" w:name="fig-bank_lending"/>
          <w:p>
            <w:pPr>
              <w:jc w:val="center"/>
            </w:pPr>
            <w:r>
              <w:drawing>
                <wp:inline>
                  <wp:extent cx="5753100" cy="5753100"/>
                  <wp:effectExtent b="0" l="0" r="0" t="0"/>
                  <wp:docPr descr="" title="" id="53" name="Picture"/>
                  <a:graphic>
                    <a:graphicData uri="http://schemas.openxmlformats.org/drawingml/2006/picture">
                      <pic:pic>
                        <pic:nvPicPr>
                          <pic:cNvPr descr="UP_Paper_files/figure-docx/fig-bank_lending-1.png" id="54" name="Picture"/>
                          <pic:cNvPicPr>
                            <a:picLocks noChangeArrowheads="1" noChangeAspect="1"/>
                          </pic:cNvPicPr>
                        </pic:nvPicPr>
                        <pic:blipFill>
                          <a:blip r:embed="rId52"/>
                          <a:stretch>
                            <a:fillRect/>
                          </a:stretch>
                        </pic:blipFill>
                        <pic:spPr bwMode="auto">
                          <a:xfrm>
                            <a:off x="0" y="0"/>
                            <a:ext cx="5753100" cy="57531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Total aggregated bank lending</w:t>
            </w:r>
          </w:p>
          <w:bookmarkEnd w:id="55"/>
        </w:tc>
      </w:tr>
    </w:tbl>
    <w:bookmarkEnd w:id="56"/>
    <w:bookmarkStart w:id="61" w:name="weighted-lending-rates-aggregated"/>
    <w:p>
      <w:pPr>
        <w:pStyle w:val="Heading2"/>
      </w:pPr>
      <w:r>
        <w:t xml:space="preserve">Weighted lending rates (aggregated)</w:t>
      </w:r>
    </w:p>
    <w:tbl>
      <w:tblPr>
        <w:tblStyle w:val="Table"/>
        <w:tblW w:type="pct" w:w="5000"/>
        <w:tblLook w:firstRow="0" w:lastRow="0" w:firstColumn="0" w:lastColumn="0" w:noHBand="0" w:noVBand="0" w:val="0000"/>
        <w:jc w:val="start"/>
      </w:tblPr>
      <w:tblGrid>
        <w:gridCol w:w="7920"/>
      </w:tblGrid>
      <w:tr>
        <w:tc>
          <w:tcPr/>
          <w:bookmarkStart w:id="60" w:name="fig-bank_interest_rates"/>
          <w:p>
            <w:pPr>
              <w:jc w:val="center"/>
            </w:pPr>
            <w:r>
              <w:drawing>
                <wp:inline>
                  <wp:extent cx="5753100" cy="4794250"/>
                  <wp:effectExtent b="0" l="0" r="0" t="0"/>
                  <wp:docPr descr="" title="" id="58" name="Picture"/>
                  <a:graphic>
                    <a:graphicData uri="http://schemas.openxmlformats.org/drawingml/2006/picture">
                      <pic:pic>
                        <pic:nvPicPr>
                          <pic:cNvPr descr="UP_Paper_files/figure-docx/fig-bank_interest_rates-1.png" id="59" name="Picture"/>
                          <pic:cNvPicPr>
                            <a:picLocks noChangeArrowheads="1" noChangeAspect="1"/>
                          </pic:cNvPicPr>
                        </pic:nvPicPr>
                        <pic:blipFill>
                          <a:blip r:embed="rId57"/>
                          <a:stretch>
                            <a:fillRect/>
                          </a:stretch>
                        </pic:blipFill>
                        <pic:spPr bwMode="auto">
                          <a:xfrm>
                            <a:off x="0" y="0"/>
                            <a:ext cx="5753100" cy="47942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Weighted lending rates</w:t>
            </w:r>
          </w:p>
          <w:bookmarkEnd w:id="60"/>
        </w:tc>
      </w:tr>
    </w:tbl>
    <w:bookmarkEnd w:id="61"/>
    <w:bookmarkEnd w:id="62"/>
    <w:sectPr w:rsidR="0066548E" w:rsidSect="00322633">
      <w:headerReference r:id="rId13" w:type="even"/>
      <w:headerReference r:id="rId12" w:type="default"/>
      <w:footerReference r:id="rId15" w:type="even"/>
      <w:footerReference r:id="rId14" w:type="default"/>
      <w:headerReference r:id="rId9" w:type="first"/>
      <w:footerReference r:id="rId17" w:type="first"/>
      <w:footnotePr>
        <w:numFmt w:val="chicago"/>
        <w:numRestart w:val="eachSect"/>
      </w:footnotePr>
      <w:type w:val="continuous"/>
      <w:pgSz w:code="9" w:h="16840" w:w="11907"/>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venir Next">
    <w:altName w:val="﷽﷽﷽﷽﷽﷽﷽﷽묱耍ĝ䳰Ľ怀"/>
    <w:panose1 w:val="020B0503020202020204"/>
    <w:charset w:val="00"/>
    <w:family w:val="swiss"/>
    <w:pitch w:val="variable"/>
    <w:sig w:usb0="8000002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8E3BE" w14:textId="77777777" w:rsidR="00442AF7" w:rsidRDefault="00442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0878" w14:textId="77777777" w:rsidR="0066548E" w:rsidRDefault="0066548E">
    <w:pPr>
      <w:pStyle w:val="Footer"/>
      <w:jc w:val="center"/>
    </w:pPr>
  </w:p>
  <w:p w14:paraId="02A6D3C4" w14:textId="77777777" w:rsidR="00690C20" w:rsidRDefault="00690C2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49B2" w14:textId="77777777" w:rsidR="00442AF7" w:rsidRDefault="00442A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245503"/>
      <w:docPartObj>
        <w:docPartGallery w:val="Page Numbers (Bottom of Page)"/>
        <w:docPartUnique/>
      </w:docPartObj>
    </w:sdtPr>
    <w:sdtEndPr>
      <w:rPr>
        <w:noProof/>
        <w:highlight w:val="yellow"/>
      </w:rPr>
    </w:sdtEndPr>
    <w:sdtContent>
      <w:p w14:paraId="63627F72" w14:textId="4D1BB53A" w:rsidR="0066548E" w:rsidRPr="0044750B" w:rsidRDefault="0066548E" w:rsidP="006E0EB2">
        <w:pPr>
          <w:pStyle w:val="Footer"/>
          <w:spacing w:line="240" w:lineRule="auto"/>
          <w:jc w:val="center"/>
        </w:pPr>
        <w:r w:rsidRPr="00002DF3">
          <w:fldChar w:fldCharType="begin"/>
        </w:r>
        <w:r w:rsidRPr="00002DF3">
          <w:instrText xml:space="preserve"> PAGE   \* MERGEFORMAT </w:instrText>
        </w:r>
        <w:r w:rsidRPr="00002DF3">
          <w:fldChar w:fldCharType="separate"/>
        </w:r>
        <w:r w:rsidR="008C0D77">
          <w:rPr>
            <w:noProof/>
          </w:rPr>
          <w:t>2</w:t>
        </w:r>
        <w:r w:rsidRPr="00002DF3">
          <w:rPr>
            <w:noProof/>
          </w:rP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E9108" w14:textId="77777777" w:rsidR="00442AF7" w:rsidRDefault="00442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31C3C" w14:textId="77777777" w:rsidR="00442AF7" w:rsidRDefault="00442A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63D2" w14:textId="77777777" w:rsidR="00442AF7" w:rsidRDefault="00442A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CB93" w14:textId="77777777" w:rsidR="00690C20" w:rsidRDefault="00690C20">
    <w:pPr>
      <w:pStyle w:val="BodyText"/>
      <w:spacing w:line="14" w:lineRule="auto"/>
    </w:pPr>
    <w:r>
      <w:rPr>
        <w:noProof/>
        <w:lang w:val="en-ZA" w:eastAsia="en-ZA"/>
      </w:rPr>
      <mc:AlternateContent>
        <mc:Choice Requires="wps">
          <w:drawing>
            <wp:anchor distT="0" distB="0" distL="114300" distR="114300" simplePos="0" relativeHeight="251667456" behindDoc="1" locked="0" layoutInCell="1" allowOverlap="1" wp14:anchorId="3FC63C6E" wp14:editId="330921CD">
              <wp:simplePos x="0" y="0"/>
              <wp:positionH relativeFrom="page">
                <wp:posOffset>2265680</wp:posOffset>
              </wp:positionH>
              <wp:positionV relativeFrom="page">
                <wp:posOffset>497840</wp:posOffset>
              </wp:positionV>
              <wp:extent cx="3259455" cy="169545"/>
              <wp:effectExtent l="0" t="254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945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C63C6E" id="_x0000_t202" coordsize="21600,21600" o:spt="202" path="m,l,21600r21600,l21600,xe">
              <v:stroke joinstyle="miter"/>
              <v:path gradientshapeok="t" o:connecttype="rect"/>
            </v:shapetype>
            <v:shape id="Text Box 46" o:spid="_x0000_s1026" type="#_x0000_t202" style="position:absolute;left:0;text-align:left;margin-left:178.4pt;margin-top:39.2pt;width:256.65pt;height:13.3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" filled="f" stroked="f">
              <v:textbox inset="0,0,0,0">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C945E" w14:textId="77777777" w:rsidR="00690C20" w:rsidRPr="002E4CCF" w:rsidRDefault="00690C20" w:rsidP="002E4CCF">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40E328C"/>
    <w:multiLevelType w:val="hybridMultilevel"/>
    <w:tmpl w:val="DEA4CBE8"/>
    <w:lvl w:ilvl="0" w:tplc="19E48E48">
      <w:start w:val="8"/>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C3E4873E">
      <w:numFmt w:val="bullet"/>
      <w:lvlText w:val="•"/>
      <w:lvlJc w:val="left"/>
      <w:pPr>
        <w:ind w:hanging="240" w:left="1136"/>
      </w:pPr>
      <w:rPr>
        <w:rFonts w:hint="default"/>
        <w:lang w:bidi="ar-SA" w:eastAsia="en-US" w:val="en-US"/>
      </w:rPr>
    </w:lvl>
    <w:lvl w:ilvl="2" w:tplc="C83AE142">
      <w:numFmt w:val="bullet"/>
      <w:lvlText w:val="•"/>
      <w:lvlJc w:val="left"/>
      <w:pPr>
        <w:ind w:hanging="240" w:left="1912"/>
      </w:pPr>
      <w:rPr>
        <w:rFonts w:hint="default"/>
        <w:lang w:bidi="ar-SA" w:eastAsia="en-US" w:val="en-US"/>
      </w:rPr>
    </w:lvl>
    <w:lvl w:ilvl="3" w:tplc="47E4724C">
      <w:numFmt w:val="bullet"/>
      <w:lvlText w:val="•"/>
      <w:lvlJc w:val="left"/>
      <w:pPr>
        <w:ind w:hanging="240" w:left="2688"/>
      </w:pPr>
      <w:rPr>
        <w:rFonts w:hint="default"/>
        <w:lang w:bidi="ar-SA" w:eastAsia="en-US" w:val="en-US"/>
      </w:rPr>
    </w:lvl>
    <w:lvl w:ilvl="4" w:tplc="362CB408">
      <w:numFmt w:val="bullet"/>
      <w:lvlText w:val="•"/>
      <w:lvlJc w:val="left"/>
      <w:pPr>
        <w:ind w:hanging="240" w:left="3464"/>
      </w:pPr>
      <w:rPr>
        <w:rFonts w:hint="default"/>
        <w:lang w:bidi="ar-SA" w:eastAsia="en-US" w:val="en-US"/>
      </w:rPr>
    </w:lvl>
    <w:lvl w:ilvl="5" w:tplc="1340E1C0">
      <w:numFmt w:val="bullet"/>
      <w:lvlText w:val="•"/>
      <w:lvlJc w:val="left"/>
      <w:pPr>
        <w:ind w:hanging="240" w:left="4240"/>
      </w:pPr>
      <w:rPr>
        <w:rFonts w:hint="default"/>
        <w:lang w:bidi="ar-SA" w:eastAsia="en-US" w:val="en-US"/>
      </w:rPr>
    </w:lvl>
    <w:lvl w:ilvl="6" w:tplc="08D880C2">
      <w:numFmt w:val="bullet"/>
      <w:lvlText w:val="•"/>
      <w:lvlJc w:val="left"/>
      <w:pPr>
        <w:ind w:hanging="240" w:left="5016"/>
      </w:pPr>
      <w:rPr>
        <w:rFonts w:hint="default"/>
        <w:lang w:bidi="ar-SA" w:eastAsia="en-US" w:val="en-US"/>
      </w:rPr>
    </w:lvl>
    <w:lvl w:ilvl="7" w:tplc="FC98141C">
      <w:numFmt w:val="bullet"/>
      <w:lvlText w:val="•"/>
      <w:lvlJc w:val="left"/>
      <w:pPr>
        <w:ind w:hanging="240" w:left="5792"/>
      </w:pPr>
      <w:rPr>
        <w:rFonts w:hint="default"/>
        <w:lang w:bidi="ar-SA" w:eastAsia="en-US" w:val="en-US"/>
      </w:rPr>
    </w:lvl>
    <w:lvl w:ilvl="8" w:tplc="F44A8586">
      <w:numFmt w:val="bullet"/>
      <w:lvlText w:val="•"/>
      <w:lvlJc w:val="left"/>
      <w:pPr>
        <w:ind w:hanging="240" w:left="6568"/>
      </w:pPr>
      <w:rPr>
        <w:rFonts w:hint="default"/>
        <w:lang w:bidi="ar-SA" w:eastAsia="en-US" w:val="en-US"/>
      </w:rPr>
    </w:lvl>
  </w:abstractNum>
  <w:abstractNum w15:restartNumberingAfterBreak="0" w:abstractNumId="1">
    <w:nsid w:val="08AC64A2"/>
    <w:multiLevelType w:val="hybridMultilevel"/>
    <w:tmpl w:val="BFEC42DC"/>
    <w:lvl w:ilvl="0" w:tplc="86D8949A">
      <w:start w:val="25"/>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6CF8C498">
      <w:numFmt w:val="bullet"/>
      <w:lvlText w:val="•"/>
      <w:lvlJc w:val="left"/>
      <w:pPr>
        <w:ind w:hanging="240" w:left="1136"/>
      </w:pPr>
      <w:rPr>
        <w:rFonts w:hint="default"/>
        <w:lang w:bidi="ar-SA" w:eastAsia="en-US" w:val="en-US"/>
      </w:rPr>
    </w:lvl>
    <w:lvl w:ilvl="2" w:tplc="A3509E14">
      <w:numFmt w:val="bullet"/>
      <w:lvlText w:val="•"/>
      <w:lvlJc w:val="left"/>
      <w:pPr>
        <w:ind w:hanging="240" w:left="1912"/>
      </w:pPr>
      <w:rPr>
        <w:rFonts w:hint="default"/>
        <w:lang w:bidi="ar-SA" w:eastAsia="en-US" w:val="en-US"/>
      </w:rPr>
    </w:lvl>
    <w:lvl w:ilvl="3" w:tplc="DA72ED20">
      <w:numFmt w:val="bullet"/>
      <w:lvlText w:val="•"/>
      <w:lvlJc w:val="left"/>
      <w:pPr>
        <w:ind w:hanging="240" w:left="2688"/>
      </w:pPr>
      <w:rPr>
        <w:rFonts w:hint="default"/>
        <w:lang w:bidi="ar-SA" w:eastAsia="en-US" w:val="en-US"/>
      </w:rPr>
    </w:lvl>
    <w:lvl w:ilvl="4" w:tplc="90F0ADFC">
      <w:numFmt w:val="bullet"/>
      <w:lvlText w:val="•"/>
      <w:lvlJc w:val="left"/>
      <w:pPr>
        <w:ind w:hanging="240" w:left="3464"/>
      </w:pPr>
      <w:rPr>
        <w:rFonts w:hint="default"/>
        <w:lang w:bidi="ar-SA" w:eastAsia="en-US" w:val="en-US"/>
      </w:rPr>
    </w:lvl>
    <w:lvl w:ilvl="5" w:tplc="3134FC8C">
      <w:numFmt w:val="bullet"/>
      <w:lvlText w:val="•"/>
      <w:lvlJc w:val="left"/>
      <w:pPr>
        <w:ind w:hanging="240" w:left="4240"/>
      </w:pPr>
      <w:rPr>
        <w:rFonts w:hint="default"/>
        <w:lang w:bidi="ar-SA" w:eastAsia="en-US" w:val="en-US"/>
      </w:rPr>
    </w:lvl>
    <w:lvl w:ilvl="6" w:tplc="40DA4308">
      <w:numFmt w:val="bullet"/>
      <w:lvlText w:val="•"/>
      <w:lvlJc w:val="left"/>
      <w:pPr>
        <w:ind w:hanging="240" w:left="5016"/>
      </w:pPr>
      <w:rPr>
        <w:rFonts w:hint="default"/>
        <w:lang w:bidi="ar-SA" w:eastAsia="en-US" w:val="en-US"/>
      </w:rPr>
    </w:lvl>
    <w:lvl w:ilvl="7" w:tplc="1E1C59A4">
      <w:numFmt w:val="bullet"/>
      <w:lvlText w:val="•"/>
      <w:lvlJc w:val="left"/>
      <w:pPr>
        <w:ind w:hanging="240" w:left="5792"/>
      </w:pPr>
      <w:rPr>
        <w:rFonts w:hint="default"/>
        <w:lang w:bidi="ar-SA" w:eastAsia="en-US" w:val="en-US"/>
      </w:rPr>
    </w:lvl>
    <w:lvl w:ilvl="8" w:tplc="614E7348">
      <w:numFmt w:val="bullet"/>
      <w:lvlText w:val="•"/>
      <w:lvlJc w:val="left"/>
      <w:pPr>
        <w:ind w:hanging="240" w:left="6568"/>
      </w:pPr>
      <w:rPr>
        <w:rFonts w:hint="default"/>
        <w:lang w:bidi="ar-SA" w:eastAsia="en-US" w:val="en-US"/>
      </w:rPr>
    </w:lvl>
  </w:abstractNum>
  <w:abstractNum w15:restartNumberingAfterBreak="0" w:abstractNumId="2">
    <w:nsid w:val="19783F87"/>
    <w:multiLevelType w:val="hybridMultilevel"/>
    <w:tmpl w:val="BB0C5D72"/>
    <w:lvl w:ilvl="0" w:tplc="5B94B0C6">
      <w:start w:val="20"/>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071AEA36">
      <w:numFmt w:val="bullet"/>
      <w:lvlText w:val="•"/>
      <w:lvlJc w:val="left"/>
      <w:pPr>
        <w:ind w:hanging="240" w:left="1136"/>
      </w:pPr>
      <w:rPr>
        <w:rFonts w:hint="default"/>
        <w:lang w:bidi="ar-SA" w:eastAsia="en-US" w:val="en-US"/>
      </w:rPr>
    </w:lvl>
    <w:lvl w:ilvl="2" w:tplc="B1DE3F62">
      <w:numFmt w:val="bullet"/>
      <w:lvlText w:val="•"/>
      <w:lvlJc w:val="left"/>
      <w:pPr>
        <w:ind w:hanging="240" w:left="1912"/>
      </w:pPr>
      <w:rPr>
        <w:rFonts w:hint="default"/>
        <w:lang w:bidi="ar-SA" w:eastAsia="en-US" w:val="en-US"/>
      </w:rPr>
    </w:lvl>
    <w:lvl w:ilvl="3" w:tplc="0B4CBB1C">
      <w:numFmt w:val="bullet"/>
      <w:lvlText w:val="•"/>
      <w:lvlJc w:val="left"/>
      <w:pPr>
        <w:ind w:hanging="240" w:left="2688"/>
      </w:pPr>
      <w:rPr>
        <w:rFonts w:hint="default"/>
        <w:lang w:bidi="ar-SA" w:eastAsia="en-US" w:val="en-US"/>
      </w:rPr>
    </w:lvl>
    <w:lvl w:ilvl="4" w:tplc="D0783AD6">
      <w:numFmt w:val="bullet"/>
      <w:lvlText w:val="•"/>
      <w:lvlJc w:val="left"/>
      <w:pPr>
        <w:ind w:hanging="240" w:left="3464"/>
      </w:pPr>
      <w:rPr>
        <w:rFonts w:hint="default"/>
        <w:lang w:bidi="ar-SA" w:eastAsia="en-US" w:val="en-US"/>
      </w:rPr>
    </w:lvl>
    <w:lvl w:ilvl="5" w:tplc="785495FE">
      <w:numFmt w:val="bullet"/>
      <w:lvlText w:val="•"/>
      <w:lvlJc w:val="left"/>
      <w:pPr>
        <w:ind w:hanging="240" w:left="4240"/>
      </w:pPr>
      <w:rPr>
        <w:rFonts w:hint="default"/>
        <w:lang w:bidi="ar-SA" w:eastAsia="en-US" w:val="en-US"/>
      </w:rPr>
    </w:lvl>
    <w:lvl w:ilvl="6" w:tplc="CA989FCA">
      <w:numFmt w:val="bullet"/>
      <w:lvlText w:val="•"/>
      <w:lvlJc w:val="left"/>
      <w:pPr>
        <w:ind w:hanging="240" w:left="5016"/>
      </w:pPr>
      <w:rPr>
        <w:rFonts w:hint="default"/>
        <w:lang w:bidi="ar-SA" w:eastAsia="en-US" w:val="en-US"/>
      </w:rPr>
    </w:lvl>
    <w:lvl w:ilvl="7" w:tplc="A9A804A2">
      <w:numFmt w:val="bullet"/>
      <w:lvlText w:val="•"/>
      <w:lvlJc w:val="left"/>
      <w:pPr>
        <w:ind w:hanging="240" w:left="5792"/>
      </w:pPr>
      <w:rPr>
        <w:rFonts w:hint="default"/>
        <w:lang w:bidi="ar-SA" w:eastAsia="en-US" w:val="en-US"/>
      </w:rPr>
    </w:lvl>
    <w:lvl w:ilvl="8" w:tplc="FE3A9CE6">
      <w:numFmt w:val="bullet"/>
      <w:lvlText w:val="•"/>
      <w:lvlJc w:val="left"/>
      <w:pPr>
        <w:ind w:hanging="240" w:left="6568"/>
      </w:pPr>
      <w:rPr>
        <w:rFonts w:hint="default"/>
        <w:lang w:bidi="ar-SA" w:eastAsia="en-US" w:val="en-US"/>
      </w:rPr>
    </w:lvl>
  </w:abstractNum>
  <w:abstractNum w15:restartNumberingAfterBreak="0" w:abstractNumId="3">
    <w:nsid w:val="25630202"/>
    <w:multiLevelType w:val="multilevel"/>
    <w:tmpl w:val="A9B0426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4">
    <w:nsid w:val="3267451E"/>
    <w:multiLevelType w:val="hybridMultilevel"/>
    <w:tmpl w:val="89B211AE"/>
    <w:lvl w:ilvl="0" w:tplc="8062AE06">
      <w:start w:val="1"/>
      <w:numFmt w:val="decimal"/>
      <w:lvlText w:val="%1"/>
      <w:lvlJc w:val="left"/>
      <w:pPr>
        <w:ind w:hanging="480" w:left="599"/>
      </w:pPr>
      <w:rPr>
        <w:rFonts w:hint="default"/>
        <w:b/>
        <w:bCs/>
        <w:w w:val="67"/>
        <w:lang w:bidi="ar-SA" w:eastAsia="en-US" w:val="en-US"/>
      </w:rPr>
    </w:lvl>
    <w:lvl w:ilvl="1" w:tplc="ACA4C584">
      <w:numFmt w:val="bullet"/>
      <w:lvlText w:val="•"/>
      <w:lvlJc w:val="left"/>
      <w:pPr>
        <w:ind w:hanging="480" w:left="1083"/>
      </w:pPr>
      <w:rPr>
        <w:rFonts w:hint="default"/>
        <w:lang w:bidi="ar-SA" w:eastAsia="en-US" w:val="en-US"/>
      </w:rPr>
    </w:lvl>
    <w:lvl w:ilvl="2" w:tplc="0BBC98C4">
      <w:numFmt w:val="bullet"/>
      <w:lvlText w:val="•"/>
      <w:lvlJc w:val="left"/>
      <w:pPr>
        <w:ind w:hanging="480" w:left="1567"/>
      </w:pPr>
      <w:rPr>
        <w:rFonts w:hint="default"/>
        <w:lang w:bidi="ar-SA" w:eastAsia="en-US" w:val="en-US"/>
      </w:rPr>
    </w:lvl>
    <w:lvl w:ilvl="3" w:tplc="03A064EA">
      <w:numFmt w:val="bullet"/>
      <w:lvlText w:val="•"/>
      <w:lvlJc w:val="left"/>
      <w:pPr>
        <w:ind w:hanging="480" w:left="2051"/>
      </w:pPr>
      <w:rPr>
        <w:rFonts w:hint="default"/>
        <w:lang w:bidi="ar-SA" w:eastAsia="en-US" w:val="en-US"/>
      </w:rPr>
    </w:lvl>
    <w:lvl w:ilvl="4" w:tplc="02A4A092">
      <w:numFmt w:val="bullet"/>
      <w:lvlText w:val="•"/>
      <w:lvlJc w:val="left"/>
      <w:pPr>
        <w:ind w:hanging="480" w:left="2535"/>
      </w:pPr>
      <w:rPr>
        <w:rFonts w:hint="default"/>
        <w:lang w:bidi="ar-SA" w:eastAsia="en-US" w:val="en-US"/>
      </w:rPr>
    </w:lvl>
    <w:lvl w:ilvl="5" w:tplc="90580C6A">
      <w:numFmt w:val="bullet"/>
      <w:lvlText w:val="•"/>
      <w:lvlJc w:val="left"/>
      <w:pPr>
        <w:ind w:hanging="480" w:left="3019"/>
      </w:pPr>
      <w:rPr>
        <w:rFonts w:hint="default"/>
        <w:lang w:bidi="ar-SA" w:eastAsia="en-US" w:val="en-US"/>
      </w:rPr>
    </w:lvl>
    <w:lvl w:ilvl="6" w:tplc="82162DF8">
      <w:numFmt w:val="bullet"/>
      <w:lvlText w:val="•"/>
      <w:lvlJc w:val="left"/>
      <w:pPr>
        <w:ind w:hanging="480" w:left="3503"/>
      </w:pPr>
      <w:rPr>
        <w:rFonts w:hint="default"/>
        <w:lang w:bidi="ar-SA" w:eastAsia="en-US" w:val="en-US"/>
      </w:rPr>
    </w:lvl>
    <w:lvl w:ilvl="7" w:tplc="EF986290">
      <w:numFmt w:val="bullet"/>
      <w:lvlText w:val="•"/>
      <w:lvlJc w:val="left"/>
      <w:pPr>
        <w:ind w:hanging="480" w:left="3987"/>
      </w:pPr>
      <w:rPr>
        <w:rFonts w:hint="default"/>
        <w:lang w:bidi="ar-SA" w:eastAsia="en-US" w:val="en-US"/>
      </w:rPr>
    </w:lvl>
    <w:lvl w:ilvl="8" w:tplc="AEA46BFA">
      <w:numFmt w:val="bullet"/>
      <w:lvlText w:val="•"/>
      <w:lvlJc w:val="left"/>
      <w:pPr>
        <w:ind w:hanging="480" w:left="4471"/>
      </w:pPr>
      <w:rPr>
        <w:rFonts w:hint="default"/>
        <w:lang w:bidi="ar-SA" w:eastAsia="en-US" w:val="en-US"/>
      </w:rPr>
    </w:lvl>
  </w:abstractNum>
  <w:abstractNum w15:restartNumberingAfterBreak="0" w:abstractNumId="5">
    <w:nsid w:val="34835332"/>
    <w:multiLevelType w:val="hybridMultilevel"/>
    <w:tmpl w:val="F3B05E94"/>
    <w:lvl w:ilvl="0" w:tplc="7D98CD52">
      <w:start w:val="1"/>
      <w:numFmt w:val="decimal"/>
      <w:lvlText w:val="%1."/>
      <w:lvlJc w:val="left"/>
      <w:pPr>
        <w:ind w:hanging="360" w:left="530"/>
      </w:pPr>
    </w:lvl>
    <w:lvl w:ilvl="1" w:tentative="1" w:tplc="1C090019">
      <w:start w:val="1"/>
      <w:numFmt w:val="lowerLetter"/>
      <w:lvlText w:val="%2."/>
      <w:lvlJc w:val="left"/>
      <w:pPr>
        <w:ind w:hanging="360" w:left="1250"/>
      </w:pPr>
    </w:lvl>
    <w:lvl w:ilvl="2" w:tentative="1" w:tplc="1C09001B">
      <w:start w:val="1"/>
      <w:numFmt w:val="lowerRoman"/>
      <w:lvlText w:val="%3."/>
      <w:lvlJc w:val="right"/>
      <w:pPr>
        <w:ind w:hanging="180" w:left="1970"/>
      </w:pPr>
    </w:lvl>
    <w:lvl w:ilvl="3" w:tentative="1" w:tplc="1C09000F">
      <w:start w:val="1"/>
      <w:numFmt w:val="decimal"/>
      <w:lvlText w:val="%4."/>
      <w:lvlJc w:val="left"/>
      <w:pPr>
        <w:ind w:hanging="360" w:left="2690"/>
      </w:pPr>
    </w:lvl>
    <w:lvl w:ilvl="4" w:tentative="1" w:tplc="1C090019">
      <w:start w:val="1"/>
      <w:numFmt w:val="lowerLetter"/>
      <w:lvlText w:val="%5."/>
      <w:lvlJc w:val="left"/>
      <w:pPr>
        <w:ind w:hanging="360" w:left="3410"/>
      </w:pPr>
    </w:lvl>
    <w:lvl w:ilvl="5" w:tentative="1" w:tplc="1C09001B">
      <w:start w:val="1"/>
      <w:numFmt w:val="lowerRoman"/>
      <w:lvlText w:val="%6."/>
      <w:lvlJc w:val="right"/>
      <w:pPr>
        <w:ind w:hanging="180" w:left="4130"/>
      </w:pPr>
    </w:lvl>
    <w:lvl w:ilvl="6" w:tentative="1" w:tplc="1C09000F">
      <w:start w:val="1"/>
      <w:numFmt w:val="decimal"/>
      <w:lvlText w:val="%7."/>
      <w:lvlJc w:val="left"/>
      <w:pPr>
        <w:ind w:hanging="360" w:left="4850"/>
      </w:pPr>
    </w:lvl>
    <w:lvl w:ilvl="7" w:tentative="1" w:tplc="1C090019">
      <w:start w:val="1"/>
      <w:numFmt w:val="lowerLetter"/>
      <w:lvlText w:val="%8."/>
      <w:lvlJc w:val="left"/>
      <w:pPr>
        <w:ind w:hanging="360" w:left="5570"/>
      </w:pPr>
    </w:lvl>
    <w:lvl w:ilvl="8" w:tentative="1" w:tplc="1C09001B">
      <w:start w:val="1"/>
      <w:numFmt w:val="lowerRoman"/>
      <w:lvlText w:val="%9."/>
      <w:lvlJc w:val="right"/>
      <w:pPr>
        <w:ind w:hanging="180" w:left="6290"/>
      </w:pPr>
    </w:lvl>
  </w:abstractNum>
  <w:abstractNum w15:restartNumberingAfterBreak="0" w:abstractNumId="6">
    <w:nsid w:val="35F94D4D"/>
    <w:multiLevelType w:val="hybridMultilevel"/>
    <w:tmpl w:val="730E513C"/>
    <w:lvl w:ilvl="0" w:tplc="DE62DAE0">
      <w:start w:val="38"/>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5944FCC8">
      <w:numFmt w:val="bullet"/>
      <w:lvlText w:val="•"/>
      <w:lvlJc w:val="left"/>
      <w:pPr>
        <w:ind w:hanging="240" w:left="1136"/>
      </w:pPr>
      <w:rPr>
        <w:rFonts w:hint="default"/>
        <w:lang w:bidi="ar-SA" w:eastAsia="en-US" w:val="en-US"/>
      </w:rPr>
    </w:lvl>
    <w:lvl w:ilvl="2" w:tplc="1892EDC6">
      <w:numFmt w:val="bullet"/>
      <w:lvlText w:val="•"/>
      <w:lvlJc w:val="left"/>
      <w:pPr>
        <w:ind w:hanging="240" w:left="1912"/>
      </w:pPr>
      <w:rPr>
        <w:rFonts w:hint="default"/>
        <w:lang w:bidi="ar-SA" w:eastAsia="en-US" w:val="en-US"/>
      </w:rPr>
    </w:lvl>
    <w:lvl w:ilvl="3" w:tplc="84ECF1F2">
      <w:numFmt w:val="bullet"/>
      <w:lvlText w:val="•"/>
      <w:lvlJc w:val="left"/>
      <w:pPr>
        <w:ind w:hanging="240" w:left="2688"/>
      </w:pPr>
      <w:rPr>
        <w:rFonts w:hint="default"/>
        <w:lang w:bidi="ar-SA" w:eastAsia="en-US" w:val="en-US"/>
      </w:rPr>
    </w:lvl>
    <w:lvl w:ilvl="4" w:tplc="7CB4619E">
      <w:numFmt w:val="bullet"/>
      <w:lvlText w:val="•"/>
      <w:lvlJc w:val="left"/>
      <w:pPr>
        <w:ind w:hanging="240" w:left="3464"/>
      </w:pPr>
      <w:rPr>
        <w:rFonts w:hint="default"/>
        <w:lang w:bidi="ar-SA" w:eastAsia="en-US" w:val="en-US"/>
      </w:rPr>
    </w:lvl>
    <w:lvl w:ilvl="5" w:tplc="6C3EE6F4">
      <w:numFmt w:val="bullet"/>
      <w:lvlText w:val="•"/>
      <w:lvlJc w:val="left"/>
      <w:pPr>
        <w:ind w:hanging="240" w:left="4240"/>
      </w:pPr>
      <w:rPr>
        <w:rFonts w:hint="default"/>
        <w:lang w:bidi="ar-SA" w:eastAsia="en-US" w:val="en-US"/>
      </w:rPr>
    </w:lvl>
    <w:lvl w:ilvl="6" w:tplc="B57A9EDC">
      <w:numFmt w:val="bullet"/>
      <w:lvlText w:val="•"/>
      <w:lvlJc w:val="left"/>
      <w:pPr>
        <w:ind w:hanging="240" w:left="5016"/>
      </w:pPr>
      <w:rPr>
        <w:rFonts w:hint="default"/>
        <w:lang w:bidi="ar-SA" w:eastAsia="en-US" w:val="en-US"/>
      </w:rPr>
    </w:lvl>
    <w:lvl w:ilvl="7" w:tplc="E5DEF972">
      <w:numFmt w:val="bullet"/>
      <w:lvlText w:val="•"/>
      <w:lvlJc w:val="left"/>
      <w:pPr>
        <w:ind w:hanging="240" w:left="5792"/>
      </w:pPr>
      <w:rPr>
        <w:rFonts w:hint="default"/>
        <w:lang w:bidi="ar-SA" w:eastAsia="en-US" w:val="en-US"/>
      </w:rPr>
    </w:lvl>
    <w:lvl w:ilvl="8" w:tplc="571C4C4E">
      <w:numFmt w:val="bullet"/>
      <w:lvlText w:val="•"/>
      <w:lvlJc w:val="left"/>
      <w:pPr>
        <w:ind w:hanging="240" w:left="6568"/>
      </w:pPr>
      <w:rPr>
        <w:rFonts w:hint="default"/>
        <w:lang w:bidi="ar-SA" w:eastAsia="en-US" w:val="en-US"/>
      </w:rPr>
    </w:lvl>
  </w:abstractNum>
  <w:abstractNum w15:restartNumberingAfterBreak="0" w:abstractNumId="7">
    <w:nsid w:val="548B298F"/>
    <w:multiLevelType w:val="hybridMultilevel"/>
    <w:tmpl w:val="18EA27CA"/>
    <w:lvl w:ilvl="0" w:tplc="1C090001">
      <w:start w:val="1"/>
      <w:numFmt w:val="bullet"/>
      <w:lvlText w:val=""/>
      <w:lvlJc w:val="left"/>
      <w:pPr>
        <w:ind w:hanging="360" w:left="720"/>
      </w:pPr>
      <w:rPr>
        <w:rFonts w:ascii="Symbol" w:hAnsi="Symbol" w:hint="default"/>
      </w:rPr>
    </w:lvl>
    <w:lvl w:ilvl="1" w:tentative="1" w:tplc="1C090003">
      <w:start w:val="1"/>
      <w:numFmt w:val="bullet"/>
      <w:lvlText w:val="o"/>
      <w:lvlJc w:val="left"/>
      <w:pPr>
        <w:ind w:hanging="360" w:left="1440"/>
      </w:pPr>
      <w:rPr>
        <w:rFonts w:ascii="Courier New" w:cs="Courier New" w:hAnsi="Courier New" w:hint="default"/>
      </w:rPr>
    </w:lvl>
    <w:lvl w:ilvl="2" w:tentative="1" w:tplc="1C090005">
      <w:start w:val="1"/>
      <w:numFmt w:val="bullet"/>
      <w:lvlText w:val=""/>
      <w:lvlJc w:val="left"/>
      <w:pPr>
        <w:ind w:hanging="360" w:left="2160"/>
      </w:pPr>
      <w:rPr>
        <w:rFonts w:ascii="Wingdings" w:hAnsi="Wingdings" w:hint="default"/>
      </w:rPr>
    </w:lvl>
    <w:lvl w:ilvl="3" w:tentative="1" w:tplc="1C090001">
      <w:start w:val="1"/>
      <w:numFmt w:val="bullet"/>
      <w:lvlText w:val=""/>
      <w:lvlJc w:val="left"/>
      <w:pPr>
        <w:ind w:hanging="360" w:left="2880"/>
      </w:pPr>
      <w:rPr>
        <w:rFonts w:ascii="Symbol" w:hAnsi="Symbol" w:hint="default"/>
      </w:rPr>
    </w:lvl>
    <w:lvl w:ilvl="4" w:tentative="1" w:tplc="1C090003">
      <w:start w:val="1"/>
      <w:numFmt w:val="bullet"/>
      <w:lvlText w:val="o"/>
      <w:lvlJc w:val="left"/>
      <w:pPr>
        <w:ind w:hanging="360" w:left="3600"/>
      </w:pPr>
      <w:rPr>
        <w:rFonts w:ascii="Courier New" w:cs="Courier New" w:hAnsi="Courier New" w:hint="default"/>
      </w:rPr>
    </w:lvl>
    <w:lvl w:ilvl="5" w:tentative="1" w:tplc="1C090005">
      <w:start w:val="1"/>
      <w:numFmt w:val="bullet"/>
      <w:lvlText w:val=""/>
      <w:lvlJc w:val="left"/>
      <w:pPr>
        <w:ind w:hanging="360" w:left="4320"/>
      </w:pPr>
      <w:rPr>
        <w:rFonts w:ascii="Wingdings" w:hAnsi="Wingdings" w:hint="default"/>
      </w:rPr>
    </w:lvl>
    <w:lvl w:ilvl="6" w:tentative="1" w:tplc="1C090001">
      <w:start w:val="1"/>
      <w:numFmt w:val="bullet"/>
      <w:lvlText w:val=""/>
      <w:lvlJc w:val="left"/>
      <w:pPr>
        <w:ind w:hanging="360" w:left="5040"/>
      </w:pPr>
      <w:rPr>
        <w:rFonts w:ascii="Symbol" w:hAnsi="Symbol" w:hint="default"/>
      </w:rPr>
    </w:lvl>
    <w:lvl w:ilvl="7" w:tentative="1" w:tplc="1C090003">
      <w:start w:val="1"/>
      <w:numFmt w:val="bullet"/>
      <w:lvlText w:val="o"/>
      <w:lvlJc w:val="left"/>
      <w:pPr>
        <w:ind w:hanging="360" w:left="5760"/>
      </w:pPr>
      <w:rPr>
        <w:rFonts w:ascii="Courier New" w:cs="Courier New" w:hAnsi="Courier New" w:hint="default"/>
      </w:rPr>
    </w:lvl>
    <w:lvl w:ilvl="8" w:tentative="1" w:tplc="1C090005">
      <w:start w:val="1"/>
      <w:numFmt w:val="bullet"/>
      <w:lvlText w:val=""/>
      <w:lvlJc w:val="left"/>
      <w:pPr>
        <w:ind w:hanging="360" w:left="6480"/>
      </w:pPr>
      <w:rPr>
        <w:rFonts w:ascii="Wingdings" w:hAnsi="Wingdings" w:hint="default"/>
      </w:rPr>
    </w:lvl>
  </w:abstractNum>
  <w:abstractNum w15:restartNumberingAfterBreak="0" w:abstractNumId="8">
    <w:nsid w:val="65105DD1"/>
    <w:multiLevelType w:val="hybridMultilevel"/>
    <w:tmpl w:val="CDF0F3B6"/>
    <w:lvl w:ilvl="0" w:tplc="3B1E4E5A">
      <w:start w:val="33"/>
      <w:numFmt w:val="decimal"/>
      <w:lvlText w:val="%1."/>
      <w:lvlJc w:val="left"/>
      <w:pPr>
        <w:ind w:hanging="240" w:left="359"/>
      </w:pPr>
      <w:rPr>
        <w:rFonts w:ascii="Times New Roman" w:cs="Times New Roman" w:eastAsia="Times New Roman" w:hAnsi="Times New Roman" w:hint="default"/>
        <w:color w:val="231F20"/>
        <w:spacing w:val="-3"/>
        <w:w w:val="90"/>
        <w:sz w:val="18"/>
        <w:szCs w:val="18"/>
        <w:lang w:bidi="ar-SA" w:eastAsia="en-US" w:val="en-US"/>
      </w:rPr>
    </w:lvl>
    <w:lvl w:ilvl="1" w:tplc="3D58CD36">
      <w:numFmt w:val="bullet"/>
      <w:lvlText w:val="•"/>
      <w:lvlJc w:val="left"/>
      <w:pPr>
        <w:ind w:hanging="240" w:left="1136"/>
      </w:pPr>
      <w:rPr>
        <w:rFonts w:hint="default"/>
        <w:lang w:bidi="ar-SA" w:eastAsia="en-US" w:val="en-US"/>
      </w:rPr>
    </w:lvl>
    <w:lvl w:ilvl="2" w:tplc="5074DDC2">
      <w:numFmt w:val="bullet"/>
      <w:lvlText w:val="•"/>
      <w:lvlJc w:val="left"/>
      <w:pPr>
        <w:ind w:hanging="240" w:left="1912"/>
      </w:pPr>
      <w:rPr>
        <w:rFonts w:hint="default"/>
        <w:lang w:bidi="ar-SA" w:eastAsia="en-US" w:val="en-US"/>
      </w:rPr>
    </w:lvl>
    <w:lvl w:ilvl="3" w:tplc="039E1F4A">
      <w:numFmt w:val="bullet"/>
      <w:lvlText w:val="•"/>
      <w:lvlJc w:val="left"/>
      <w:pPr>
        <w:ind w:hanging="240" w:left="2688"/>
      </w:pPr>
      <w:rPr>
        <w:rFonts w:hint="default"/>
        <w:lang w:bidi="ar-SA" w:eastAsia="en-US" w:val="en-US"/>
      </w:rPr>
    </w:lvl>
    <w:lvl w:ilvl="4" w:tplc="BABAEFBA">
      <w:numFmt w:val="bullet"/>
      <w:lvlText w:val="•"/>
      <w:lvlJc w:val="left"/>
      <w:pPr>
        <w:ind w:hanging="240" w:left="3464"/>
      </w:pPr>
      <w:rPr>
        <w:rFonts w:hint="default"/>
        <w:lang w:bidi="ar-SA" w:eastAsia="en-US" w:val="en-US"/>
      </w:rPr>
    </w:lvl>
    <w:lvl w:ilvl="5" w:tplc="71B6D9C8">
      <w:numFmt w:val="bullet"/>
      <w:lvlText w:val="•"/>
      <w:lvlJc w:val="left"/>
      <w:pPr>
        <w:ind w:hanging="240" w:left="4240"/>
      </w:pPr>
      <w:rPr>
        <w:rFonts w:hint="default"/>
        <w:lang w:bidi="ar-SA" w:eastAsia="en-US" w:val="en-US"/>
      </w:rPr>
    </w:lvl>
    <w:lvl w:ilvl="6" w:tplc="7FCC5372">
      <w:numFmt w:val="bullet"/>
      <w:lvlText w:val="•"/>
      <w:lvlJc w:val="left"/>
      <w:pPr>
        <w:ind w:hanging="240" w:left="5016"/>
      </w:pPr>
      <w:rPr>
        <w:rFonts w:hint="default"/>
        <w:lang w:bidi="ar-SA" w:eastAsia="en-US" w:val="en-US"/>
      </w:rPr>
    </w:lvl>
    <w:lvl w:ilvl="7" w:tplc="D3A0598C">
      <w:numFmt w:val="bullet"/>
      <w:lvlText w:val="•"/>
      <w:lvlJc w:val="left"/>
      <w:pPr>
        <w:ind w:hanging="240" w:left="5792"/>
      </w:pPr>
      <w:rPr>
        <w:rFonts w:hint="default"/>
        <w:lang w:bidi="ar-SA" w:eastAsia="en-US" w:val="en-US"/>
      </w:rPr>
    </w:lvl>
    <w:lvl w:ilvl="8" w:tplc="BA76DED4">
      <w:numFmt w:val="bullet"/>
      <w:lvlText w:val="•"/>
      <w:lvlJc w:val="left"/>
      <w:pPr>
        <w:ind w:hanging="240" w:left="6568"/>
      </w:pPr>
      <w:rPr>
        <w:rFonts w:hint="default"/>
        <w:lang w:bidi="ar-SA" w:eastAsia="en-US" w:val="en-US"/>
      </w:rPr>
    </w:lvl>
  </w:abstractNum>
  <w:abstractNum w15:restartNumberingAfterBreak="0" w:abstractNumId="9">
    <w:nsid w:val="66AF218F"/>
    <w:multiLevelType w:val="hybridMultilevel"/>
    <w:tmpl w:val="24261D34"/>
    <w:lvl w:ilvl="0" w:tplc="C84CBFD6">
      <w:start w:val="17"/>
      <w:numFmt w:val="decimal"/>
      <w:lvlText w:val="%1."/>
      <w:lvlJc w:val="left"/>
      <w:pPr>
        <w:ind w:hanging="240" w:left="359"/>
      </w:pPr>
      <w:rPr>
        <w:rFonts w:ascii="Times New Roman" w:cs="Times New Roman" w:eastAsia="Times New Roman" w:hAnsi="Times New Roman" w:hint="default"/>
        <w:color w:val="231F20"/>
        <w:spacing w:val="-2"/>
        <w:w w:val="80"/>
        <w:sz w:val="18"/>
        <w:szCs w:val="18"/>
        <w:lang w:bidi="ar-SA" w:eastAsia="en-US" w:val="en-US"/>
      </w:rPr>
    </w:lvl>
    <w:lvl w:ilvl="1" w:tplc="2E40AE92">
      <w:numFmt w:val="bullet"/>
      <w:lvlText w:val="•"/>
      <w:lvlJc w:val="left"/>
      <w:pPr>
        <w:ind w:hanging="240" w:left="1136"/>
      </w:pPr>
      <w:rPr>
        <w:rFonts w:hint="default"/>
        <w:lang w:bidi="ar-SA" w:eastAsia="en-US" w:val="en-US"/>
      </w:rPr>
    </w:lvl>
    <w:lvl w:ilvl="2" w:tplc="9222A39C">
      <w:numFmt w:val="bullet"/>
      <w:lvlText w:val="•"/>
      <w:lvlJc w:val="left"/>
      <w:pPr>
        <w:ind w:hanging="240" w:left="1912"/>
      </w:pPr>
      <w:rPr>
        <w:rFonts w:hint="default"/>
        <w:lang w:bidi="ar-SA" w:eastAsia="en-US" w:val="en-US"/>
      </w:rPr>
    </w:lvl>
    <w:lvl w:ilvl="3" w:tplc="13645A64">
      <w:numFmt w:val="bullet"/>
      <w:lvlText w:val="•"/>
      <w:lvlJc w:val="left"/>
      <w:pPr>
        <w:ind w:hanging="240" w:left="2688"/>
      </w:pPr>
      <w:rPr>
        <w:rFonts w:hint="default"/>
        <w:lang w:bidi="ar-SA" w:eastAsia="en-US" w:val="en-US"/>
      </w:rPr>
    </w:lvl>
    <w:lvl w:ilvl="4" w:tplc="225C6860">
      <w:numFmt w:val="bullet"/>
      <w:lvlText w:val="•"/>
      <w:lvlJc w:val="left"/>
      <w:pPr>
        <w:ind w:hanging="240" w:left="3464"/>
      </w:pPr>
      <w:rPr>
        <w:rFonts w:hint="default"/>
        <w:lang w:bidi="ar-SA" w:eastAsia="en-US" w:val="en-US"/>
      </w:rPr>
    </w:lvl>
    <w:lvl w:ilvl="5" w:tplc="B296A9FA">
      <w:numFmt w:val="bullet"/>
      <w:lvlText w:val="•"/>
      <w:lvlJc w:val="left"/>
      <w:pPr>
        <w:ind w:hanging="240" w:left="4240"/>
      </w:pPr>
      <w:rPr>
        <w:rFonts w:hint="default"/>
        <w:lang w:bidi="ar-SA" w:eastAsia="en-US" w:val="en-US"/>
      </w:rPr>
    </w:lvl>
    <w:lvl w:ilvl="6" w:tplc="8B20DAB2">
      <w:numFmt w:val="bullet"/>
      <w:lvlText w:val="•"/>
      <w:lvlJc w:val="left"/>
      <w:pPr>
        <w:ind w:hanging="240" w:left="5016"/>
      </w:pPr>
      <w:rPr>
        <w:rFonts w:hint="default"/>
        <w:lang w:bidi="ar-SA" w:eastAsia="en-US" w:val="en-US"/>
      </w:rPr>
    </w:lvl>
    <w:lvl w:ilvl="7" w:tplc="9AD432EC">
      <w:numFmt w:val="bullet"/>
      <w:lvlText w:val="•"/>
      <w:lvlJc w:val="left"/>
      <w:pPr>
        <w:ind w:hanging="240" w:left="5792"/>
      </w:pPr>
      <w:rPr>
        <w:rFonts w:hint="default"/>
        <w:lang w:bidi="ar-SA" w:eastAsia="en-US" w:val="en-US"/>
      </w:rPr>
    </w:lvl>
    <w:lvl w:ilvl="8" w:tplc="07BAD506">
      <w:numFmt w:val="bullet"/>
      <w:lvlText w:val="•"/>
      <w:lvlJc w:val="left"/>
      <w:pPr>
        <w:ind w:hanging="240" w:left="6568"/>
      </w:pPr>
      <w:rPr>
        <w:rFonts w:hint="default"/>
        <w:lang w:bidi="ar-SA" w:eastAsia="en-US" w:val="en-US"/>
      </w:rPr>
    </w:lvl>
  </w:abstractNum>
  <w:abstractNum w15:restartNumberingAfterBreak="0" w:abstractNumId="10">
    <w:nsid w:val="68B238FE"/>
    <w:multiLevelType w:val="hybridMultilevel"/>
    <w:tmpl w:val="3200B046"/>
    <w:lvl w:ilvl="0" w:tplc="E7846922">
      <w:start w:val="14"/>
      <w:numFmt w:val="decimal"/>
      <w:lvlText w:val="%1."/>
      <w:lvlJc w:val="left"/>
      <w:pPr>
        <w:ind w:hanging="240" w:left="359"/>
      </w:pPr>
      <w:rPr>
        <w:rFonts w:ascii="Times New Roman" w:cs="Times New Roman" w:eastAsia="Times New Roman" w:hAnsi="Times New Roman" w:hint="default"/>
        <w:color w:val="231F20"/>
        <w:spacing w:val="-3"/>
        <w:w w:val="83"/>
        <w:sz w:val="18"/>
        <w:szCs w:val="18"/>
        <w:lang w:bidi="ar-SA" w:eastAsia="en-US" w:val="en-US"/>
      </w:rPr>
    </w:lvl>
    <w:lvl w:ilvl="1" w:tplc="99749048">
      <w:numFmt w:val="bullet"/>
      <w:lvlText w:val="•"/>
      <w:lvlJc w:val="left"/>
      <w:pPr>
        <w:ind w:hanging="240" w:left="1136"/>
      </w:pPr>
      <w:rPr>
        <w:rFonts w:hint="default"/>
        <w:lang w:bidi="ar-SA" w:eastAsia="en-US" w:val="en-US"/>
      </w:rPr>
    </w:lvl>
    <w:lvl w:ilvl="2" w:tplc="A7FE3066">
      <w:numFmt w:val="bullet"/>
      <w:lvlText w:val="•"/>
      <w:lvlJc w:val="left"/>
      <w:pPr>
        <w:ind w:hanging="240" w:left="1912"/>
      </w:pPr>
      <w:rPr>
        <w:rFonts w:hint="default"/>
        <w:lang w:bidi="ar-SA" w:eastAsia="en-US" w:val="en-US"/>
      </w:rPr>
    </w:lvl>
    <w:lvl w:ilvl="3" w:tplc="3D3A404C">
      <w:numFmt w:val="bullet"/>
      <w:lvlText w:val="•"/>
      <w:lvlJc w:val="left"/>
      <w:pPr>
        <w:ind w:hanging="240" w:left="2688"/>
      </w:pPr>
      <w:rPr>
        <w:rFonts w:hint="default"/>
        <w:lang w:bidi="ar-SA" w:eastAsia="en-US" w:val="en-US"/>
      </w:rPr>
    </w:lvl>
    <w:lvl w:ilvl="4" w:tplc="32A088C0">
      <w:numFmt w:val="bullet"/>
      <w:lvlText w:val="•"/>
      <w:lvlJc w:val="left"/>
      <w:pPr>
        <w:ind w:hanging="240" w:left="3464"/>
      </w:pPr>
      <w:rPr>
        <w:rFonts w:hint="default"/>
        <w:lang w:bidi="ar-SA" w:eastAsia="en-US" w:val="en-US"/>
      </w:rPr>
    </w:lvl>
    <w:lvl w:ilvl="5" w:tplc="C4C8AFDE">
      <w:numFmt w:val="bullet"/>
      <w:lvlText w:val="•"/>
      <w:lvlJc w:val="left"/>
      <w:pPr>
        <w:ind w:hanging="240" w:left="4240"/>
      </w:pPr>
      <w:rPr>
        <w:rFonts w:hint="default"/>
        <w:lang w:bidi="ar-SA" w:eastAsia="en-US" w:val="en-US"/>
      </w:rPr>
    </w:lvl>
    <w:lvl w:ilvl="6" w:tplc="7D50F4B8">
      <w:numFmt w:val="bullet"/>
      <w:lvlText w:val="•"/>
      <w:lvlJc w:val="left"/>
      <w:pPr>
        <w:ind w:hanging="240" w:left="5016"/>
      </w:pPr>
      <w:rPr>
        <w:rFonts w:hint="default"/>
        <w:lang w:bidi="ar-SA" w:eastAsia="en-US" w:val="en-US"/>
      </w:rPr>
    </w:lvl>
    <w:lvl w:ilvl="7" w:tplc="C5C0CCC4">
      <w:numFmt w:val="bullet"/>
      <w:lvlText w:val="•"/>
      <w:lvlJc w:val="left"/>
      <w:pPr>
        <w:ind w:hanging="240" w:left="5792"/>
      </w:pPr>
      <w:rPr>
        <w:rFonts w:hint="default"/>
        <w:lang w:bidi="ar-SA" w:eastAsia="en-US" w:val="en-US"/>
      </w:rPr>
    </w:lvl>
    <w:lvl w:ilvl="8" w:tplc="1400C8BA">
      <w:numFmt w:val="bullet"/>
      <w:lvlText w:val="•"/>
      <w:lvlJc w:val="left"/>
      <w:pPr>
        <w:ind w:hanging="240" w:left="6568"/>
      </w:pPr>
      <w:rPr>
        <w:rFonts w:hint="default"/>
        <w:lang w:bidi="ar-SA" w:eastAsia="en-US" w:val="en-US"/>
      </w:rPr>
    </w:lvl>
  </w:abstractNum>
  <w:abstractNum w15:restartNumberingAfterBreak="0" w:abstractNumId="11">
    <w:nsid w:val="6C717698"/>
    <w:multiLevelType w:val="hybridMultilevel"/>
    <w:tmpl w:val="13F640C2"/>
    <w:lvl w:ilvl="0" w:tplc="AEF46D7C">
      <w:start w:val="3"/>
      <w:numFmt w:val="decimal"/>
      <w:lvlText w:val="%1."/>
      <w:lvlJc w:val="left"/>
      <w:pPr>
        <w:ind w:hanging="240" w:left="359"/>
      </w:pPr>
      <w:rPr>
        <w:rFonts w:ascii="Times New Roman" w:cs="Times New Roman" w:eastAsia="Times New Roman" w:hAnsi="Times New Roman" w:hint="default"/>
        <w:color w:val="231F20"/>
        <w:w w:val="90"/>
        <w:sz w:val="18"/>
        <w:szCs w:val="18"/>
        <w:lang w:bidi="ar-SA" w:eastAsia="en-US" w:val="en-US"/>
      </w:rPr>
    </w:lvl>
    <w:lvl w:ilvl="1" w:tplc="B980EE52">
      <w:numFmt w:val="bullet"/>
      <w:lvlText w:val="•"/>
      <w:lvlJc w:val="left"/>
      <w:pPr>
        <w:ind w:hanging="240" w:left="1136"/>
      </w:pPr>
      <w:rPr>
        <w:rFonts w:hint="default"/>
        <w:lang w:bidi="ar-SA" w:eastAsia="en-US" w:val="en-US"/>
      </w:rPr>
    </w:lvl>
    <w:lvl w:ilvl="2" w:tplc="48FC723A">
      <w:numFmt w:val="bullet"/>
      <w:lvlText w:val="•"/>
      <w:lvlJc w:val="left"/>
      <w:pPr>
        <w:ind w:hanging="240" w:left="1912"/>
      </w:pPr>
      <w:rPr>
        <w:rFonts w:hint="default"/>
        <w:lang w:bidi="ar-SA" w:eastAsia="en-US" w:val="en-US"/>
      </w:rPr>
    </w:lvl>
    <w:lvl w:ilvl="3" w:tplc="89E80606">
      <w:numFmt w:val="bullet"/>
      <w:lvlText w:val="•"/>
      <w:lvlJc w:val="left"/>
      <w:pPr>
        <w:ind w:hanging="240" w:left="2688"/>
      </w:pPr>
      <w:rPr>
        <w:rFonts w:hint="default"/>
        <w:lang w:bidi="ar-SA" w:eastAsia="en-US" w:val="en-US"/>
      </w:rPr>
    </w:lvl>
    <w:lvl w:ilvl="4" w:tplc="94C0F876">
      <w:numFmt w:val="bullet"/>
      <w:lvlText w:val="•"/>
      <w:lvlJc w:val="left"/>
      <w:pPr>
        <w:ind w:hanging="240" w:left="3464"/>
      </w:pPr>
      <w:rPr>
        <w:rFonts w:hint="default"/>
        <w:lang w:bidi="ar-SA" w:eastAsia="en-US" w:val="en-US"/>
      </w:rPr>
    </w:lvl>
    <w:lvl w:ilvl="5" w:tplc="4BC2A3D2">
      <w:numFmt w:val="bullet"/>
      <w:lvlText w:val="•"/>
      <w:lvlJc w:val="left"/>
      <w:pPr>
        <w:ind w:hanging="240" w:left="4240"/>
      </w:pPr>
      <w:rPr>
        <w:rFonts w:hint="default"/>
        <w:lang w:bidi="ar-SA" w:eastAsia="en-US" w:val="en-US"/>
      </w:rPr>
    </w:lvl>
    <w:lvl w:ilvl="6" w:tplc="5D726FBC">
      <w:numFmt w:val="bullet"/>
      <w:lvlText w:val="•"/>
      <w:lvlJc w:val="left"/>
      <w:pPr>
        <w:ind w:hanging="240" w:left="5016"/>
      </w:pPr>
      <w:rPr>
        <w:rFonts w:hint="default"/>
        <w:lang w:bidi="ar-SA" w:eastAsia="en-US" w:val="en-US"/>
      </w:rPr>
    </w:lvl>
    <w:lvl w:ilvl="7" w:tplc="E0CC94C6">
      <w:numFmt w:val="bullet"/>
      <w:lvlText w:val="•"/>
      <w:lvlJc w:val="left"/>
      <w:pPr>
        <w:ind w:hanging="240" w:left="5792"/>
      </w:pPr>
      <w:rPr>
        <w:rFonts w:hint="default"/>
        <w:lang w:bidi="ar-SA" w:eastAsia="en-US" w:val="en-US"/>
      </w:rPr>
    </w:lvl>
    <w:lvl w:ilvl="8" w:tplc="10CA9A8C">
      <w:numFmt w:val="bullet"/>
      <w:lvlText w:val="•"/>
      <w:lvlJc w:val="left"/>
      <w:pPr>
        <w:ind w:hanging="240" w:left="6568"/>
      </w:pPr>
      <w:rPr>
        <w:rFonts w:hint="default"/>
        <w:lang w:bidi="ar-SA" w:eastAsia="en-US" w:val="en-US"/>
      </w:rPr>
    </w:lvl>
  </w:abstractNum>
  <w:abstractNum w15:restartNumberingAfterBreak="0" w:abstractNumId="12">
    <w:nsid w:val="71550ECC"/>
    <w:multiLevelType w:val="multilevel"/>
    <w:tmpl w:val="1C09001F"/>
    <w:lvl w:ilvl="0">
      <w:start w:val="1"/>
      <w:numFmt w:val="decimal"/>
      <w:lvlText w:val="%1."/>
      <w:lvlJc w:val="left"/>
      <w:pPr>
        <w:ind w:hanging="360" w:left="360"/>
      </w:pPr>
      <w:rPr>
        <w:rFonts w:hint="default"/>
        <w:b/>
        <w:sz w:val="24"/>
      </w:r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73886B48"/>
    <w:multiLevelType w:val="multilevel"/>
    <w:tmpl w:val="E264BB02"/>
    <w:lvl w:ilvl="0">
      <w:start w:val="1"/>
      <w:numFmt w:val="decimal"/>
      <w:lvlText w:val="%1"/>
      <w:lvlJc w:val="left"/>
      <w:pPr>
        <w:ind w:hanging="360" w:left="360"/>
      </w:pPr>
      <w:rPr>
        <w:rFonts w:hint="default"/>
      </w:rPr>
    </w:lvl>
    <w:lvl w:ilvl="1">
      <w:start w:val="1"/>
      <w:numFmt w:val="decimal"/>
      <w:lvlText w:val="%1.%2"/>
      <w:lvlJc w:val="left"/>
      <w:pPr>
        <w:ind w:hanging="360" w:left="530"/>
      </w:pPr>
      <w:rPr>
        <w:rFonts w:hint="default"/>
      </w:rPr>
    </w:lvl>
    <w:lvl w:ilvl="2">
      <w:start w:val="1"/>
      <w:numFmt w:val="decimal"/>
      <w:lvlText w:val="%1.%2.%3"/>
      <w:lvlJc w:val="left"/>
      <w:pPr>
        <w:ind w:hanging="720" w:left="1060"/>
      </w:pPr>
      <w:rPr>
        <w:rFonts w:hint="default"/>
      </w:rPr>
    </w:lvl>
    <w:lvl w:ilvl="3">
      <w:start w:val="1"/>
      <w:numFmt w:val="decimal"/>
      <w:lvlText w:val="%1.%2.%3.%4"/>
      <w:lvlJc w:val="left"/>
      <w:pPr>
        <w:ind w:hanging="1080" w:left="1590"/>
      </w:pPr>
      <w:rPr>
        <w:rFonts w:hint="default"/>
      </w:rPr>
    </w:lvl>
    <w:lvl w:ilvl="4">
      <w:start w:val="1"/>
      <w:numFmt w:val="decimal"/>
      <w:lvlText w:val="%1.%2.%3.%4.%5"/>
      <w:lvlJc w:val="left"/>
      <w:pPr>
        <w:ind w:hanging="1080" w:left="1760"/>
      </w:pPr>
      <w:rPr>
        <w:rFonts w:hint="default"/>
      </w:rPr>
    </w:lvl>
    <w:lvl w:ilvl="5">
      <w:start w:val="1"/>
      <w:numFmt w:val="decimal"/>
      <w:lvlText w:val="%1.%2.%3.%4.%5.%6"/>
      <w:lvlJc w:val="left"/>
      <w:pPr>
        <w:ind w:hanging="1440" w:left="2290"/>
      </w:pPr>
      <w:rPr>
        <w:rFonts w:hint="default"/>
      </w:rPr>
    </w:lvl>
    <w:lvl w:ilvl="6">
      <w:start w:val="1"/>
      <w:numFmt w:val="decimal"/>
      <w:lvlText w:val="%1.%2.%3.%4.%5.%6.%7"/>
      <w:lvlJc w:val="left"/>
      <w:pPr>
        <w:ind w:hanging="1440" w:left="2460"/>
      </w:pPr>
      <w:rPr>
        <w:rFonts w:hint="default"/>
      </w:rPr>
    </w:lvl>
    <w:lvl w:ilvl="7">
      <w:start w:val="1"/>
      <w:numFmt w:val="decimal"/>
      <w:lvlText w:val="%1.%2.%3.%4.%5.%6.%7.%8"/>
      <w:lvlJc w:val="left"/>
      <w:pPr>
        <w:ind w:hanging="1800" w:left="2990"/>
      </w:pPr>
      <w:rPr>
        <w:rFonts w:hint="default"/>
      </w:rPr>
    </w:lvl>
    <w:lvl w:ilvl="8">
      <w:start w:val="1"/>
      <w:numFmt w:val="decimal"/>
      <w:lvlText w:val="%1.%2.%3.%4.%5.%6.%7.%8.%9"/>
      <w:lvlJc w:val="left"/>
      <w:pPr>
        <w:ind w:hanging="1800" w:left="316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16cid:durableId="1959605741" w:numId="1">
    <w:abstractNumId w:val="6"/>
  </w:num>
  <w:num w16cid:durableId="1538660461" w:numId="2">
    <w:abstractNumId w:val="8"/>
  </w:num>
  <w:num w16cid:durableId="85733380" w:numId="3">
    <w:abstractNumId w:val="1"/>
  </w:num>
  <w:num w16cid:durableId="1381171823" w:numId="4">
    <w:abstractNumId w:val="2"/>
  </w:num>
  <w:num w16cid:durableId="1105732855" w:numId="5">
    <w:abstractNumId w:val="9"/>
  </w:num>
  <w:num w16cid:durableId="2123842053" w:numId="6">
    <w:abstractNumId w:val="10"/>
  </w:num>
  <w:num w16cid:durableId="1359963147" w:numId="7">
    <w:abstractNumId w:val="0"/>
  </w:num>
  <w:num w16cid:durableId="1854957730" w:numId="8">
    <w:abstractNumId w:val="11"/>
  </w:num>
  <w:num w16cid:durableId="841625367" w:numId="9">
    <w:abstractNumId w:val="4"/>
  </w:num>
  <w:num w16cid:durableId="1289968773" w:numId="10">
    <w:abstractNumId w:val="7"/>
  </w:num>
  <w:num w16cid:durableId="626816976" w:numId="11">
    <w:abstractNumId w:val="12"/>
  </w:num>
  <w:num w16cid:durableId="606011983" w:numId="12">
    <w:abstractNumId w:val="3"/>
  </w:num>
  <w:num w16cid:durableId="1696733201" w:numId="13">
    <w:abstractNumId w:val="5"/>
  </w:num>
  <w:num w16cid:durableId="1175148616" w:numId="14">
    <w:abstractNumId w:val="13"/>
  </w:num>
  <w:num w16cid:durableId="1942492237" w:numId="15">
    <w:abstractNumId w:val="3"/>
  </w:num>
  <w:num w:numId="1000">
    <w:abstractNumId w:val="990"/>
  </w:num>
  <w:num w:numId="10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2"/>
  <w:proofState w:grammar="clean" w:spelling="clean"/>
  <w:defaultTabStop w:val="113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ZA"/>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ZA"/>
      </w:rPr>
    </w:rPrDefault>
    <w:pPrDefault>
      <w:pPr>
        <w:spacing w:after="160" w:line="259" w:lineRule="auto"/>
      </w:pPr>
    </w:pPrDefault>
  </w:docDefaults>
  <w:latentStyles w:count="376" w:defLockedState="0" w:defQFormat="0" w:defSemiHidden="0" w:defUIPriority="99" w:defUnhideWhenUsed="0">
    <w:lsdException w:name="Normal" w:qFormat="1" w:uiPriority="1"/>
    <w:lsdException w:name="heading 1" w:qFormat="1" w:uiPriority="1"/>
    <w:lsdException w:name="heading 2" w:qFormat="1" w:semiHidden="1" w:uiPriority="1"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1"/>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uiPriority w:val="1"/>
    <w:qFormat/>
    <w:rsid w:val="00F44D54"/>
    <w:pPr>
      <w:widowControl w:val="0"/>
      <w:tabs>
        <w:tab w:pos="170" w:val="left"/>
      </w:tabs>
      <w:autoSpaceDE w:val="0"/>
      <w:autoSpaceDN w:val="0"/>
      <w:spacing w:after="240" w:line="360" w:lineRule="auto"/>
      <w:jc w:val="both"/>
    </w:pPr>
    <w:rPr>
      <w:rFonts w:ascii="Arial" w:cs="Times New Roman" w:eastAsia="Times New Roman" w:hAnsi="Arial"/>
      <w:sz w:val="24"/>
      <w:lang w:val="en-GB"/>
    </w:rPr>
  </w:style>
  <w:style w:styleId="Heading1" w:type="paragraph">
    <w:name w:val="heading 1"/>
    <w:basedOn w:val="Normal"/>
    <w:link w:val="Heading1Char"/>
    <w:autoRedefine/>
    <w:uiPriority w:val="1"/>
    <w:qFormat/>
    <w:rsid w:val="001B247C"/>
    <w:pPr>
      <w:tabs>
        <w:tab w:pos="170" w:val="clear"/>
      </w:tabs>
      <w:spacing w:after="120"/>
      <w:ind w:hanging="737" w:left="737"/>
      <w:outlineLvl w:val="0"/>
    </w:pPr>
    <w:rPr>
      <w:rFonts w:cs="Arial" w:eastAsia="Arial"/>
      <w:b/>
      <w:bCs/>
      <w:szCs w:val="24"/>
    </w:rPr>
  </w:style>
  <w:style w:styleId="Heading2" w:type="paragraph">
    <w:name w:val="heading 2"/>
    <w:basedOn w:val="Normal"/>
    <w:link w:val="Heading2Char"/>
    <w:uiPriority w:val="1"/>
    <w:qFormat/>
    <w:rsid w:val="001B247C"/>
    <w:pPr>
      <w:widowControl/>
      <w:tabs>
        <w:tab w:pos="170" w:val="clear"/>
      </w:tabs>
      <w:autoSpaceDE/>
      <w:autoSpaceDN/>
      <w:spacing w:after="120"/>
      <w:ind w:hanging="737" w:left="737"/>
      <w:outlineLvl w:val="1"/>
    </w:pPr>
    <w:rPr>
      <w:rFonts w:cs="Arial" w:eastAsiaTheme="minorHAnsi"/>
      <w:b/>
    </w:rPr>
  </w:style>
  <w:style w:styleId="Heading3" w:type="paragraph">
    <w:name w:val="heading 3"/>
    <w:basedOn w:val="Normal"/>
    <w:next w:val="Normal"/>
    <w:link w:val="Heading3Char"/>
    <w:uiPriority w:val="9"/>
    <w:unhideWhenUsed/>
    <w:qFormat/>
    <w:rsid w:val="001B247C"/>
    <w:pPr>
      <w:widowControl/>
      <w:tabs>
        <w:tab w:pos="170" w:val="clear"/>
      </w:tabs>
      <w:autoSpaceDE/>
      <w:autoSpaceDN/>
      <w:spacing w:after="120"/>
      <w:ind w:hanging="737" w:left="737"/>
      <w:outlineLvl w:val="2"/>
    </w:pPr>
    <w:rPr>
      <w:rFonts w:cs="Arial" w:eastAsiaTheme="minorHAnsi"/>
      <w:b/>
    </w:rPr>
  </w:style>
  <w:style w:styleId="Heading4" w:type="paragraph">
    <w:name w:val="heading 4"/>
    <w:basedOn w:val="Normal"/>
    <w:next w:val="Normal"/>
    <w:link w:val="Heading4Char"/>
    <w:uiPriority w:val="9"/>
    <w:unhideWhenUsed/>
    <w:qFormat/>
    <w:rsid w:val="009D31B9"/>
    <w:pPr>
      <w:keepNext/>
      <w:adjustRightInd w:val="0"/>
      <w:spacing w:line="240" w:lineRule="auto"/>
      <w:outlineLvl w:val="3"/>
    </w:pPr>
    <w:rPr>
      <w:rFonts w:cs="Arial"/>
      <w:b/>
      <w:bCs/>
      <w:color w:themeColor="text1" w:val="000000"/>
      <w:sz w:val="52"/>
      <w:szCs w:val="52"/>
    </w:rPr>
  </w:style>
  <w:style w:styleId="Heading5" w:type="paragraph">
    <w:name w:val="heading 5"/>
    <w:basedOn w:val="Normal"/>
    <w:next w:val="Normal"/>
    <w:link w:val="Heading5Char"/>
    <w:uiPriority w:val="9"/>
    <w:unhideWhenUsed/>
    <w:qFormat/>
    <w:rsid w:val="009D31B9"/>
    <w:pPr>
      <w:keepNext/>
      <w:spacing w:line="240" w:lineRule="auto"/>
      <w:outlineLvl w:val="4"/>
    </w:pPr>
    <w:rPr>
      <w:rFonts w:cs="Arial"/>
      <w:b/>
      <w:bCs/>
      <w:color w:themeColor="text1" w:val="000000"/>
      <w:sz w:val="30"/>
      <w:szCs w:val="3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1"/>
    <w:rsid w:val="001B247C"/>
    <w:rPr>
      <w:rFonts w:ascii="Arial" w:cs="Arial" w:eastAsia="Arial" w:hAnsi="Arial"/>
      <w:b/>
      <w:bCs/>
      <w:sz w:val="24"/>
      <w:szCs w:val="24"/>
      <w:lang w:val="en-GB"/>
    </w:rPr>
  </w:style>
  <w:style w:customStyle="1" w:styleId="Heading2Char" w:type="character">
    <w:name w:val="Heading 2 Char"/>
    <w:basedOn w:val="DefaultParagraphFont"/>
    <w:link w:val="Heading2"/>
    <w:uiPriority w:val="1"/>
    <w:rsid w:val="001B247C"/>
    <w:rPr>
      <w:rFonts w:ascii="Arial" w:cs="Arial" w:hAnsi="Arial"/>
      <w:b/>
      <w:sz w:val="24"/>
      <w:lang w:val="en-GB"/>
    </w:rPr>
  </w:style>
  <w:style w:styleId="BodyText" w:type="paragraph">
    <w:name w:val="Body Text"/>
    <w:basedOn w:val="Normal"/>
    <w:link w:val="BodyTextChar"/>
    <w:uiPriority w:val="1"/>
    <w:qFormat/>
    <w:rsid w:val="00A73CCA"/>
    <w:rPr>
      <w:szCs w:val="20"/>
    </w:rPr>
  </w:style>
  <w:style w:customStyle="1" w:styleId="BodyTextChar" w:type="character">
    <w:name w:val="Body Text Char"/>
    <w:basedOn w:val="DefaultParagraphFont"/>
    <w:link w:val="BodyText"/>
    <w:uiPriority w:val="1"/>
    <w:rsid w:val="00A73CCA"/>
    <w:rPr>
      <w:rFonts w:ascii="Times New Roman" w:cs="Times New Roman" w:eastAsia="Times New Roman" w:hAnsi="Times New Roman"/>
      <w:sz w:val="20"/>
      <w:szCs w:val="20"/>
      <w:lang w:val="en-US"/>
    </w:rPr>
  </w:style>
  <w:style w:styleId="Title" w:type="paragraph">
    <w:name w:val="Title"/>
    <w:basedOn w:val="Normal"/>
    <w:link w:val="TitleChar"/>
    <w:uiPriority w:val="1"/>
    <w:qFormat/>
    <w:rsid w:val="00A73CCA"/>
    <w:pPr>
      <w:spacing w:before="268"/>
      <w:ind w:left="120" w:right="1408"/>
    </w:pPr>
    <w:rPr>
      <w:rFonts w:ascii="Verdana" w:cs="Verdana" w:eastAsia="Verdana" w:hAnsi="Verdana"/>
      <w:sz w:val="30"/>
      <w:szCs w:val="30"/>
    </w:rPr>
  </w:style>
  <w:style w:customStyle="1" w:styleId="TitleChar" w:type="character">
    <w:name w:val="Title Char"/>
    <w:basedOn w:val="DefaultParagraphFont"/>
    <w:link w:val="Title"/>
    <w:uiPriority w:val="1"/>
    <w:rsid w:val="00A73CCA"/>
    <w:rPr>
      <w:rFonts w:ascii="Verdana" w:cs="Verdana" w:eastAsia="Verdana" w:hAnsi="Verdana"/>
      <w:sz w:val="30"/>
      <w:szCs w:val="30"/>
      <w:lang w:val="en-US"/>
    </w:rPr>
  </w:style>
  <w:style w:styleId="ListParagraph" w:type="paragraph">
    <w:name w:val="List Paragraph"/>
    <w:basedOn w:val="Normal"/>
    <w:uiPriority w:val="1"/>
    <w:qFormat/>
    <w:rsid w:val="00A73CCA"/>
    <w:pPr>
      <w:spacing w:before="1"/>
      <w:ind w:hanging="240" w:left="359" w:right="797"/>
    </w:pPr>
  </w:style>
  <w:style w:customStyle="1" w:styleId="TableParagraph" w:type="paragraph">
    <w:name w:val="Table Paragraph"/>
    <w:basedOn w:val="Normal"/>
    <w:uiPriority w:val="1"/>
    <w:qFormat/>
    <w:rsid w:val="00A73CCA"/>
  </w:style>
  <w:style w:styleId="Header" w:type="paragraph">
    <w:name w:val="header"/>
    <w:basedOn w:val="Normal"/>
    <w:link w:val="HeaderChar"/>
    <w:uiPriority w:val="99"/>
    <w:unhideWhenUsed/>
    <w:rsid w:val="00A73CCA"/>
    <w:pPr>
      <w:tabs>
        <w:tab w:pos="4513" w:val="center"/>
        <w:tab w:pos="9026" w:val="right"/>
      </w:tabs>
    </w:pPr>
  </w:style>
  <w:style w:customStyle="1" w:styleId="HeaderChar" w:type="character">
    <w:name w:val="Header Char"/>
    <w:basedOn w:val="DefaultParagraphFont"/>
    <w:link w:val="Header"/>
    <w:uiPriority w:val="99"/>
    <w:rsid w:val="00A73CCA"/>
    <w:rPr>
      <w:rFonts w:ascii="Times New Roman" w:cs="Times New Roman" w:eastAsia="Times New Roman" w:hAnsi="Times New Roman"/>
      <w:lang w:val="en-US"/>
    </w:rPr>
  </w:style>
  <w:style w:styleId="Footer" w:type="paragraph">
    <w:name w:val="footer"/>
    <w:basedOn w:val="Normal"/>
    <w:link w:val="FooterChar"/>
    <w:uiPriority w:val="99"/>
    <w:unhideWhenUsed/>
    <w:rsid w:val="00A73CCA"/>
    <w:pPr>
      <w:tabs>
        <w:tab w:pos="4513" w:val="center"/>
        <w:tab w:pos="9026" w:val="right"/>
      </w:tabs>
    </w:pPr>
  </w:style>
  <w:style w:customStyle="1" w:styleId="FooterChar" w:type="character">
    <w:name w:val="Footer Char"/>
    <w:basedOn w:val="DefaultParagraphFont"/>
    <w:link w:val="Footer"/>
    <w:uiPriority w:val="99"/>
    <w:rsid w:val="00A73CCA"/>
    <w:rPr>
      <w:rFonts w:ascii="Times New Roman" w:cs="Times New Roman" w:eastAsia="Times New Roman" w:hAnsi="Times New Roman"/>
      <w:lang w:val="en-US"/>
    </w:rPr>
  </w:style>
  <w:style w:styleId="FootnoteText" w:type="paragraph">
    <w:name w:val="footnote text"/>
    <w:basedOn w:val="Normal"/>
    <w:link w:val="FootnoteTextChar"/>
    <w:autoRedefine/>
    <w:uiPriority w:val="99"/>
    <w:unhideWhenUsed/>
    <w:qFormat/>
    <w:rsid w:val="00896363"/>
    <w:pPr>
      <w:tabs>
        <w:tab w:pos="170" w:val="clear"/>
        <w:tab w:pos="567" w:val="left"/>
      </w:tabs>
      <w:spacing w:after="60" w:line="240" w:lineRule="auto"/>
    </w:pPr>
    <w:rPr>
      <w:sz w:val="20"/>
      <w:szCs w:val="20"/>
    </w:rPr>
  </w:style>
  <w:style w:customStyle="1" w:styleId="FootnoteTextChar" w:type="character">
    <w:name w:val="Footnote Text Char"/>
    <w:basedOn w:val="DefaultParagraphFont"/>
    <w:link w:val="FootnoteText"/>
    <w:uiPriority w:val="99"/>
    <w:rsid w:val="00896363"/>
    <w:rPr>
      <w:rFonts w:ascii="Arial" w:cs="Times New Roman" w:eastAsia="Times New Roman" w:hAnsi="Arial"/>
      <w:sz w:val="20"/>
      <w:szCs w:val="20"/>
      <w:lang w:val="en-GB"/>
    </w:rPr>
  </w:style>
  <w:style w:styleId="FootnoteReference" w:type="character">
    <w:name w:val="footnote reference"/>
    <w:basedOn w:val="DefaultParagraphFont"/>
    <w:uiPriority w:val="99"/>
    <w:unhideWhenUsed/>
    <w:rsid w:val="004F3F54"/>
    <w:rPr>
      <w:vertAlign w:val="superscript"/>
    </w:rPr>
  </w:style>
  <w:style w:customStyle="1" w:styleId="EndNoteBibliographyTitle" w:type="paragraph">
    <w:name w:val="EndNote Bibliography Title"/>
    <w:basedOn w:val="Normal"/>
    <w:link w:val="EndNoteBibliographyTitleChar"/>
    <w:rsid w:val="004F3F54"/>
    <w:pPr>
      <w:jc w:val="center"/>
    </w:pPr>
    <w:rPr>
      <w:rFonts w:ascii="Times New Roman" w:hAnsi="Times New Roman"/>
      <w:noProof/>
    </w:rPr>
  </w:style>
  <w:style w:customStyle="1" w:styleId="EndNoteBibliographyTitleChar" w:type="character">
    <w:name w:val="EndNote Bibliography Title Char"/>
    <w:basedOn w:val="FootnoteTextChar"/>
    <w:link w:val="EndNoteBibliographyTitle"/>
    <w:rsid w:val="004F3F54"/>
    <w:rPr>
      <w:rFonts w:ascii="Times New Roman" w:cs="Times New Roman" w:eastAsia="Times New Roman" w:hAnsi="Times New Roman"/>
      <w:noProof/>
      <w:sz w:val="18"/>
      <w:szCs w:val="20"/>
      <w:lang w:val="en-US"/>
    </w:rPr>
  </w:style>
  <w:style w:customStyle="1" w:styleId="EndNoteBibliography" w:type="paragraph">
    <w:name w:val="EndNote Bibliography"/>
    <w:basedOn w:val="Normal"/>
    <w:link w:val="EndNoteBibliographyChar"/>
    <w:rsid w:val="004F3F54"/>
    <w:rPr>
      <w:rFonts w:ascii="Times New Roman" w:hAnsi="Times New Roman"/>
      <w:noProof/>
    </w:rPr>
  </w:style>
  <w:style w:customStyle="1" w:styleId="EndNoteBibliographyChar" w:type="character">
    <w:name w:val="EndNote Bibliography Char"/>
    <w:basedOn w:val="FootnoteTextChar"/>
    <w:link w:val="EndNoteBibliography"/>
    <w:rsid w:val="004F3F54"/>
    <w:rPr>
      <w:rFonts w:ascii="Times New Roman" w:cs="Times New Roman" w:eastAsia="Times New Roman" w:hAnsi="Times New Roman"/>
      <w:noProof/>
      <w:sz w:val="18"/>
      <w:szCs w:val="20"/>
      <w:lang w:val="en-US"/>
    </w:rPr>
  </w:style>
  <w:style w:styleId="Hyperlink" w:type="character">
    <w:name w:val="Hyperlink"/>
    <w:basedOn w:val="DefaultParagraphFont"/>
    <w:uiPriority w:val="99"/>
    <w:unhideWhenUsed/>
    <w:rsid w:val="004F3F54"/>
    <w:rPr>
      <w:color w:themeColor="hyperlink" w:val="0563C1"/>
      <w:u w:val="single"/>
    </w:rPr>
  </w:style>
  <w:style w:styleId="NoSpacing" w:type="paragraph">
    <w:name w:val="No Spacing"/>
    <w:uiPriority w:val="1"/>
    <w:qFormat/>
    <w:rsid w:val="00FE5B9F"/>
    <w:pPr>
      <w:widowControl w:val="0"/>
      <w:autoSpaceDE w:val="0"/>
      <w:autoSpaceDN w:val="0"/>
      <w:spacing w:after="0" w:line="240" w:lineRule="auto"/>
    </w:pPr>
    <w:rPr>
      <w:rFonts w:ascii="Times New Roman" w:cs="Times New Roman" w:eastAsia="Times New Roman" w:hAnsi="Times New Roman"/>
      <w:lang w:val="en-US"/>
    </w:rPr>
  </w:style>
  <w:style w:styleId="CommentReference" w:type="character">
    <w:name w:val="annotation reference"/>
    <w:basedOn w:val="DefaultParagraphFont"/>
    <w:uiPriority w:val="99"/>
    <w:semiHidden/>
    <w:unhideWhenUsed/>
    <w:rsid w:val="001E4EA8"/>
    <w:rPr>
      <w:sz w:val="16"/>
      <w:szCs w:val="16"/>
    </w:rPr>
  </w:style>
  <w:style w:styleId="CommentText" w:type="paragraph">
    <w:name w:val="annotation text"/>
    <w:basedOn w:val="Normal"/>
    <w:link w:val="CommentTextChar"/>
    <w:uiPriority w:val="99"/>
    <w:semiHidden/>
    <w:unhideWhenUsed/>
    <w:rsid w:val="001E4EA8"/>
    <w:rPr>
      <w:szCs w:val="20"/>
    </w:rPr>
  </w:style>
  <w:style w:customStyle="1" w:styleId="CommentTextChar" w:type="character">
    <w:name w:val="Comment Text Char"/>
    <w:basedOn w:val="DefaultParagraphFont"/>
    <w:link w:val="CommentText"/>
    <w:uiPriority w:val="99"/>
    <w:semiHidden/>
    <w:rsid w:val="001E4EA8"/>
    <w:rPr>
      <w:rFonts w:ascii="Times New Roman" w:cs="Times New Roman" w:eastAsia="Times New Roman" w:hAnsi="Times New Roman"/>
      <w:sz w:val="20"/>
      <w:szCs w:val="20"/>
      <w:lang w:val="en-US"/>
    </w:rPr>
  </w:style>
  <w:style w:styleId="CommentSubject" w:type="paragraph">
    <w:name w:val="annotation subject"/>
    <w:basedOn w:val="CommentText"/>
    <w:next w:val="CommentText"/>
    <w:link w:val="CommentSubjectChar"/>
    <w:uiPriority w:val="99"/>
    <w:semiHidden/>
    <w:unhideWhenUsed/>
    <w:rsid w:val="001E4EA8"/>
    <w:rPr>
      <w:b/>
      <w:bCs/>
    </w:rPr>
  </w:style>
  <w:style w:customStyle="1" w:styleId="CommentSubjectChar" w:type="character">
    <w:name w:val="Comment Subject Char"/>
    <w:basedOn w:val="CommentTextChar"/>
    <w:link w:val="CommentSubject"/>
    <w:uiPriority w:val="99"/>
    <w:semiHidden/>
    <w:rsid w:val="001E4EA8"/>
    <w:rPr>
      <w:rFonts w:ascii="Times New Roman" w:cs="Times New Roman" w:eastAsia="Times New Roman" w:hAnsi="Times New Roman"/>
      <w:b/>
      <w:bCs/>
      <w:sz w:val="20"/>
      <w:szCs w:val="20"/>
      <w:lang w:val="en-US"/>
    </w:rPr>
  </w:style>
  <w:style w:styleId="BalloonText" w:type="paragraph">
    <w:name w:val="Balloon Text"/>
    <w:basedOn w:val="Normal"/>
    <w:link w:val="BalloonTextChar"/>
    <w:uiPriority w:val="99"/>
    <w:semiHidden/>
    <w:unhideWhenUsed/>
    <w:rsid w:val="001E4EA8"/>
    <w:rPr>
      <w:rFonts w:ascii="Segoe UI" w:cs="Segoe UI" w:hAnsi="Segoe UI"/>
      <w:sz w:val="18"/>
      <w:szCs w:val="18"/>
    </w:rPr>
  </w:style>
  <w:style w:customStyle="1" w:styleId="BalloonTextChar" w:type="character">
    <w:name w:val="Balloon Text Char"/>
    <w:basedOn w:val="DefaultParagraphFont"/>
    <w:link w:val="BalloonText"/>
    <w:uiPriority w:val="99"/>
    <w:semiHidden/>
    <w:rsid w:val="001E4EA8"/>
    <w:rPr>
      <w:rFonts w:ascii="Segoe UI" w:cs="Segoe UI" w:eastAsia="Times New Roman" w:hAnsi="Segoe UI"/>
      <w:sz w:val="18"/>
      <w:szCs w:val="18"/>
      <w:lang w:val="en-US"/>
    </w:rPr>
  </w:style>
  <w:style w:customStyle="1" w:styleId="Style1" w:type="paragraph">
    <w:name w:val="Style1"/>
    <w:basedOn w:val="BodyText"/>
    <w:uiPriority w:val="1"/>
    <w:qFormat/>
    <w:rsid w:val="000950CB"/>
    <w:pPr>
      <w:spacing w:before="30" w:line="271" w:lineRule="auto"/>
      <w:ind w:firstLine="240"/>
    </w:pPr>
    <w:rPr>
      <w:color w:val="231F20"/>
    </w:rPr>
  </w:style>
  <w:style w:styleId="Caption" w:type="paragraph">
    <w:name w:val="caption"/>
    <w:basedOn w:val="Normal"/>
    <w:next w:val="Normal"/>
    <w:uiPriority w:val="35"/>
    <w:qFormat/>
    <w:rsid w:val="00D87D72"/>
    <w:pPr>
      <w:widowControl/>
      <w:autoSpaceDE/>
      <w:autoSpaceDN/>
      <w:spacing w:before="60"/>
    </w:pPr>
    <w:rPr>
      <w:rFonts w:cs="Arial"/>
      <w:b/>
      <w:bCs/>
      <w:iCs/>
      <w:color w:themeColor="text1" w:val="000000"/>
      <w:szCs w:val="16"/>
    </w:rPr>
  </w:style>
  <w:style w:styleId="EndnoteText" w:type="paragraph">
    <w:name w:val="endnote text"/>
    <w:basedOn w:val="Normal"/>
    <w:link w:val="EndnoteTextChar"/>
    <w:uiPriority w:val="99"/>
    <w:semiHidden/>
    <w:unhideWhenUsed/>
    <w:rsid w:val="005B474E"/>
    <w:rPr>
      <w:sz w:val="20"/>
      <w:szCs w:val="20"/>
    </w:rPr>
  </w:style>
  <w:style w:customStyle="1" w:styleId="EndnoteTextChar" w:type="character">
    <w:name w:val="Endnote Text Char"/>
    <w:basedOn w:val="DefaultParagraphFont"/>
    <w:link w:val="EndnoteText"/>
    <w:uiPriority w:val="99"/>
    <w:semiHidden/>
    <w:rsid w:val="005B474E"/>
    <w:rPr>
      <w:rFonts w:ascii="Arial" w:cs="Times New Roman" w:eastAsia="Times New Roman" w:hAnsi="Arial"/>
      <w:sz w:val="20"/>
      <w:szCs w:val="20"/>
      <w:lang w:val="en-US"/>
    </w:rPr>
  </w:style>
  <w:style w:styleId="EndnoteReference" w:type="character">
    <w:name w:val="endnote reference"/>
    <w:basedOn w:val="DefaultParagraphFont"/>
    <w:uiPriority w:val="99"/>
    <w:semiHidden/>
    <w:unhideWhenUsed/>
    <w:rsid w:val="005B474E"/>
    <w:rPr>
      <w:vertAlign w:val="superscript"/>
    </w:rPr>
  </w:style>
  <w:style w:styleId="IntenseReference" w:type="character">
    <w:name w:val="Intense Reference"/>
    <w:basedOn w:val="DefaultParagraphFont"/>
    <w:uiPriority w:val="32"/>
    <w:qFormat/>
    <w:rsid w:val="000C3C39"/>
    <w:rPr>
      <w:b/>
      <w:bCs/>
      <w:smallCaps/>
      <w:color w:themeColor="accent1" w:val="5B9BD5"/>
      <w:spacing w:val="5"/>
    </w:rPr>
  </w:style>
  <w:style w:customStyle="1" w:styleId="ChartNormal" w:type="paragraph">
    <w:name w:val="__Chart_Normal"/>
    <w:basedOn w:val="Normal"/>
    <w:rsid w:val="001149CC"/>
    <w:pPr>
      <w:keepNext/>
      <w:framePr w:hAnchor="margin" w:hSpace="57" w:vAnchor="text" w:vSpace="57" w:wrap="around" w:x="1" w:y="1"/>
      <w:widowControl/>
      <w:tabs>
        <w:tab w:pos="170" w:val="clear"/>
      </w:tabs>
      <w:autoSpaceDE/>
      <w:autoSpaceDN/>
      <w:jc w:val="left"/>
    </w:pPr>
    <w:rPr>
      <w:rFonts w:ascii="Arial Narrow" w:cs="Arial" w:eastAsia="SimSun" w:hAnsi="Arial Narrow"/>
      <w:color w:val="000000"/>
      <w:sz w:val="14"/>
      <w:szCs w:val="20"/>
    </w:rPr>
  </w:style>
  <w:style w:customStyle="1" w:styleId="ChartObject" w:type="character">
    <w:name w:val="_Chart Object"/>
    <w:basedOn w:val="DefaultParagraphFont"/>
    <w:rsid w:val="001149CC"/>
  </w:style>
  <w:style w:customStyle="1" w:styleId="ChartSource" w:type="character">
    <w:name w:val="_Chart Source"/>
    <w:basedOn w:val="DefaultParagraphFont"/>
    <w:rsid w:val="001149CC"/>
    <w:rPr>
      <w:rFonts w:ascii="Arial Narrow" w:eastAsia="SimSun" w:hAnsi="Arial Narrow"/>
      <w:i w:val="0"/>
      <w:sz w:val="12"/>
      <w:bdr w:color="auto" w:space="0" w:sz="0" w:val="none"/>
      <w:shd w:color="auto" w:fill="F2F2F2" w:themeFill="background1" w:themeFillShade="F2" w:val="clear"/>
    </w:rPr>
  </w:style>
  <w:style w:customStyle="1" w:styleId="ChartTitle" w:type="character">
    <w:name w:val="_Chart Title"/>
    <w:basedOn w:val="DefaultParagraphFont"/>
    <w:rsid w:val="001149CC"/>
    <w:rPr>
      <w:rFonts w:ascii="Arial" w:eastAsia="SimHei" w:hAnsi="Arial"/>
      <w:b/>
      <w:sz w:val="18"/>
    </w:rPr>
  </w:style>
  <w:style w:customStyle="1" w:styleId="TableSubtitle" w:type="character">
    <w:name w:val="_Table Subtitle"/>
    <w:basedOn w:val="DefaultParagraphFont"/>
    <w:rsid w:val="00243684"/>
    <w:rPr>
      <w:rFonts w:ascii="Arial Narrow" w:eastAsia="SimSun" w:hAnsi="Arial Narrow"/>
      <w:b/>
      <w:sz w:val="14"/>
    </w:rPr>
  </w:style>
  <w:style w:styleId="Revision" w:type="paragraph">
    <w:name w:val="Revision"/>
    <w:hidden/>
    <w:uiPriority w:val="99"/>
    <w:semiHidden/>
    <w:rsid w:val="00B16664"/>
    <w:pPr>
      <w:spacing w:after="0" w:line="240" w:lineRule="auto"/>
    </w:pPr>
    <w:rPr>
      <w:rFonts w:ascii="Arial" w:cs="Times New Roman" w:eastAsia="Times New Roman" w:hAnsi="Arial"/>
      <w:lang w:val="en-US"/>
    </w:rPr>
  </w:style>
  <w:style w:styleId="FollowedHyperlink" w:type="character">
    <w:name w:val="FollowedHyperlink"/>
    <w:basedOn w:val="DefaultParagraphFont"/>
    <w:uiPriority w:val="99"/>
    <w:semiHidden/>
    <w:unhideWhenUsed/>
    <w:rsid w:val="00916F21"/>
    <w:rPr>
      <w:color w:themeColor="followedHyperlink" w:val="954F72"/>
      <w:u w:val="single"/>
    </w:rPr>
  </w:style>
  <w:style w:styleId="BodyText2" w:type="paragraph">
    <w:name w:val="Body Text 2"/>
    <w:basedOn w:val="Normal"/>
    <w:link w:val="BodyText2Char"/>
    <w:uiPriority w:val="99"/>
    <w:unhideWhenUsed/>
    <w:rsid w:val="007E5901"/>
    <w:pPr>
      <w:widowControl/>
      <w:tabs>
        <w:tab w:pos="170" w:val="clear"/>
      </w:tabs>
      <w:autoSpaceDE/>
      <w:autoSpaceDN/>
      <w:spacing w:line="288" w:lineRule="auto"/>
      <w:jc w:val="center"/>
    </w:pPr>
    <w:rPr>
      <w:rFonts w:cs="Arial" w:eastAsiaTheme="minorHAnsi"/>
      <w:b/>
      <w:sz w:val="28"/>
    </w:rPr>
  </w:style>
  <w:style w:customStyle="1" w:styleId="BodyText2Char" w:type="character">
    <w:name w:val="Body Text 2 Char"/>
    <w:basedOn w:val="DefaultParagraphFont"/>
    <w:link w:val="BodyText2"/>
    <w:uiPriority w:val="99"/>
    <w:rsid w:val="007E5901"/>
    <w:rPr>
      <w:rFonts w:ascii="Arial" w:cs="Arial" w:hAnsi="Arial"/>
      <w:b/>
      <w:sz w:val="28"/>
      <w:lang w:val="en-US"/>
    </w:rPr>
  </w:style>
  <w:style w:styleId="BodyText3" w:type="paragraph">
    <w:name w:val="Body Text 3"/>
    <w:basedOn w:val="Normal"/>
    <w:link w:val="BodyText3Char"/>
    <w:uiPriority w:val="99"/>
    <w:unhideWhenUsed/>
    <w:rsid w:val="00006603"/>
    <w:pPr>
      <w:widowControl/>
      <w:tabs>
        <w:tab w:pos="170" w:val="clear"/>
      </w:tabs>
      <w:autoSpaceDE/>
      <w:autoSpaceDN/>
      <w:spacing w:line="288" w:lineRule="auto"/>
    </w:pPr>
    <w:rPr>
      <w:rFonts w:cs="Arial" w:eastAsiaTheme="minorHAnsi"/>
    </w:rPr>
  </w:style>
  <w:style w:customStyle="1" w:styleId="BodyText3Char" w:type="character">
    <w:name w:val="Body Text 3 Char"/>
    <w:basedOn w:val="DefaultParagraphFont"/>
    <w:link w:val="BodyText3"/>
    <w:uiPriority w:val="99"/>
    <w:rsid w:val="00006603"/>
    <w:rPr>
      <w:rFonts w:ascii="Arial" w:cs="Arial" w:hAnsi="Arial"/>
      <w:lang w:val="en-US"/>
    </w:rPr>
  </w:style>
  <w:style w:customStyle="1" w:styleId="Default" w:type="paragraph">
    <w:name w:val="Default"/>
    <w:rsid w:val="003F05F8"/>
    <w:pPr>
      <w:autoSpaceDE w:val="0"/>
      <w:autoSpaceDN w:val="0"/>
      <w:adjustRightInd w:val="0"/>
      <w:spacing w:after="0" w:line="240" w:lineRule="auto"/>
    </w:pPr>
    <w:rPr>
      <w:rFonts w:ascii="Arial" w:cs="Arial" w:eastAsia="Cambria" w:hAnsi="Arial"/>
      <w:color w:val="000000"/>
      <w:sz w:val="24"/>
      <w:szCs w:val="24"/>
      <w:lang w:eastAsia="en-GB" w:val="en-US"/>
    </w:rPr>
  </w:style>
  <w:style w:customStyle="1" w:styleId="Heading3Char" w:type="character">
    <w:name w:val="Heading 3 Char"/>
    <w:basedOn w:val="DefaultParagraphFont"/>
    <w:link w:val="Heading3"/>
    <w:uiPriority w:val="9"/>
    <w:rsid w:val="001B247C"/>
    <w:rPr>
      <w:rFonts w:ascii="Arial" w:cs="Arial" w:hAnsi="Arial"/>
      <w:b/>
      <w:sz w:val="24"/>
      <w:lang w:val="en-GB"/>
    </w:rPr>
  </w:style>
  <w:style w:customStyle="1" w:styleId="Heading4Char" w:type="character">
    <w:name w:val="Heading 4 Char"/>
    <w:basedOn w:val="DefaultParagraphFont"/>
    <w:link w:val="Heading4"/>
    <w:uiPriority w:val="9"/>
    <w:rsid w:val="009D31B9"/>
    <w:rPr>
      <w:rFonts w:ascii="Arial" w:cs="Arial" w:eastAsia="Times New Roman" w:hAnsi="Arial"/>
      <w:b/>
      <w:bCs/>
      <w:color w:themeColor="text1" w:val="000000"/>
      <w:sz w:val="52"/>
      <w:szCs w:val="52"/>
      <w:lang w:val="en-GB"/>
    </w:rPr>
  </w:style>
  <w:style w:customStyle="1" w:styleId="Heading5Char" w:type="character">
    <w:name w:val="Heading 5 Char"/>
    <w:basedOn w:val="DefaultParagraphFont"/>
    <w:link w:val="Heading5"/>
    <w:uiPriority w:val="9"/>
    <w:rsid w:val="009D31B9"/>
    <w:rPr>
      <w:rFonts w:ascii="Arial" w:cs="Arial" w:eastAsia="Times New Roman" w:hAnsi="Arial"/>
      <w:b/>
      <w:bCs/>
      <w:color w:themeColor="text1" w:val="000000"/>
      <w:sz w:val="30"/>
      <w:szCs w:val="30"/>
      <w:lang w:val="en-GB"/>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4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5.xml" Type="http://schemas.openxmlformats.org/officeDocument/2006/relationships/header" /><Relationship Id="rId11" Target="header4.xml" Type="http://schemas.openxmlformats.org/officeDocument/2006/relationships/header" /><Relationship Id="rId12" Target="header2.xml" Type="http://schemas.openxmlformats.org/officeDocument/2006/relationships/header" /><Relationship Id="rId13" Target="header1.xml" Type="http://schemas.openxmlformats.org/officeDocument/2006/relationships/header" /><Relationship Id="rId14" Target="footer2.xml" Type="http://schemas.openxmlformats.org/officeDocument/2006/relationships/footer" /><Relationship Id="rId15" Target="footer1.xml" Type="http://schemas.openxmlformats.org/officeDocument/2006/relationships/footer" /><Relationship Id="rId16" Target="footer4.xml" Type="http://schemas.openxmlformats.org/officeDocument/2006/relationships/footer" /><Relationship Id="rId17" Target="footer3.xml" Type="http://schemas.openxmlformats.org/officeDocument/2006/relationships/footer" /><Relationship Type="http://schemas.openxmlformats.org/officeDocument/2006/relationships/image" Id="rId57" Target="media/rId57.png" /><Relationship Type="http://schemas.openxmlformats.org/officeDocument/2006/relationships/image" Id="rId52" Target="media/rId52.png" /><Relationship Type="http://schemas.openxmlformats.org/officeDocument/2006/relationships/image" Id="rId42" Target="media/rId42.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883</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2024-02-05T15:48:46Z</dcterms:created>
  <dcterms:modified xsi:type="dcterms:W3CDTF">2024-02-05T15:48:46Z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citecolor">
    <vt:lpwstr>blue!000!black</vt:lpwstr>
  </property>
  <property fmtid="{D5CDD505-2E9C-101B-9397-08002B2CF9AE}" pid="6" name="editor">
    <vt:lpwstr>source</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dent">
    <vt:lpwstr>True</vt:lpwstr>
  </property>
  <property fmtid="{D5CDD505-2E9C-101B-9397-08002B2CF9AE}" pid="12" name="labels">
    <vt:lpwstr/>
  </property>
  <property fmtid="{D5CDD505-2E9C-101B-9397-08002B2CF9AE}" pid="13" name="linestretch">
    <vt:lpwstr>1.5</vt:lpwstr>
  </property>
  <property fmtid="{D5CDD505-2E9C-101B-9397-08002B2CF9AE}" pid="14" name="link-citations">
    <vt:lpwstr>True</vt:lpwstr>
  </property>
  <property fmtid="{D5CDD505-2E9C-101B-9397-08002B2CF9AE}" pid="15" name="linkcolor">
    <vt:lpwstr>blue!000!black</vt:lpwstr>
  </property>
  <property fmtid="{D5CDD505-2E9C-101B-9397-08002B2CF9AE}" pid="16" name="natbiboptions">
    <vt:lpwstr>round</vt:lpwstr>
  </property>
  <property fmtid="{D5CDD505-2E9C-101B-9397-08002B2CF9AE}" pid="17" name="title-block-banner">
    <vt:lpwstr>False</vt:lpwstr>
  </property>
  <property fmtid="{D5CDD505-2E9C-101B-9397-08002B2CF9AE}" pid="18" name="title-block-style">
    <vt:lpwstr>none</vt:lpwstr>
  </property>
  <property fmtid="{D5CDD505-2E9C-101B-9397-08002B2CF9AE}" pid="19" name="toc-title">
    <vt:lpwstr>Table of contents</vt:lpwstr>
  </property>
  <property fmtid="{D5CDD505-2E9C-101B-9397-08002B2CF9AE}" pid="20" name="urlcolor">
    <vt:lpwstr>blue!000!black</vt:lpwstr>
  </property>
</Properties>
</file>