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literature-review"/>
    <w:p>
      <w:pPr>
        <w:pStyle w:val="Heading1"/>
      </w:pPr>
      <w:r>
        <w:t xml:space="preserve">Literature Review</w:t>
      </w:r>
    </w:p>
    <w:p>
      <w:pPr>
        <w:pStyle w:val="FirstParagraph"/>
      </w:pPr>
      <w:r>
        <w:t xml:space="preserve">Alexakis et al. (</w:t>
      </w:r>
      <w:hyperlink w:anchor="ref-alexakis2023animal">
        <w:r>
          <w:rPr>
            <w:rStyle w:val="Hyperlink"/>
          </w:rPr>
          <w:t xml:space="preserve">2023</w:t>
        </w:r>
      </w:hyperlink>
      <w:r>
        <w:t xml:space="preserve">)</w:t>
      </w:r>
    </w:p>
    <w:bookmarkEnd w:id="21"/>
    <w:bookmarkStart w:id="22" w:name="data-and-methodology"/>
    <w:p>
      <w:pPr>
        <w:pStyle w:val="Heading1"/>
      </w:pPr>
      <w:r>
        <w:t xml:space="preserve">Data and Methodology</w:t>
      </w:r>
    </w:p>
    <w:bookmarkEnd w:id="22"/>
    <w:bookmarkStart w:id="23" w:name="results"/>
    <w:p>
      <w:pPr>
        <w:pStyle w:val="Heading1"/>
      </w:pPr>
      <w:r>
        <w:t xml:space="preserve">Results</w:t>
      </w:r>
    </w:p>
    <w:bookmarkEnd w:id="23"/>
    <w:bookmarkStart w:id="24" w:name="conclusion"/>
    <w:p>
      <w:pPr>
        <w:pStyle w:val="Heading1"/>
      </w:pPr>
      <w:r>
        <w:t xml:space="preserve">Conclusion</w:t>
      </w:r>
    </w:p>
    <w:p>
      <w:r>
        <w:br w:type="page"/>
      </w:r>
    </w:p>
    <w:bookmarkEnd w:id="24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alexakis2023animal"/>
    <w:p>
      <w:pPr>
        <w:pStyle w:val="Bibliography"/>
      </w:pPr>
      <w:r>
        <w:t xml:space="preserve">Alexakis, Christos, Antonios Chantziaras, Fotini Economou, Konstantinos Eleftheriou, and Christos Grose. 2023.</w:t>
      </w:r>
      <w:r>
        <w:t xml:space="preserve"> </w:t>
      </w:r>
      <w:r>
        <w:t xml:space="preserve">“Animal Behavior in Capital Markets: Herding Formation Dynamics, Trading Volume, and the Role of COVID-19 Pandemic.”</w:t>
      </w:r>
      <w:r>
        <w:t xml:space="preserve"> </w:t>
      </w:r>
      <w:r>
        <w:rPr>
          <w:iCs/>
          <w:i/>
        </w:rPr>
        <w:t xml:space="preserve">The North American Journal of Economics and Finance</w:t>
      </w:r>
      <w:r>
        <w:t xml:space="preserve"> </w:t>
      </w:r>
      <w:r>
        <w:t xml:space="preserve">67: 101946.</w:t>
      </w:r>
    </w:p>
    <w:bookmarkEnd w:id="25"/>
    <w:bookmarkEnd w:id="26"/>
    <w:p>
      <w:r>
        <w:br w:type="page"/>
      </w:r>
    </w:p>
    <w:bookmarkEnd w:id="27"/>
    <w:bookmarkStart w:id="29" w:name="appendix"/>
    <w:p>
      <w:pPr>
        <w:pStyle w:val="Heading1"/>
      </w:pPr>
      <w:r>
        <w:t xml:space="preserve">Appendix</w:t>
      </w:r>
    </w:p>
    <w:bookmarkStart w:id="28" w:name="data"/>
    <w:p>
      <w:pPr>
        <w:pStyle w:val="Heading2"/>
      </w:pPr>
      <w:r>
        <w:t xml:space="preserve">Data</w:t>
      </w:r>
    </w:p>
    <w:bookmarkEnd w:id="28"/>
    <w:bookmarkEnd w:id="29"/>
    <w:sectPr w:rsidR="0066548E" w:rsidSect="00322633">
      <w:headerReference r:id="rId13" w:type="even"/>
      <w:headerReference r:id="rId12" w:type="default"/>
      <w:footerReference r:id="rId15" w:type="even"/>
      <w:footerReference r:id="rId14" w:type="default"/>
      <w:headerReference r:id="rId9" w:type="first"/>
      <w:footerReference r:id="rId17" w:type="first"/>
      <w:footnotePr>
        <w:numFmt w:val="chicago"/>
        <w:numRestart w:val="eachSect"/>
      </w:footnotePr>
      <w:type w:val="continuous"/>
      <w:pgSz w:code="9" w:h="16840" w:w="11907"/>
      <w:pgMar w:bottom="1418" w:footer="720" w:gutter="0" w:header="720" w:left="1418" w:right="1418" w:top="141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altName w:val="﷽﷽﷽﷽﷽﷽﷽﷽묱耍ĝ䳰Ľ怀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E3BE" w14:textId="77777777" w:rsidR="00442AF7" w:rsidRDefault="00442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0878" w14:textId="77777777" w:rsidR="0066548E" w:rsidRDefault="0066548E">
    <w:pPr>
      <w:pStyle w:val="Footer"/>
      <w:jc w:val="center"/>
    </w:pPr>
  </w:p>
  <w:p w14:paraId="02A6D3C4" w14:textId="77777777" w:rsidR="00690C20" w:rsidRDefault="00690C2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49B2" w14:textId="77777777" w:rsidR="00442AF7" w:rsidRDefault="00442A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245503"/>
      <w:docPartObj>
        <w:docPartGallery w:val="Page Numbers (Bottom of Page)"/>
        <w:docPartUnique/>
      </w:docPartObj>
    </w:sdtPr>
    <w:sdtEndPr>
      <w:rPr>
        <w:noProof/>
        <w:highlight w:val="yellow"/>
      </w:rPr>
    </w:sdtEndPr>
    <w:sdtContent>
      <w:p w14:paraId="63627F72" w14:textId="4D1BB53A" w:rsidR="0066548E" w:rsidRPr="0044750B" w:rsidRDefault="0066548E" w:rsidP="006E0EB2">
        <w:pPr>
          <w:pStyle w:val="Footer"/>
          <w:spacing w:line="240" w:lineRule="auto"/>
          <w:jc w:val="center"/>
        </w:pPr>
        <w:r w:rsidRPr="00002DF3">
          <w:fldChar w:fldCharType="begin"/>
        </w:r>
        <w:r w:rsidRPr="00002DF3">
          <w:instrText xml:space="preserve"> PAGE   \* MERGEFORMAT </w:instrText>
        </w:r>
        <w:r w:rsidRPr="00002DF3">
          <w:fldChar w:fldCharType="separate"/>
        </w:r>
        <w:r w:rsidR="008C0D77">
          <w:rPr>
            <w:noProof/>
          </w:rPr>
          <w:t>2</w:t>
        </w:r>
        <w:r w:rsidRPr="00002DF3"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9108" w14:textId="77777777" w:rsidR="00442AF7" w:rsidRDefault="00442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C3C" w14:textId="77777777" w:rsidR="00442AF7" w:rsidRDefault="00442A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63D2" w14:textId="77777777" w:rsidR="00442AF7" w:rsidRDefault="00442A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CB93" w14:textId="77777777" w:rsidR="00690C20" w:rsidRDefault="00690C20">
    <w:pPr>
      <w:pStyle w:val="BodyText"/>
      <w:spacing w:line="14" w:lineRule="auto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FC63C6E" wp14:editId="330921CD">
              <wp:simplePos x="0" y="0"/>
              <wp:positionH relativeFrom="page">
                <wp:posOffset>2265680</wp:posOffset>
              </wp:positionH>
              <wp:positionV relativeFrom="page">
                <wp:posOffset>497840</wp:posOffset>
              </wp:positionV>
              <wp:extent cx="3259455" cy="169545"/>
              <wp:effectExtent l="0" t="254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945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6D58" w14:textId="77777777" w:rsidR="00690C20" w:rsidRDefault="00690C20">
                          <w:pPr>
                            <w:tabs>
                              <w:tab w:val="left" w:pos="4831"/>
                            </w:tabs>
                            <w:spacing w:before="18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Macroeconomic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Policy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Options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Savings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Constrained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Economy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ab/>
                            <w:t>241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63C6E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left:0;text-align:left;margin-left:178.4pt;margin-top:39.2pt;width:256.65pt;height:13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rKn1wEAAJEDAAAOAAAAZHJzL2Uyb0RvYy54bWysU9tu2zAMfR+wfxD0vjjJmmI14hRdiw4D&#13;&#10;ugvQ9QNoWbaF2aJGKbGzrx8lx+m2vg17EWiKOjznkN5ej30nDpq8QVvI1WIphbYKK2ObQj59u3/z&#13;&#10;TgofwFbQodWFPGovr3evX20Hl+s1tthVmgSDWJ8PrpBtCC7PMq9a3YNfoNOWL2ukHgJ/UpNVBAOj&#13;&#10;9122Xi4vswGpcoRKe8/Zu+lS7hJ+XWsVvtS110F0hWRuIZ2UzjKe2W4LeUPgWqNONOAfWPRgLDc9&#13;&#10;Q91BALEn8wKqN4rQYx0WCvsM69oonTSwmtXyLzWPLTidtLA53p1t8v8PVn0+PLqvJML4HkceYBLh&#13;&#10;3QOq715YvG3BNvqGCIdWQ8WNV9GybHA+Pz2NVvvcR5By+IQVDxn2ARPQWFMfXWGdgtF5AMez6XoM&#13;&#10;QnHy7XpzdbHZSKH4bnV5tbnYpBaQz68d+fBBYy9iUEjioSZ0ODz4ENlAPpfEZhbvTdelwXb2jwQX&#13;&#10;xkxiHwlP1MNYjlwdVZRYHVkH4bQnvNcctEg/pRh4Rwrpf+yBtBTdR8texIWaA5qDcg7AKn5ayCDF&#13;&#10;FN6GafH2jkzTMvLktsUb9qs2ScozixNPnntSeNrRuFi/f6eq5z9p9wsAAP//AwBQSwMEFAAGAAgA&#13;&#10;AAAhADC6N2flAAAADwEAAA8AAABkcnMvZG93bnJldi54bWxMj81OwzAQhO9IvIO1SNyoHaBpSONU&#13;&#10;FT8nJEQaDhyd2E2sxusQu214e5YTXFZa7czsN8VmdgM7mSlYjxKShQBmsPXaYifho365yYCFqFCr&#13;&#10;waOR8G0CbMrLi0Ll2p+xMqdd7BiFYMiVhD7GMec8tL1xKiz8aJBuez85FWmdOq4ndaZwN/BbIVLu&#13;&#10;lEX60KvRPPamPeyOTsL2E6tn+/XWvFf7ytb1g8DX9CDl9dX8tKaxXQOLZo5/DvjtQPxQEljjj6gD&#13;&#10;GyTcLVPijxJW2T0wEmQrkQBrSCmWCfCy4P97lD8AAAD//wMAUEsBAi0AFAAGAAgAAAAhALaDOJL+&#13;&#10;AAAA4QEAABMAAAAAAAAAAAAAAAAAAAAAAFtDb250ZW50X1R5cGVzXS54bWxQSwECLQAUAAYACAAA&#13;&#10;ACEAOP0h/9YAAACUAQAACwAAAAAAAAAAAAAAAAAvAQAAX3JlbHMvLnJlbHNQSwECLQAUAAYACAAA&#13;&#10;ACEAlSqyp9cBAACRAwAADgAAAAAAAAAAAAAAAAAuAgAAZHJzL2Uyb0RvYy54bWxQSwECLQAUAAYA&#13;&#10;CAAAACEAMLo3Z+UAAAAPAQAADwAAAAAAAAAAAAAAAAAxBAAAZHJzL2Rvd25yZXYueG1sUEsFBgAA&#13;&#10;AAAEAAQA8wAAAEMFAAAAAA==&#13;&#10;" filled="f" stroked="f">
              <v:textbox inset="0,0,0,0">
                <w:txbxContent>
                  <w:p w14:paraId="0C876D58" w14:textId="77777777" w:rsidR="00690C20" w:rsidRDefault="00690C20">
                    <w:pPr>
                      <w:tabs>
                        <w:tab w:val="left" w:pos="4831"/>
                      </w:tabs>
                      <w:spacing w:before="18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Macroeconomic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Policy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Options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for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a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Savings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Constrained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Economy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ab/>
                      <w:t>241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945E" w14:textId="77777777" w:rsidR="00690C20" w:rsidRPr="002E4CCF" w:rsidRDefault="00690C20" w:rsidP="002E4CC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0E328C"/>
    <w:multiLevelType w:val="hybridMultilevel"/>
    <w:tmpl w:val="DEA4CBE8"/>
    <w:lvl w:ilvl="0" w:tplc="19E48E48">
      <w:start w:val="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C3E4873E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C83AE14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47E472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62CB408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1340E1C0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08D880C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FC98141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44A858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">
    <w:nsid w:val="08AC64A2"/>
    <w:multiLevelType w:val="hybridMultilevel"/>
    <w:tmpl w:val="BFEC42DC"/>
    <w:lvl w:ilvl="0" w:tplc="86D8949A">
      <w:start w:val="25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6CF8C49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3509E14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DA72ED20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0F0ADFC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3134FC8C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40DA430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1E1C59A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614E7348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2">
    <w:nsid w:val="19783F87"/>
    <w:multiLevelType w:val="hybridMultilevel"/>
    <w:tmpl w:val="BB0C5D72"/>
    <w:lvl w:ilvl="0" w:tplc="5B94B0C6">
      <w:start w:val="20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071AEA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B1DE3F6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B4CBB1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D0783AD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85495F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CA989FCA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A9A804A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E3A9CE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3">
    <w:nsid w:val="25630202"/>
    <w:multiLevelType w:val="multilevel"/>
    <w:tmpl w:val="A9B0426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3267451E"/>
    <w:multiLevelType w:val="hybridMultilevel"/>
    <w:tmpl w:val="89B211AE"/>
    <w:lvl w:ilvl="0" w:tplc="8062AE06">
      <w:start w:val="1"/>
      <w:numFmt w:val="decimal"/>
      <w:lvlText w:val="%1"/>
      <w:lvlJc w:val="left"/>
      <w:pPr>
        <w:ind w:hanging="480" w:left="599"/>
      </w:pPr>
      <w:rPr>
        <w:rFonts w:hint="default"/>
        <w:b/>
        <w:bCs/>
        <w:w w:val="67"/>
        <w:lang w:bidi="ar-SA" w:eastAsia="en-US" w:val="en-US"/>
      </w:rPr>
    </w:lvl>
    <w:lvl w:ilvl="1" w:tplc="ACA4C584">
      <w:numFmt w:val="bullet"/>
      <w:lvlText w:val="•"/>
      <w:lvlJc w:val="left"/>
      <w:pPr>
        <w:ind w:hanging="480" w:left="1083"/>
      </w:pPr>
      <w:rPr>
        <w:rFonts w:hint="default"/>
        <w:lang w:bidi="ar-SA" w:eastAsia="en-US" w:val="en-US"/>
      </w:rPr>
    </w:lvl>
    <w:lvl w:ilvl="2" w:tplc="0BBC98C4">
      <w:numFmt w:val="bullet"/>
      <w:lvlText w:val="•"/>
      <w:lvlJc w:val="left"/>
      <w:pPr>
        <w:ind w:hanging="480" w:left="1567"/>
      </w:pPr>
      <w:rPr>
        <w:rFonts w:hint="default"/>
        <w:lang w:bidi="ar-SA" w:eastAsia="en-US" w:val="en-US"/>
      </w:rPr>
    </w:lvl>
    <w:lvl w:ilvl="3" w:tplc="03A064EA">
      <w:numFmt w:val="bullet"/>
      <w:lvlText w:val="•"/>
      <w:lvlJc w:val="left"/>
      <w:pPr>
        <w:ind w:hanging="480" w:left="2051"/>
      </w:pPr>
      <w:rPr>
        <w:rFonts w:hint="default"/>
        <w:lang w:bidi="ar-SA" w:eastAsia="en-US" w:val="en-US"/>
      </w:rPr>
    </w:lvl>
    <w:lvl w:ilvl="4" w:tplc="02A4A092">
      <w:numFmt w:val="bullet"/>
      <w:lvlText w:val="•"/>
      <w:lvlJc w:val="left"/>
      <w:pPr>
        <w:ind w:hanging="480" w:left="2535"/>
      </w:pPr>
      <w:rPr>
        <w:rFonts w:hint="default"/>
        <w:lang w:bidi="ar-SA" w:eastAsia="en-US" w:val="en-US"/>
      </w:rPr>
    </w:lvl>
    <w:lvl w:ilvl="5" w:tplc="90580C6A">
      <w:numFmt w:val="bullet"/>
      <w:lvlText w:val="•"/>
      <w:lvlJc w:val="left"/>
      <w:pPr>
        <w:ind w:hanging="480" w:left="3019"/>
      </w:pPr>
      <w:rPr>
        <w:rFonts w:hint="default"/>
        <w:lang w:bidi="ar-SA" w:eastAsia="en-US" w:val="en-US"/>
      </w:rPr>
    </w:lvl>
    <w:lvl w:ilvl="6" w:tplc="82162DF8">
      <w:numFmt w:val="bullet"/>
      <w:lvlText w:val="•"/>
      <w:lvlJc w:val="left"/>
      <w:pPr>
        <w:ind w:hanging="480" w:left="3503"/>
      </w:pPr>
      <w:rPr>
        <w:rFonts w:hint="default"/>
        <w:lang w:bidi="ar-SA" w:eastAsia="en-US" w:val="en-US"/>
      </w:rPr>
    </w:lvl>
    <w:lvl w:ilvl="7" w:tplc="EF986290">
      <w:numFmt w:val="bullet"/>
      <w:lvlText w:val="•"/>
      <w:lvlJc w:val="left"/>
      <w:pPr>
        <w:ind w:hanging="480" w:left="3987"/>
      </w:pPr>
      <w:rPr>
        <w:rFonts w:hint="default"/>
        <w:lang w:bidi="ar-SA" w:eastAsia="en-US" w:val="en-US"/>
      </w:rPr>
    </w:lvl>
    <w:lvl w:ilvl="8" w:tplc="AEA46BFA">
      <w:numFmt w:val="bullet"/>
      <w:lvlText w:val="•"/>
      <w:lvlJc w:val="left"/>
      <w:pPr>
        <w:ind w:hanging="480" w:left="4471"/>
      </w:pPr>
      <w:rPr>
        <w:rFonts w:hint="default"/>
        <w:lang w:bidi="ar-SA" w:eastAsia="en-US" w:val="en-US"/>
      </w:rPr>
    </w:lvl>
  </w:abstractNum>
  <w:abstractNum w15:restartNumberingAfterBreak="0" w:abstractNumId="5">
    <w:nsid w:val="34835332"/>
    <w:multiLevelType w:val="hybridMultilevel"/>
    <w:tmpl w:val="F3B05E94"/>
    <w:lvl w:ilvl="0" w:tplc="7D98CD52">
      <w:start w:val="1"/>
      <w:numFmt w:val="decimal"/>
      <w:lvlText w:val="%1."/>
      <w:lvlJc w:val="left"/>
      <w:pPr>
        <w:ind w:hanging="360" w:left="530"/>
      </w:pPr>
    </w:lvl>
    <w:lvl w:ilvl="1" w:tentative="1" w:tplc="1C090019">
      <w:start w:val="1"/>
      <w:numFmt w:val="lowerLetter"/>
      <w:lvlText w:val="%2."/>
      <w:lvlJc w:val="left"/>
      <w:pPr>
        <w:ind w:hanging="360" w:left="1250"/>
      </w:pPr>
    </w:lvl>
    <w:lvl w:ilvl="2" w:tentative="1" w:tplc="1C09001B">
      <w:start w:val="1"/>
      <w:numFmt w:val="lowerRoman"/>
      <w:lvlText w:val="%3."/>
      <w:lvlJc w:val="right"/>
      <w:pPr>
        <w:ind w:hanging="180" w:left="1970"/>
      </w:pPr>
    </w:lvl>
    <w:lvl w:ilvl="3" w:tentative="1" w:tplc="1C09000F">
      <w:start w:val="1"/>
      <w:numFmt w:val="decimal"/>
      <w:lvlText w:val="%4."/>
      <w:lvlJc w:val="left"/>
      <w:pPr>
        <w:ind w:hanging="360" w:left="2690"/>
      </w:pPr>
    </w:lvl>
    <w:lvl w:ilvl="4" w:tentative="1" w:tplc="1C090019">
      <w:start w:val="1"/>
      <w:numFmt w:val="lowerLetter"/>
      <w:lvlText w:val="%5."/>
      <w:lvlJc w:val="left"/>
      <w:pPr>
        <w:ind w:hanging="360" w:left="3410"/>
      </w:pPr>
    </w:lvl>
    <w:lvl w:ilvl="5" w:tentative="1" w:tplc="1C09001B">
      <w:start w:val="1"/>
      <w:numFmt w:val="lowerRoman"/>
      <w:lvlText w:val="%6."/>
      <w:lvlJc w:val="right"/>
      <w:pPr>
        <w:ind w:hanging="180" w:left="4130"/>
      </w:pPr>
    </w:lvl>
    <w:lvl w:ilvl="6" w:tentative="1" w:tplc="1C09000F">
      <w:start w:val="1"/>
      <w:numFmt w:val="decimal"/>
      <w:lvlText w:val="%7."/>
      <w:lvlJc w:val="left"/>
      <w:pPr>
        <w:ind w:hanging="360" w:left="4850"/>
      </w:pPr>
    </w:lvl>
    <w:lvl w:ilvl="7" w:tentative="1" w:tplc="1C090019">
      <w:start w:val="1"/>
      <w:numFmt w:val="lowerLetter"/>
      <w:lvlText w:val="%8."/>
      <w:lvlJc w:val="left"/>
      <w:pPr>
        <w:ind w:hanging="360" w:left="5570"/>
      </w:pPr>
    </w:lvl>
    <w:lvl w:ilvl="8" w:tentative="1" w:tplc="1C09001B">
      <w:start w:val="1"/>
      <w:numFmt w:val="lowerRoman"/>
      <w:lvlText w:val="%9."/>
      <w:lvlJc w:val="right"/>
      <w:pPr>
        <w:ind w:hanging="180" w:left="6290"/>
      </w:pPr>
    </w:lvl>
  </w:abstractNum>
  <w:abstractNum w15:restartNumberingAfterBreak="0" w:abstractNumId="6">
    <w:nsid w:val="35F94D4D"/>
    <w:multiLevelType w:val="hybridMultilevel"/>
    <w:tmpl w:val="730E513C"/>
    <w:lvl w:ilvl="0" w:tplc="DE62DAE0">
      <w:start w:val="3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5944FCC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1892EDC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4ECF1F2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7CB4619E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6C3EE6F4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B57A9ED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5DEF97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571C4C4E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7">
    <w:nsid w:val="548B298F"/>
    <w:multiLevelType w:val="hybridMultilevel"/>
    <w:tmpl w:val="18EA27CA"/>
    <w:lvl w:ilvl="0" w:tplc="1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5105DD1"/>
    <w:multiLevelType w:val="hybridMultilevel"/>
    <w:tmpl w:val="CDF0F3B6"/>
    <w:lvl w:ilvl="0" w:tplc="3B1E4E5A">
      <w:start w:val="3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90"/>
        <w:sz w:val="18"/>
        <w:szCs w:val="18"/>
        <w:lang w:bidi="ar-SA" w:eastAsia="en-US" w:val="en-US"/>
      </w:rPr>
    </w:lvl>
    <w:lvl w:ilvl="1" w:tplc="3D58CD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5074DDC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39E1F4A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BABAEFBA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1B6D9C8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FCC537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D3A0598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BA76DED4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9">
    <w:nsid w:val="66AF218F"/>
    <w:multiLevelType w:val="hybridMultilevel"/>
    <w:tmpl w:val="24261D34"/>
    <w:lvl w:ilvl="0" w:tplc="C84CBFD6">
      <w:start w:val="17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2"/>
        <w:w w:val="80"/>
        <w:sz w:val="18"/>
        <w:szCs w:val="18"/>
        <w:lang w:bidi="ar-SA" w:eastAsia="en-US" w:val="en-US"/>
      </w:rPr>
    </w:lvl>
    <w:lvl w:ilvl="1" w:tplc="2E40AE9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9222A39C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13645A64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225C686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B296A9FA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8B20DAB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9AD432E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07BAD50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0">
    <w:nsid w:val="68B238FE"/>
    <w:multiLevelType w:val="hybridMultilevel"/>
    <w:tmpl w:val="3200B046"/>
    <w:lvl w:ilvl="0" w:tplc="E7846922">
      <w:start w:val="14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83"/>
        <w:sz w:val="18"/>
        <w:szCs w:val="18"/>
        <w:lang w:bidi="ar-SA" w:eastAsia="en-US" w:val="en-US"/>
      </w:rPr>
    </w:lvl>
    <w:lvl w:ilvl="1" w:tplc="9974904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7FE306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3D3A40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2A088C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C4C8AFD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D50F4B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C5C0CCC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400C8BA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1">
    <w:nsid w:val="6C717698"/>
    <w:multiLevelType w:val="hybridMultilevel"/>
    <w:tmpl w:val="13F640C2"/>
    <w:lvl w:ilvl="0" w:tplc="AEF46D7C">
      <w:start w:val="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0"/>
        <w:sz w:val="18"/>
        <w:szCs w:val="18"/>
        <w:lang w:bidi="ar-SA" w:eastAsia="en-US" w:val="en-US"/>
      </w:rPr>
    </w:lvl>
    <w:lvl w:ilvl="1" w:tplc="B980EE5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48FC723A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9E80606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4C0F87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4BC2A3D2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5D726FB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0CC94C6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0CA9A8C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2">
    <w:nsid w:val="71550ECC"/>
    <w:multiLevelType w:val="multilevel"/>
    <w:tmpl w:val="1C09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73886B48"/>
    <w:multiLevelType w:val="multilevel"/>
    <w:tmpl w:val="E264BB0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0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7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22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24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29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316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9605741" w:numId="1">
    <w:abstractNumId w:val="6"/>
  </w:num>
  <w:num w16cid:durableId="1538660461" w:numId="2">
    <w:abstractNumId w:val="8"/>
  </w:num>
  <w:num w16cid:durableId="85733380" w:numId="3">
    <w:abstractNumId w:val="1"/>
  </w:num>
  <w:num w16cid:durableId="1381171823" w:numId="4">
    <w:abstractNumId w:val="2"/>
  </w:num>
  <w:num w16cid:durableId="1105732855" w:numId="5">
    <w:abstractNumId w:val="9"/>
  </w:num>
  <w:num w16cid:durableId="2123842053" w:numId="6">
    <w:abstractNumId w:val="10"/>
  </w:num>
  <w:num w16cid:durableId="1359963147" w:numId="7">
    <w:abstractNumId w:val="0"/>
  </w:num>
  <w:num w16cid:durableId="1854957730" w:numId="8">
    <w:abstractNumId w:val="11"/>
  </w:num>
  <w:num w16cid:durableId="841625367" w:numId="9">
    <w:abstractNumId w:val="4"/>
  </w:num>
  <w:num w16cid:durableId="1289968773" w:numId="10">
    <w:abstractNumId w:val="7"/>
  </w:num>
  <w:num w16cid:durableId="626816976" w:numId="11">
    <w:abstractNumId w:val="12"/>
  </w:num>
  <w:num w16cid:durableId="606011983" w:numId="12">
    <w:abstractNumId w:val="3"/>
  </w:num>
  <w:num w16cid:durableId="1696733201" w:numId="13">
    <w:abstractNumId w:val="5"/>
  </w:num>
  <w:num w16cid:durableId="1175148616" w:numId="14">
    <w:abstractNumId w:val="13"/>
  </w:num>
  <w:num w16cid:durableId="1942492237" w:numId="15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2"/>
  <w:proofState w:grammar="clean" w:spelling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Z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1"/>
    <w:lsdException w:name="heading 1" w:qFormat="1" w:uiPriority="1"/>
    <w:lsdException w:name="heading 2" w:qFormat="1" w:semiHidden="1" w:uiPriority="1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uiPriority w:val="1"/>
    <w:qFormat/>
    <w:rsid w:val="00F44D54"/>
    <w:pPr>
      <w:widowControl w:val="0"/>
      <w:tabs>
        <w:tab w:pos="170" w:val="left"/>
      </w:tabs>
      <w:autoSpaceDE w:val="0"/>
      <w:autoSpaceDN w:val="0"/>
      <w:spacing w:after="240" w:line="360" w:lineRule="auto"/>
      <w:jc w:val="both"/>
    </w:pPr>
    <w:rPr>
      <w:rFonts w:ascii="Arial" w:cs="Times New Roman" w:eastAsia="Times New Roman" w:hAnsi="Arial"/>
      <w:sz w:val="24"/>
      <w:lang w:val="en-GB"/>
    </w:rPr>
  </w:style>
  <w:style w:styleId="Heading1" w:type="paragraph">
    <w:name w:val="heading 1"/>
    <w:basedOn w:val="Normal"/>
    <w:link w:val="Heading1Char"/>
    <w:autoRedefine/>
    <w:uiPriority w:val="1"/>
    <w:qFormat/>
    <w:rsid w:val="001B247C"/>
    <w:pPr>
      <w:tabs>
        <w:tab w:pos="170" w:val="clear"/>
      </w:tabs>
      <w:spacing w:after="120"/>
      <w:ind w:hanging="737" w:left="737"/>
      <w:outlineLvl w:val="0"/>
    </w:pPr>
    <w:rPr>
      <w:rFonts w:cs="Arial" w:eastAsia="Arial"/>
      <w:b/>
      <w:bCs/>
      <w:szCs w:val="24"/>
    </w:rPr>
  </w:style>
  <w:style w:styleId="Heading2" w:type="paragraph">
    <w:name w:val="heading 2"/>
    <w:basedOn w:val="Normal"/>
    <w:link w:val="Heading2Char"/>
    <w:uiPriority w:val="1"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1"/>
    </w:pPr>
    <w:rPr>
      <w:rFonts w:cs="Arial" w:eastAsiaTheme="minorHAnsi"/>
      <w:b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2"/>
    </w:pPr>
    <w:rPr>
      <w:rFonts w:cs="Arial" w:eastAsiaTheme="minorHAnsi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D31B9"/>
    <w:pPr>
      <w:keepNext/>
      <w:adjustRightInd w:val="0"/>
      <w:spacing w:line="240" w:lineRule="auto"/>
      <w:outlineLvl w:val="3"/>
    </w:pPr>
    <w:rPr>
      <w:rFonts w:cs="Arial"/>
      <w:b/>
      <w:bCs/>
      <w:color w:themeColor="text1" w:val="000000"/>
      <w:sz w:val="52"/>
      <w:szCs w:val="5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9D31B9"/>
    <w:pPr>
      <w:keepNext/>
      <w:spacing w:line="240" w:lineRule="auto"/>
      <w:outlineLvl w:val="4"/>
    </w:pPr>
    <w:rPr>
      <w:rFonts w:cs="Arial"/>
      <w:b/>
      <w:bCs/>
      <w:color w:themeColor="text1" w:val="000000"/>
      <w:sz w:val="30"/>
      <w:szCs w:val="3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1"/>
    <w:rsid w:val="001B247C"/>
    <w:rPr>
      <w:rFonts w:ascii="Arial" w:cs="Arial" w:eastAsia="Arial" w:hAnsi="Arial"/>
      <w:b/>
      <w:bCs/>
      <w:sz w:val="24"/>
      <w:szCs w:val="24"/>
      <w:lang w:val="en-GB"/>
    </w:rPr>
  </w:style>
  <w:style w:customStyle="1" w:styleId="Heading2Char" w:type="character">
    <w:name w:val="Heading 2 Char"/>
    <w:basedOn w:val="DefaultParagraphFont"/>
    <w:link w:val="Heading2"/>
    <w:uiPriority w:val="1"/>
    <w:rsid w:val="001B247C"/>
    <w:rPr>
      <w:rFonts w:ascii="Arial" w:cs="Arial" w:hAnsi="Arial"/>
      <w:b/>
      <w:sz w:val="24"/>
      <w:lang w:val="en-GB"/>
    </w:rPr>
  </w:style>
  <w:style w:styleId="BodyText" w:type="paragraph">
    <w:name w:val="Body Text"/>
    <w:basedOn w:val="Normal"/>
    <w:link w:val="BodyTextChar"/>
    <w:uiPriority w:val="1"/>
    <w:qFormat/>
    <w:rsid w:val="00A73CCA"/>
    <w:rPr>
      <w:szCs w:val="20"/>
    </w:rPr>
  </w:style>
  <w:style w:customStyle="1" w:styleId="BodyTextChar" w:type="character">
    <w:name w:val="Body Text Char"/>
    <w:basedOn w:val="DefaultParagraphFont"/>
    <w:link w:val="BodyText"/>
    <w:uiPriority w:val="1"/>
    <w:rsid w:val="00A73CCA"/>
    <w:rPr>
      <w:rFonts w:ascii="Times New Roman" w:cs="Times New Roman" w:eastAsia="Times New Roman" w:hAnsi="Times New Roman"/>
      <w:sz w:val="20"/>
      <w:szCs w:val="20"/>
      <w:lang w:val="en-US"/>
    </w:rPr>
  </w:style>
  <w:style w:styleId="Title" w:type="paragraph">
    <w:name w:val="Title"/>
    <w:basedOn w:val="Normal"/>
    <w:link w:val="TitleChar"/>
    <w:uiPriority w:val="1"/>
    <w:qFormat/>
    <w:rsid w:val="00A73CCA"/>
    <w:pPr>
      <w:spacing w:before="268"/>
      <w:ind w:left="120" w:right="1408"/>
    </w:pPr>
    <w:rPr>
      <w:rFonts w:ascii="Verdana" w:cs="Verdana" w:eastAsia="Verdana" w:hAnsi="Verdana"/>
      <w:sz w:val="30"/>
      <w:szCs w:val="30"/>
    </w:rPr>
  </w:style>
  <w:style w:customStyle="1" w:styleId="TitleChar" w:type="character">
    <w:name w:val="Title Char"/>
    <w:basedOn w:val="DefaultParagraphFont"/>
    <w:link w:val="Title"/>
    <w:uiPriority w:val="1"/>
    <w:rsid w:val="00A73CCA"/>
    <w:rPr>
      <w:rFonts w:ascii="Verdana" w:cs="Verdana" w:eastAsia="Verdana" w:hAnsi="Verdana"/>
      <w:sz w:val="30"/>
      <w:szCs w:val="30"/>
      <w:lang w:val="en-US"/>
    </w:rPr>
  </w:style>
  <w:style w:styleId="ListParagraph" w:type="paragraph">
    <w:name w:val="List Paragraph"/>
    <w:basedOn w:val="Normal"/>
    <w:uiPriority w:val="1"/>
    <w:qFormat/>
    <w:rsid w:val="00A73CCA"/>
    <w:pPr>
      <w:spacing w:before="1"/>
      <w:ind w:hanging="240" w:left="359" w:right="797"/>
    </w:pPr>
  </w:style>
  <w:style w:customStyle="1" w:styleId="TableParagraph" w:type="paragraph">
    <w:name w:val="Table Paragraph"/>
    <w:basedOn w:val="Normal"/>
    <w:uiPriority w:val="1"/>
    <w:qFormat/>
    <w:rsid w:val="00A73CCA"/>
  </w:style>
  <w:style w:styleId="Header" w:type="paragraph">
    <w:name w:val="header"/>
    <w:basedOn w:val="Normal"/>
    <w:link w:val="Head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er" w:type="paragraph">
    <w:name w:val="footer"/>
    <w:basedOn w:val="Normal"/>
    <w:link w:val="Foot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noteText" w:type="paragraph">
    <w:name w:val="footnote text"/>
    <w:basedOn w:val="Normal"/>
    <w:link w:val="FootnoteTextChar"/>
    <w:autoRedefine/>
    <w:uiPriority w:val="99"/>
    <w:unhideWhenUsed/>
    <w:qFormat/>
    <w:rsid w:val="00896363"/>
    <w:pPr>
      <w:tabs>
        <w:tab w:pos="170" w:val="clear"/>
        <w:tab w:pos="567" w:val="left"/>
      </w:tabs>
      <w:spacing w:after="6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96363"/>
    <w:rPr>
      <w:rFonts w:ascii="Arial" w:cs="Times New Roman" w:eastAsia="Times New Roman" w:hAnsi="Arial"/>
      <w:sz w:val="20"/>
      <w:szCs w:val="20"/>
      <w:lang w:val="en-GB"/>
    </w:rPr>
  </w:style>
  <w:style w:styleId="FootnoteReference" w:type="character">
    <w:name w:val="footnote reference"/>
    <w:basedOn w:val="DefaultParagraphFont"/>
    <w:uiPriority w:val="99"/>
    <w:unhideWhenUsed/>
    <w:rsid w:val="004F3F54"/>
    <w:rPr>
      <w:vertAlign w:val="superscript"/>
    </w:rPr>
  </w:style>
  <w:style w:customStyle="1" w:styleId="EndNoteBibliographyTitle" w:type="paragraph">
    <w:name w:val="EndNote Bibliography Title"/>
    <w:basedOn w:val="Normal"/>
    <w:link w:val="EndNoteBibliographyTitleChar"/>
    <w:rsid w:val="004F3F54"/>
    <w:pPr>
      <w:jc w:val="center"/>
    </w:pPr>
    <w:rPr>
      <w:rFonts w:ascii="Times New Roman" w:hAnsi="Times New Roman"/>
      <w:noProof/>
    </w:rPr>
  </w:style>
  <w:style w:customStyle="1" w:styleId="EndNoteBibliographyTitleChar" w:type="character">
    <w:name w:val="EndNote Bibliography Title Char"/>
    <w:basedOn w:val="FootnoteTextChar"/>
    <w:link w:val="EndNoteBibliographyTitle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4F3F54"/>
    <w:rPr>
      <w:rFonts w:ascii="Times New Roman" w:hAnsi="Times New Roman"/>
      <w:noProof/>
    </w:rPr>
  </w:style>
  <w:style w:customStyle="1" w:styleId="EndNoteBibliographyChar" w:type="character">
    <w:name w:val="EndNote Bibliography Char"/>
    <w:basedOn w:val="FootnoteTextChar"/>
    <w:link w:val="EndNoteBibliography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styleId="Hyperlink" w:type="character">
    <w:name w:val="Hyperlink"/>
    <w:basedOn w:val="DefaultParagraphFont"/>
    <w:uiPriority w:val="99"/>
    <w:unhideWhenUsed/>
    <w:rsid w:val="004F3F54"/>
    <w:rPr>
      <w:color w:themeColor="hyperlink" w:val="0563C1"/>
      <w:u w:val="single"/>
    </w:rPr>
  </w:style>
  <w:style w:styleId="NoSpacing" w:type="paragraph">
    <w:name w:val="No Spacing"/>
    <w:uiPriority w:val="1"/>
    <w:qFormat/>
    <w:rsid w:val="00FE5B9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US"/>
    </w:rPr>
  </w:style>
  <w:style w:styleId="CommentReference" w:type="character">
    <w:name w:val="annotation reference"/>
    <w:basedOn w:val="DefaultParagraphFont"/>
    <w:uiPriority w:val="99"/>
    <w:semiHidden/>
    <w:unhideWhenUsed/>
    <w:rsid w:val="001E4EA8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E4EA8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1E4EA8"/>
    <w:rPr>
      <w:rFonts w:ascii="Times New Roman" w:cs="Times New Roman" w:eastAsia="Times New Roman" w:hAnsi="Times New Roman"/>
      <w:sz w:val="20"/>
      <w:szCs w:val="20"/>
      <w:lang w:val="en-US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1E4EA8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1E4EA8"/>
    <w:rPr>
      <w:rFonts w:ascii="Times New Roman" w:cs="Times New Roman" w:eastAsia="Times New Roman" w:hAnsi="Times New Roman"/>
      <w:b/>
      <w:bCs/>
      <w:sz w:val="20"/>
      <w:szCs w:val="20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1E4EA8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E4EA8"/>
    <w:rPr>
      <w:rFonts w:ascii="Segoe UI" w:cs="Segoe UI" w:eastAsia="Times New Roman" w:hAnsi="Segoe UI"/>
      <w:sz w:val="18"/>
      <w:szCs w:val="18"/>
      <w:lang w:val="en-US"/>
    </w:rPr>
  </w:style>
  <w:style w:customStyle="1" w:styleId="Style1" w:type="paragraph">
    <w:name w:val="Style1"/>
    <w:basedOn w:val="BodyText"/>
    <w:uiPriority w:val="1"/>
    <w:qFormat/>
    <w:rsid w:val="000950CB"/>
    <w:pPr>
      <w:spacing w:before="30" w:line="271" w:lineRule="auto"/>
      <w:ind w:firstLine="240"/>
    </w:pPr>
    <w:rPr>
      <w:color w:val="231F20"/>
    </w:rPr>
  </w:style>
  <w:style w:styleId="Caption" w:type="paragraph">
    <w:name w:val="caption"/>
    <w:basedOn w:val="Normal"/>
    <w:next w:val="Normal"/>
    <w:uiPriority w:val="35"/>
    <w:qFormat/>
    <w:rsid w:val="00D87D72"/>
    <w:pPr>
      <w:widowControl/>
      <w:autoSpaceDE/>
      <w:autoSpaceDN/>
      <w:spacing w:before="60"/>
    </w:pPr>
    <w:rPr>
      <w:rFonts w:cs="Arial"/>
      <w:b/>
      <w:bCs/>
      <w:iCs/>
      <w:color w:themeColor="text1" w:val="000000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5B474E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5B474E"/>
    <w:rPr>
      <w:rFonts w:ascii="Arial" w:cs="Times New Roman" w:eastAsia="Times New Roman" w:hAnsi="Arial"/>
      <w:sz w:val="20"/>
      <w:szCs w:val="20"/>
      <w:lang w:val="en-US"/>
    </w:rPr>
  </w:style>
  <w:style w:styleId="EndnoteReference" w:type="character">
    <w:name w:val="endnote reference"/>
    <w:basedOn w:val="DefaultParagraphFont"/>
    <w:uiPriority w:val="99"/>
    <w:semiHidden/>
    <w:unhideWhenUsed/>
    <w:rsid w:val="005B474E"/>
    <w:rPr>
      <w:vertAlign w:val="superscript"/>
    </w:rPr>
  </w:style>
  <w:style w:styleId="IntenseReference" w:type="character">
    <w:name w:val="Intense Reference"/>
    <w:basedOn w:val="DefaultParagraphFont"/>
    <w:uiPriority w:val="32"/>
    <w:qFormat/>
    <w:rsid w:val="000C3C39"/>
    <w:rPr>
      <w:b/>
      <w:bCs/>
      <w:smallCaps/>
      <w:color w:themeColor="accent1" w:val="5B9BD5"/>
      <w:spacing w:val="5"/>
    </w:rPr>
  </w:style>
  <w:style w:customStyle="1" w:styleId="ChartNormal" w:type="paragraph">
    <w:name w:val="__Chart_Normal"/>
    <w:basedOn w:val="Normal"/>
    <w:rsid w:val="001149CC"/>
    <w:pPr>
      <w:keepNext/>
      <w:framePr w:hAnchor="margin" w:hSpace="57" w:vAnchor="text" w:vSpace="57" w:wrap="around" w:x="1" w:y="1"/>
      <w:widowControl/>
      <w:tabs>
        <w:tab w:pos="170" w:val="clear"/>
      </w:tabs>
      <w:autoSpaceDE/>
      <w:autoSpaceDN/>
      <w:jc w:val="left"/>
    </w:pPr>
    <w:rPr>
      <w:rFonts w:ascii="Arial Narrow" w:cs="Arial" w:eastAsia="SimSun" w:hAnsi="Arial Narrow"/>
      <w:color w:val="000000"/>
      <w:sz w:val="14"/>
      <w:szCs w:val="20"/>
    </w:rPr>
  </w:style>
  <w:style w:customStyle="1" w:styleId="ChartObject" w:type="character">
    <w:name w:val="_Chart Object"/>
    <w:basedOn w:val="DefaultParagraphFont"/>
    <w:rsid w:val="001149CC"/>
  </w:style>
  <w:style w:customStyle="1" w:styleId="ChartSource" w:type="character">
    <w:name w:val="_Chart Source"/>
    <w:basedOn w:val="DefaultParagraphFont"/>
    <w:rsid w:val="001149CC"/>
    <w:rPr>
      <w:rFonts w:ascii="Arial Narrow" w:eastAsia="SimSun" w:hAnsi="Arial Narrow"/>
      <w:i w:val="0"/>
      <w:sz w:val="12"/>
      <w:bdr w:color="auto" w:space="0" w:sz="0" w:val="none"/>
      <w:shd w:color="auto" w:fill="F2F2F2" w:themeFill="background1" w:themeFillShade="F2" w:val="clear"/>
    </w:rPr>
  </w:style>
  <w:style w:customStyle="1" w:styleId="ChartTitle" w:type="character">
    <w:name w:val="_Chart Title"/>
    <w:basedOn w:val="DefaultParagraphFont"/>
    <w:rsid w:val="001149CC"/>
    <w:rPr>
      <w:rFonts w:ascii="Arial" w:eastAsia="SimHei" w:hAnsi="Arial"/>
      <w:b/>
      <w:sz w:val="18"/>
    </w:rPr>
  </w:style>
  <w:style w:customStyle="1" w:styleId="TableSubtitle" w:type="character">
    <w:name w:val="_Table Subtitle"/>
    <w:basedOn w:val="DefaultParagraphFont"/>
    <w:rsid w:val="00243684"/>
    <w:rPr>
      <w:rFonts w:ascii="Arial Narrow" w:eastAsia="SimSun" w:hAnsi="Arial Narrow"/>
      <w:b/>
      <w:sz w:val="14"/>
    </w:rPr>
  </w:style>
  <w:style w:styleId="Revision" w:type="paragraph">
    <w:name w:val="Revision"/>
    <w:hidden/>
    <w:uiPriority w:val="99"/>
    <w:semiHidden/>
    <w:rsid w:val="00B16664"/>
    <w:pPr>
      <w:spacing w:after="0" w:line="240" w:lineRule="auto"/>
    </w:pPr>
    <w:rPr>
      <w:rFonts w:ascii="Arial" w:cs="Times New Roman" w:eastAsia="Times New Roman" w:hAnsi="Arial"/>
      <w:lang w:val="en-US"/>
    </w:rPr>
  </w:style>
  <w:style w:styleId="FollowedHyperlink" w:type="character">
    <w:name w:val="FollowedHyperlink"/>
    <w:basedOn w:val="DefaultParagraphFont"/>
    <w:uiPriority w:val="99"/>
    <w:semiHidden/>
    <w:unhideWhenUsed/>
    <w:rsid w:val="00916F21"/>
    <w:rPr>
      <w:color w:themeColor="followedHyperlink" w:val="954F72"/>
      <w:u w:val="single"/>
    </w:rPr>
  </w:style>
  <w:style w:styleId="BodyText2" w:type="paragraph">
    <w:name w:val="Body Text 2"/>
    <w:basedOn w:val="Normal"/>
    <w:link w:val="BodyText2Char"/>
    <w:uiPriority w:val="99"/>
    <w:unhideWhenUsed/>
    <w:rsid w:val="007E5901"/>
    <w:pPr>
      <w:widowControl/>
      <w:tabs>
        <w:tab w:pos="170" w:val="clear"/>
      </w:tabs>
      <w:autoSpaceDE/>
      <w:autoSpaceDN/>
      <w:spacing w:line="288" w:lineRule="auto"/>
      <w:jc w:val="center"/>
    </w:pPr>
    <w:rPr>
      <w:rFonts w:cs="Arial" w:eastAsiaTheme="minorHAnsi"/>
      <w:b/>
      <w:sz w:val="28"/>
    </w:rPr>
  </w:style>
  <w:style w:customStyle="1" w:styleId="BodyText2Char" w:type="character">
    <w:name w:val="Body Text 2 Char"/>
    <w:basedOn w:val="DefaultParagraphFont"/>
    <w:link w:val="BodyText2"/>
    <w:uiPriority w:val="99"/>
    <w:rsid w:val="007E5901"/>
    <w:rPr>
      <w:rFonts w:ascii="Arial" w:cs="Arial" w:hAnsi="Arial"/>
      <w:b/>
      <w:sz w:val="28"/>
      <w:lang w:val="en-US"/>
    </w:rPr>
  </w:style>
  <w:style w:styleId="BodyText3" w:type="paragraph">
    <w:name w:val="Body Text 3"/>
    <w:basedOn w:val="Normal"/>
    <w:link w:val="BodyText3Char"/>
    <w:uiPriority w:val="99"/>
    <w:unhideWhenUsed/>
    <w:rsid w:val="00006603"/>
    <w:pPr>
      <w:widowControl/>
      <w:tabs>
        <w:tab w:pos="170" w:val="clear"/>
      </w:tabs>
      <w:autoSpaceDE/>
      <w:autoSpaceDN/>
      <w:spacing w:line="288" w:lineRule="auto"/>
    </w:pPr>
    <w:rPr>
      <w:rFonts w:cs="Arial" w:eastAsiaTheme="minorHAnsi"/>
    </w:rPr>
  </w:style>
  <w:style w:customStyle="1" w:styleId="BodyText3Char" w:type="character">
    <w:name w:val="Body Text 3 Char"/>
    <w:basedOn w:val="DefaultParagraphFont"/>
    <w:link w:val="BodyText3"/>
    <w:uiPriority w:val="99"/>
    <w:rsid w:val="00006603"/>
    <w:rPr>
      <w:rFonts w:ascii="Arial" w:cs="Arial" w:hAnsi="Arial"/>
      <w:lang w:val="en-US"/>
    </w:rPr>
  </w:style>
  <w:style w:customStyle="1" w:styleId="Default" w:type="paragraph">
    <w:name w:val="Default"/>
    <w:rsid w:val="003F05F8"/>
    <w:pPr>
      <w:autoSpaceDE w:val="0"/>
      <w:autoSpaceDN w:val="0"/>
      <w:adjustRightInd w:val="0"/>
      <w:spacing w:after="0" w:line="240" w:lineRule="auto"/>
    </w:pPr>
    <w:rPr>
      <w:rFonts w:ascii="Arial" w:cs="Arial" w:eastAsia="Cambria" w:hAnsi="Arial"/>
      <w:color w:val="000000"/>
      <w:sz w:val="24"/>
      <w:szCs w:val="24"/>
      <w:lang w:eastAsia="en-GB"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1B247C"/>
    <w:rPr>
      <w:rFonts w:ascii="Arial" w:cs="Arial" w:hAnsi="Arial"/>
      <w:b/>
      <w:sz w:val="24"/>
      <w:lang w:val="en-GB"/>
    </w:rPr>
  </w:style>
  <w:style w:customStyle="1" w:styleId="Heading4Char" w:type="character">
    <w:name w:val="Heading 4 Char"/>
    <w:basedOn w:val="DefaultParagraphFont"/>
    <w:link w:val="Heading4"/>
    <w:uiPriority w:val="9"/>
    <w:rsid w:val="009D31B9"/>
    <w:rPr>
      <w:rFonts w:ascii="Arial" w:cs="Arial" w:eastAsia="Times New Roman" w:hAnsi="Arial"/>
      <w:b/>
      <w:bCs/>
      <w:color w:themeColor="text1" w:val="000000"/>
      <w:sz w:val="52"/>
      <w:szCs w:val="52"/>
      <w:lang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9D31B9"/>
    <w:rPr>
      <w:rFonts w:ascii="Arial" w:cs="Arial" w:eastAsia="Times New Roman" w:hAnsi="Arial"/>
      <w:b/>
      <w:bCs/>
      <w:color w:themeColor="text1" w:val="000000"/>
      <w:sz w:val="30"/>
      <w:szCs w:val="30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5.xml" Type="http://schemas.openxmlformats.org/officeDocument/2006/relationships/header" /><Relationship Id="rId11" Target="header4.xml" Type="http://schemas.openxmlformats.org/officeDocument/2006/relationships/header" /><Relationship Id="rId12" Target="header2.xml" Type="http://schemas.openxmlformats.org/officeDocument/2006/relationships/header" /><Relationship Id="rId13" Target="header1.xml" Type="http://schemas.openxmlformats.org/officeDocument/2006/relationships/head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Id="rId16" Target="footer4.xml" Type="http://schemas.openxmlformats.org/officeDocument/2006/relationships/footer" /><Relationship Id="rId17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2024-01-07T10:40:58Z</dcterms:created>
  <dcterms:modified xsi:type="dcterms:W3CDTF">2024-01-07T10:40:58Z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references.bib</vt:lpwstr>
  </property>
  <property fmtid="{D5CDD505-2E9C-101B-9397-08002B2CF9AE}" pid="5" name="citecolor">
    <vt:lpwstr>blue!000!black</vt:lpwstr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dent">
    <vt:lpwstr>True</vt:lpwstr>
  </property>
  <property fmtid="{D5CDD505-2E9C-101B-9397-08002B2CF9AE}" pid="12" name="labels">
    <vt:lpwstr/>
  </property>
  <property fmtid="{D5CDD505-2E9C-101B-9397-08002B2CF9AE}" pid="13" name="linestretch">
    <vt:lpwstr>1.5</vt:lpwstr>
  </property>
  <property fmtid="{D5CDD505-2E9C-101B-9397-08002B2CF9AE}" pid="14" name="link-citations">
    <vt:lpwstr>True</vt:lpwstr>
  </property>
  <property fmtid="{D5CDD505-2E9C-101B-9397-08002B2CF9AE}" pid="15" name="linkcolor">
    <vt:lpwstr>blue!000!black</vt:lpwstr>
  </property>
  <property fmtid="{D5CDD505-2E9C-101B-9397-08002B2CF9AE}" pid="16" name="natbiboptions">
    <vt:lpwstr>round</vt:lpwstr>
  </property>
  <property fmtid="{D5CDD505-2E9C-101B-9397-08002B2CF9AE}" pid="17" name="title-block-banner">
    <vt:lpwstr>False</vt:lpwstr>
  </property>
  <property fmtid="{D5CDD505-2E9C-101B-9397-08002B2CF9AE}" pid="18" name="title-block-style">
    <vt:lpwstr>none</vt:lpwstr>
  </property>
  <property fmtid="{D5CDD505-2E9C-101B-9397-08002B2CF9AE}" pid="19" name="toc-title">
    <vt:lpwstr>Table of contents</vt:lpwstr>
  </property>
  <property fmtid="{D5CDD505-2E9C-101B-9397-08002B2CF9AE}" pid="20" name="urlcolor">
    <vt:lpwstr>blue!000!black</vt:lpwstr>
  </property>
</Properties>
</file>