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budget-justification"/>
      <w:r>
        <w:t xml:space="preserve">Budget justification</w:t>
      </w:r>
      <w:bookmarkEnd w:id="20"/>
    </w:p>
    <w:p>
      <w:pPr>
        <w:pStyle w:val="FirstParagraph"/>
      </w:pPr>
      <w:r>
        <w:t xml:space="preserve">Funds from the NSF DDIG will be dedicated to paying participants. Each participant (</w:t>
      </w:r>
      <w:r>
        <w:rPr>
          <w:i/>
        </w:rPr>
        <w:t xml:space="preserve">N</w:t>
      </w:r>
      <w:r>
        <w:t xml:space="preserve"> </w:t>
      </w:r>
      <w:r>
        <w:t xml:space="preserve">= 3250 for each study) will earn $2.50 as a guaranteed payment. There are two budget costs that will vary based on participants’ performance. The first variable cost is the bonus payment for the tasks themselves. We are basing the average expected task performance on participants’ performance (i.e., questions completed per minute) in each respective task from our preliminary studies. Additionally, participants’ bonus earnings from the follow-up question about confidence will depend on their accuracy, so we use participants’ average accuracy on this measure from previous studies to determine the cost here. Finally, Amazon Mechanical Turk charges a fee for using its services (20% of each worker’s total compensation) and Turkprime charges $.02 + 5% of the workers’ compensation for each participant. We expect that the cost of participant payment across both studies will be, at maximum, $31, 783.81. Dr. Apicella offers to cover the remaining costs of running the experiments that are not funded by the NSF.</w:t>
      </w:r>
    </w:p>
    <w:p>
      <w:pPr>
        <w:pStyle w:val="SourceCode"/>
      </w:pPr>
      <w:r>
        <w:rPr>
          <w:rStyle w:val="VerbatimChar"/>
        </w:rPr>
        <w:t xml:space="preserve">## package 'janitor'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C:\Users\keana\AppData\Local\Temp\RtmpgtXYBm\downloaded_packages</w:t>
      </w:r>
    </w:p>
    <w:p>
      <w:pPr>
        <w:pStyle w:val="FirstParagraph"/>
      </w:pPr>
    </w:p>
    <w:p>
      <w:pPr>
        <w:pStyle w:val="BodyText"/>
      </w:pPr>
      <w:r>
        <w:t xml:space="preserve">Table 1. Budget calculation</w:t>
      </w:r>
    </w:p>
    <w:p>
      <w:pPr>
        <w:pStyle w:val="BodyText"/>
      </w:pPr>
      <w:r>
        <w:t xml:space="preserve">Study</w:t>
      </w:r>
    </w:p>
    <w:p>
      <w:pPr>
        <w:pStyle w:val="BodyText"/>
      </w:pPr>
      <w:r>
        <w:t xml:space="preserve">Guaranteed payment</w:t>
      </w:r>
    </w:p>
    <w:p>
      <w:pPr>
        <w:pStyle w:val="BodyText"/>
      </w:pPr>
      <w:r>
        <w:t xml:space="preserve">Bonus payment</w:t>
      </w:r>
    </w:p>
    <w:p>
      <w:pPr>
        <w:pStyle w:val="BodyText"/>
      </w:pPr>
      <w:r>
        <w:t xml:space="preserve">MTurk fees</w:t>
      </w:r>
    </w:p>
    <w:p>
      <w:pPr>
        <w:pStyle w:val="BodyText"/>
      </w:pPr>
      <w:r>
        <w:t xml:space="preserve">Turkprime fees</w:t>
      </w:r>
    </w:p>
    <w:p>
      <w:pPr>
        <w:pStyle w:val="BodyText"/>
      </w:pPr>
      <w:r>
        <w:t xml:space="preserve">Total cost</w:t>
      </w:r>
    </w:p>
    <w:p>
      <w:pPr>
        <w:pStyle w:val="BodyText"/>
      </w:pPr>
      <w:r>
        <w:t xml:space="preserve">Study 1</w:t>
      </w:r>
    </w:p>
    <w:p>
      <w:pPr>
        <w:pStyle w:val="BodyText"/>
      </w:pPr>
      <w:r>
        <w:t xml:space="preserve">3,750</w:t>
      </w:r>
    </w:p>
    <w:p>
      <w:pPr>
        <w:pStyle w:val="BodyText"/>
      </w:pPr>
      <w:r>
        <w:t xml:space="preserve">2,078.15</w:t>
      </w:r>
    </w:p>
    <w:p>
      <w:pPr>
        <w:pStyle w:val="BodyText"/>
      </w:pPr>
      <w:r>
        <w:t xml:space="preserve">1,165.63</w:t>
      </w:r>
    </w:p>
    <w:p>
      <w:pPr>
        <w:pStyle w:val="BodyText"/>
      </w:pPr>
      <w:r>
        <w:t xml:space="preserve">283.52</w:t>
      </w:r>
    </w:p>
    <w:p>
      <w:pPr>
        <w:pStyle w:val="BodyText"/>
      </w:pPr>
      <w:r>
        <w:t xml:space="preserve">7,277.30</w:t>
      </w:r>
    </w:p>
    <w:p>
      <w:pPr>
        <w:pStyle w:val="BodyText"/>
      </w:pPr>
      <w:r>
        <w:t xml:space="preserve">Study 2</w:t>
      </w:r>
    </w:p>
    <w:p>
      <w:pPr>
        <w:pStyle w:val="BodyText"/>
      </w:pPr>
      <w:r>
        <w:t xml:space="preserve">3,750</w:t>
      </w:r>
    </w:p>
    <w:p>
      <w:pPr>
        <w:pStyle w:val="BodyText"/>
      </w:pPr>
      <w:r>
        <w:t xml:space="preserve">2,171.91</w:t>
      </w:r>
    </w:p>
    <w:p>
      <w:pPr>
        <w:pStyle w:val="BodyText"/>
      </w:pPr>
      <w:r>
        <w:t xml:space="preserve">1,184.38</w:t>
      </w:r>
    </w:p>
    <w:p>
      <w:pPr>
        <w:pStyle w:val="BodyText"/>
      </w:pPr>
      <w:r>
        <w:t xml:space="preserve">285.86</w:t>
      </w:r>
    </w:p>
    <w:p>
      <w:pPr>
        <w:pStyle w:val="BodyText"/>
      </w:pPr>
      <w:r>
        <w:t xml:space="preserve">7,392.15</w:t>
      </w:r>
    </w:p>
    <w:p>
      <w:pPr>
        <w:pStyle w:val="BodyText"/>
      </w:pPr>
      <w:r>
        <w:t xml:space="preserve">Total</w:t>
      </w:r>
    </w:p>
    <w:p>
      <w:pPr>
        <w:pStyle w:val="BodyText"/>
      </w:pPr>
      <w:r>
        <w:t xml:space="preserve">7,500</w:t>
      </w:r>
    </w:p>
    <w:p>
      <w:pPr>
        <w:pStyle w:val="BodyText"/>
      </w:pPr>
      <w:r>
        <w:t xml:space="preserve">4,250.06</w:t>
      </w:r>
    </w:p>
    <w:p>
      <w:pPr>
        <w:pStyle w:val="BodyText"/>
      </w:pPr>
      <w:r>
        <w:t xml:space="preserve">2,350.01</w:t>
      </w:r>
    </w:p>
    <w:p>
      <w:pPr>
        <w:pStyle w:val="BodyText"/>
      </w:pPr>
      <w:r>
        <w:t xml:space="preserve">569.38</w:t>
      </w:r>
    </w:p>
    <w:p>
      <w:pPr>
        <w:pStyle w:val="BodyText"/>
      </w:pPr>
      <w:r>
        <w:t xml:space="preserve">14,669.45</w:t>
      </w:r>
    </w:p>
    <w:sectPr w:rsidR="001D44DD">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4B055" w14:textId="61E74BFE" w:rsidR="00E7211E" w:rsidRDefault="00B84C75" w:rsidP="00964AB7">
    <w:pPr>
      <w:pStyle w:val="Footer"/>
    </w:pPr>
  </w:p>
  <w:p w14:paraId="5714B056" w14:textId="77777777" w:rsidR="00E7211E" w:rsidRDefault="00B84C7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B9E0F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1E88A45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8C65F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04AA6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D416C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4B8F6C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30C976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11E522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6DACE7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E04F0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ED204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C902D4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2090"/>
    <w:rPr>
      <w:rFonts w:ascii="Times New Roman" w:hAnsi="Times New Roman"/>
      <w:sz w:val="22"/>
    </w:rPr>
  </w:style>
  <w:style w:type="paragraph" w:styleId="Heading1">
    <w:name w:val="heading 1"/>
    <w:basedOn w:val="Normal"/>
    <w:next w:val="BodyText"/>
    <w:uiPriority w:val="9"/>
    <w:qFormat/>
    <w:rsid w:val="00063A0C"/>
    <w:pPr>
      <w:keepNext/>
      <w:keepLines/>
      <w:spacing w:before="480" w:after="120"/>
      <w:jc w:val="center"/>
      <w:outlineLvl w:val="0"/>
    </w:pPr>
    <w:rPr>
      <w:rFonts w:eastAsiaTheme="majorEastAsia" w:cs="Times New Roman"/>
      <w:b/>
      <w:bCs/>
      <w:sz w:val="26"/>
      <w:szCs w:val="26"/>
    </w:rPr>
  </w:style>
  <w:style w:type="paragraph" w:styleId="Heading2">
    <w:name w:val="heading 2"/>
    <w:basedOn w:val="Normal"/>
    <w:next w:val="BodyText"/>
    <w:uiPriority w:val="9"/>
    <w:unhideWhenUsed/>
    <w:qFormat/>
    <w:rsid w:val="005A418F"/>
    <w:pPr>
      <w:keepNext/>
      <w:keepLines/>
      <w:spacing w:after="240"/>
      <w:outlineLvl w:val="1"/>
    </w:pPr>
    <w:rPr>
      <w:rFonts w:eastAsiaTheme="majorEastAsia" w:cs="Times New Roman"/>
      <w:b/>
      <w:bCs/>
    </w:rPr>
  </w:style>
  <w:style w:type="paragraph" w:styleId="Heading3">
    <w:name w:val="heading 3"/>
    <w:basedOn w:val="Normal"/>
    <w:next w:val="BodyText"/>
    <w:uiPriority w:val="9"/>
    <w:unhideWhenUsed/>
    <w:qFormat/>
    <w:rsid w:val="007D19DD"/>
    <w:pPr>
      <w:keepNext/>
      <w:keepLines/>
      <w:spacing w:after="0"/>
      <w:outlineLvl w:val="2"/>
    </w:pPr>
    <w:rPr>
      <w:rFonts w:eastAsiaTheme="majorEastAsia" w:cs="Times New Roman"/>
      <w:b/>
      <w:bCs/>
      <w:szCs w:val="22"/>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3278B"/>
    <w:pPr>
      <w:spacing w:before="180" w:after="180"/>
      <w:jc w:val="both"/>
    </w:pPr>
    <w:rPr>
      <w:rFonts w:cs="Times New Roman"/>
      <w:szCs w:val="22"/>
    </w:rPr>
  </w:style>
  <w:style w:type="paragraph" w:customStyle="1" w:styleId="FirstParagraph">
    <w:name w:val="First Paragraph"/>
    <w:basedOn w:val="BodyText"/>
    <w:next w:val="BodyText"/>
    <w:qFormat/>
    <w:rsid w:val="00950267"/>
    <w:pPr>
      <w:spacing w:before="0" w:after="0"/>
    </w:pPr>
  </w:style>
  <w:style w:type="paragraph" w:customStyle="1" w:styleId="Compact">
    <w:name w:val="Compact"/>
    <w:basedOn w:val="BodyText"/>
    <w:qFormat/>
    <w:rsid w:val="00B84C75"/>
    <w:rPr>
      <w:rFonts w:eastAsiaTheme="majorEastAsia" w:cstheme="minorBidi"/>
      <w:szCs w:val="24"/>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9E703A"/>
    <w:pPr>
      <w:spacing w:line="480" w:lineRule="auto"/>
      <w:ind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BodyText"/>
    <w:uiPriority w:val="9"/>
    <w:unhideWhenUsed/>
    <w:qFormat/>
    <w:rsid w:val="001F3BDE"/>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DA58DA"/>
    <w:pPr>
      <w:spacing w:before="120"/>
    </w:pPr>
    <w:rPr>
      <w:i w:val="0"/>
      <w:sz w:val="16"/>
    </w:rPr>
  </w:style>
  <w:style w:type="paragraph" w:customStyle="1" w:styleId="Figure">
    <w:name w:val="Figure"/>
    <w:basedOn w:val="Normal"/>
  </w:style>
  <w:style w:type="paragraph" w:customStyle="1" w:styleId="CaptionedFigure">
    <w:name w:val="Captioned Figure"/>
    <w:basedOn w:val="Figure"/>
    <w:rsid w:val="00A4038B"/>
    <w:pPr>
      <w:keepNext/>
    </w:pPr>
    <w:rPr>
      <w:noProof/>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83EB5"/>
    <w:pPr>
      <w:spacing w:after="100"/>
    </w:pPr>
  </w:style>
  <w:style w:type="paragraph" w:styleId="TOC2">
    <w:name w:val="toc 2"/>
    <w:basedOn w:val="Normal"/>
    <w:next w:val="Normal"/>
    <w:autoRedefine/>
    <w:uiPriority w:val="39"/>
    <w:unhideWhenUsed/>
    <w:rsid w:val="00583EB5"/>
    <w:pPr>
      <w:spacing w:after="100"/>
      <w:ind w:left="240"/>
    </w:pPr>
  </w:style>
  <w:style w:type="paragraph" w:styleId="TOC3">
    <w:name w:val="toc 3"/>
    <w:basedOn w:val="Normal"/>
    <w:next w:val="Normal"/>
    <w:autoRedefine/>
    <w:uiPriority w:val="39"/>
    <w:unhideWhenUsed/>
    <w:rsid w:val="00583EB5"/>
    <w:pPr>
      <w:spacing w:after="100"/>
      <w:ind w:left="480"/>
    </w:pPr>
  </w:style>
  <w:style w:type="paragraph" w:styleId="Header">
    <w:name w:val="header"/>
    <w:basedOn w:val="Normal"/>
    <w:link w:val="HeaderChar"/>
    <w:unhideWhenUsed/>
    <w:rsid w:val="00E7211E"/>
    <w:pPr>
      <w:tabs>
        <w:tab w:val="center" w:pos="4680"/>
        <w:tab w:val="right" w:pos="9360"/>
      </w:tabs>
      <w:spacing w:after="0"/>
    </w:pPr>
  </w:style>
  <w:style w:type="character" w:customStyle="1" w:styleId="HeaderChar">
    <w:name w:val="Header Char"/>
    <w:basedOn w:val="DefaultParagraphFont"/>
    <w:link w:val="Header"/>
    <w:rsid w:val="00E7211E"/>
  </w:style>
  <w:style w:type="paragraph" w:styleId="Footer">
    <w:name w:val="footer"/>
    <w:basedOn w:val="Normal"/>
    <w:link w:val="FooterChar"/>
    <w:uiPriority w:val="99"/>
    <w:unhideWhenUsed/>
    <w:rsid w:val="00E7211E"/>
    <w:pPr>
      <w:tabs>
        <w:tab w:val="center" w:pos="4680"/>
        <w:tab w:val="right" w:pos="9360"/>
      </w:tabs>
      <w:spacing w:after="0"/>
    </w:pPr>
  </w:style>
  <w:style w:type="character" w:customStyle="1" w:styleId="FooterChar">
    <w:name w:val="Footer Char"/>
    <w:basedOn w:val="DefaultParagraphFont"/>
    <w:link w:val="Footer"/>
    <w:uiPriority w:val="99"/>
    <w:rsid w:val="00E7211E"/>
  </w:style>
  <w:style w:type="character" w:customStyle="1" w:styleId="BodyTextChar">
    <w:name w:val="Body Text Char"/>
    <w:basedOn w:val="DefaultParagraphFont"/>
    <w:link w:val="BodyText"/>
    <w:rsid w:val="0003278B"/>
    <w:rPr>
      <w:rFonts w:ascii="Times New Roman" w:hAnsi="Times New Roman" w:cs="Times New Roman"/>
      <w:sz w:val="22"/>
      <w:szCs w:val="22"/>
    </w:rPr>
  </w:style>
  <w:style w:type="table" w:styleId="TableGrid">
    <w:name w:val="Table Grid"/>
    <w:basedOn w:val="TableNormal"/>
    <w:rsid w:val="00471D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rsid w:val="00471D3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rsid w:val="00471D3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rsid w:val="00F0088C"/>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rsid w:val="00F0088C"/>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F0088C"/>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rsid w:val="00F0088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semiHidden/>
    <w:unhideWhenUsed/>
    <w:rsid w:val="00DB4BF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B4B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623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24</Pages>
  <Words>10775</Words>
  <Characters>61424</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Exploring gender differences in effort before competition</vt:lpstr>
    </vt:vector>
  </TitlesOfParts>
  <Company/>
  <LinksUpToDate>false</LinksUpToDate>
  <CharactersWithSpaces>72055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2021-02-08T13:50:28Z</dcterms:created>
  <dcterms:modified xsi:type="dcterms:W3CDTF">2021-02-08T13:50:28Z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output">
    <vt:lpwstr/>
  </property>
</Properties>
</file>