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76607" w14:textId="77777777" w:rsidR="008A100A" w:rsidRDefault="008A100A" w:rsidP="008A100A">
      <w:pPr>
        <w:pStyle w:val="Heading1"/>
      </w:pPr>
      <w:bookmarkStart w:id="0" w:name="budget-justification"/>
      <w:r>
        <w:t>Budget justification</w:t>
      </w:r>
      <w:bookmarkEnd w:id="0"/>
    </w:p>
    <w:p w14:paraId="6851BD28" w14:textId="4D3E760A" w:rsidR="008A100A" w:rsidRDefault="008A100A" w:rsidP="008A100A">
      <w:pPr>
        <w:pStyle w:val="FirstParagraph"/>
      </w:pPr>
      <w:r>
        <w:t>Funds from the NSF DDIG will be dedicated to paying participants. Each participant (</w:t>
      </w:r>
      <w:r>
        <w:rPr>
          <w:i/>
        </w:rPr>
        <w:t>N</w:t>
      </w:r>
      <w:r>
        <w:t xml:space="preserve"> = </w:t>
      </w:r>
      <w:r w:rsidR="00D47984">
        <w:t>1400</w:t>
      </w:r>
      <w:r>
        <w:t xml:space="preserve"> for each study) will earn $2.50 as a guaranteed payment. There are two budget costs that will vary based on participants’ performance. The first variable cost is the bonus payment for the tasks themselves.</w:t>
      </w:r>
      <w:r w:rsidR="009A4BD0">
        <w:t xml:space="preserve"> </w:t>
      </w:r>
      <w:r w:rsidR="009A4BD0">
        <w:t>Participants will earn $.10 per question correct if they win under a tournament payment scheme and $.05 under a piece-rate payment scheme</w:t>
      </w:r>
      <w:r w:rsidR="003654BE">
        <w:t>.</w:t>
      </w:r>
      <w:r>
        <w:t xml:space="preserve"> We are basing the average expected task performance on participants’ performance (i.e., questions completed per minute) in each respective task from our preliminary studies. Additionally, participants’ bonus earnings from the follow-up question about confidence will depend on their accuracy, so we use participants’ average accuracy on this measure from previous studies to determine the cost here. Finally, Amazon Mechanical Turk charges a fee for using its services (20% of each worker’s total compensation) and Turkprime charges $.02 + 5% of the workers’ compensation for each participant. </w:t>
      </w:r>
    </w:p>
    <w:p w14:paraId="0F4FD4D0" w14:textId="77777777" w:rsidR="009D6EF0" w:rsidRDefault="003654BE"/>
    <w:sectPr w:rsidR="009D6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F5"/>
    <w:rsid w:val="00156D09"/>
    <w:rsid w:val="00322834"/>
    <w:rsid w:val="003654BE"/>
    <w:rsid w:val="005778F5"/>
    <w:rsid w:val="005951CF"/>
    <w:rsid w:val="007A2427"/>
    <w:rsid w:val="008A100A"/>
    <w:rsid w:val="00990576"/>
    <w:rsid w:val="009A4BD0"/>
    <w:rsid w:val="00B67FD9"/>
    <w:rsid w:val="00D47984"/>
    <w:rsid w:val="00D47C5C"/>
    <w:rsid w:val="00E6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5066"/>
  <w15:chartTrackingRefBased/>
  <w15:docId w15:val="{096572B4-44CD-4BEC-9863-503E661A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5778F5"/>
    <w:pPr>
      <w:keepNext/>
      <w:keepLines/>
      <w:spacing w:before="480" w:after="120" w:line="240" w:lineRule="auto"/>
      <w:jc w:val="center"/>
      <w:outlineLvl w:val="0"/>
    </w:pPr>
    <w:rPr>
      <w:rFonts w:ascii="Times New Roman" w:eastAsiaTheme="majorEastAsia" w:hAnsi="Times New Roman" w:cs="Times New Roman"/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C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8F5"/>
    <w:rPr>
      <w:rFonts w:ascii="Times New Roman" w:eastAsiaTheme="majorEastAsia" w:hAnsi="Times New Roman" w:cs="Times New Roman"/>
      <w:b/>
      <w:bCs/>
      <w:sz w:val="26"/>
      <w:szCs w:val="26"/>
    </w:rPr>
  </w:style>
  <w:style w:type="paragraph" w:customStyle="1" w:styleId="FirstParagraph">
    <w:name w:val="First Paragraph"/>
    <w:basedOn w:val="BodyText"/>
    <w:next w:val="BodyText"/>
    <w:qFormat/>
    <w:rsid w:val="005778F5"/>
    <w:pPr>
      <w:spacing w:after="0" w:line="240" w:lineRule="auto"/>
      <w:jc w:val="both"/>
    </w:pPr>
    <w:rPr>
      <w:rFonts w:ascii="Times New Roman" w:hAnsi="Times New Roman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5778F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78F5"/>
  </w:style>
  <w:style w:type="character" w:customStyle="1" w:styleId="Heading2Char">
    <w:name w:val="Heading 2 Char"/>
    <w:basedOn w:val="DefaultParagraphFont"/>
    <w:link w:val="Heading2"/>
    <w:uiPriority w:val="9"/>
    <w:semiHidden/>
    <w:rsid w:val="00D47C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D47C5C"/>
    <w:pPr>
      <w:spacing w:after="200" w:line="240" w:lineRule="auto"/>
    </w:pPr>
    <w:rPr>
      <w:rFonts w:ascii="Times New Roman" w:hAnsi="Times New Roman"/>
      <w:szCs w:val="24"/>
    </w:rPr>
  </w:style>
  <w:style w:type="character" w:styleId="Hyperlink">
    <w:name w:val="Hyperlink"/>
    <w:basedOn w:val="DefaultParagraphFont"/>
    <w:uiPriority w:val="99"/>
    <w:rsid w:val="00D47C5C"/>
    <w:rPr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Richards, Keana</dc:creator>
  <cp:keywords/>
  <dc:description/>
  <cp:lastModifiedBy>Richards, Keana</cp:lastModifiedBy>
  <cp:revision>7</cp:revision>
  <dcterms:created xsi:type="dcterms:W3CDTF">2021-03-19T20:48:00Z</dcterms:created>
  <dcterms:modified xsi:type="dcterms:W3CDTF">2021-03-19T20:55:00Z</dcterms:modified>
</cp:coreProperties>
</file>