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C1548" w14:textId="77777777" w:rsidR="00A72099" w:rsidRDefault="00D41ABA">
      <w:pPr>
        <w:pStyle w:val="Title"/>
      </w:pPr>
      <w:r>
        <w:rPr>
          <w:rStyle w:val="VerbatimChar"/>
        </w:rPr>
        <w:t>oxforddown</w:t>
      </w:r>
      <w:r>
        <w:t>:</w:t>
      </w:r>
      <w:r>
        <w:br/>
        <w:t>An Oxford University Thesis</w:t>
      </w:r>
      <w:r>
        <w:br/>
        <w:t>Template for R Markdown</w:t>
      </w:r>
    </w:p>
    <w:p w14:paraId="3B7C1549" w14:textId="77777777" w:rsidR="00A72099" w:rsidRDefault="00D41ABA">
      <w:pPr>
        <w:pStyle w:val="Author"/>
      </w:pPr>
      <w:r>
        <w:t>Keana Richards</w:t>
      </w:r>
    </w:p>
    <w:p w14:paraId="3B7C154A" w14:textId="77777777" w:rsidR="00A72099" w:rsidRDefault="00D41ABA">
      <w:pPr>
        <w:pStyle w:val="Abstract"/>
      </w:pPr>
      <w:r>
        <w:t xml:space="preserve">This </w:t>
      </w:r>
      <w:r>
        <w:rPr>
          <w:i/>
          <w:iCs/>
        </w:rPr>
        <w:t>R Markdown</w:t>
      </w:r>
      <w:r>
        <w:t xml:space="preserve"> template is for writing an Oxford University thesis. The template is built using Yihui Xie’s </w:t>
      </w:r>
      <w:r>
        <w:rPr>
          <w:rStyle w:val="VerbatimChar"/>
        </w:rPr>
        <w:t>bookdown</w:t>
      </w:r>
      <w:r>
        <w:t xml:space="preserve"> package, with heavy inspiration from Chester </w:t>
      </w:r>
      <w:r>
        <w:t xml:space="preserve">Ismay’s </w:t>
      </w:r>
      <w:r>
        <w:rPr>
          <w:rStyle w:val="VerbatimChar"/>
        </w:rPr>
        <w:t>thesisdown</w:t>
      </w:r>
      <w:r>
        <w:t xml:space="preserve"> and the </w:t>
      </w:r>
      <w:r>
        <w:rPr>
          <w:rStyle w:val="VerbatimChar"/>
        </w:rPr>
        <w:t>OxThesis</w:t>
      </w:r>
      <w:r>
        <w:t xml:space="preserve">  template (most recently adapted by John McManigle).</w:t>
      </w:r>
    </w:p>
    <w:p w14:paraId="3B7C154B" w14:textId="5D38F610" w:rsidR="00A72099" w:rsidRDefault="00D41ABA">
      <w:pPr>
        <w:pStyle w:val="Abstract"/>
      </w:pPr>
      <w:r>
        <w:t xml:space="preserve">This template’s sample content include illustrations of how to write a thesis in R Markdown, and largely follows the structure from </w:t>
      </w:r>
      <w:hyperlink r:id="rId7">
        <w:r>
          <w:rPr>
            <w:rStyle w:val="Hyperlink"/>
          </w:rPr>
          <w:t>this R Markdown workshop</w:t>
        </w:r>
      </w:hyperlink>
      <w:r>
        <w:t>.</w:t>
      </w:r>
    </w:p>
    <w:p w14:paraId="3B7C154C" w14:textId="77777777" w:rsidR="00A72099" w:rsidRDefault="00D41ABA">
      <w:pPr>
        <w:pStyle w:val="Abstract"/>
      </w:pPr>
      <w:r>
        <w:t>Congratulations for taking a step further into the lands of open, reproducible science by writing your thesis using a tool that allows you to transparently include tables and dynamically generated</w:t>
      </w:r>
      <w:r>
        <w:t xml:space="preserve"> plots directly from the underlying data. Hip hooray!</w:t>
      </w:r>
    </w:p>
    <w:sdt>
      <w:sdtPr>
        <w:rPr>
          <w:rFonts w:asciiTheme="minorHAnsi" w:eastAsiaTheme="minorHAnsi" w:hAnsiTheme="minorHAnsi" w:cstheme="minorBidi"/>
          <w:color w:val="auto"/>
          <w:sz w:val="24"/>
          <w:szCs w:val="24"/>
        </w:rPr>
        <w:id w:val="512343544"/>
        <w:docPartObj>
          <w:docPartGallery w:val="Table of Contents"/>
          <w:docPartUnique/>
        </w:docPartObj>
      </w:sdtPr>
      <w:sdtEndPr/>
      <w:sdtContent>
        <w:p w14:paraId="3B7C154D" w14:textId="77777777" w:rsidR="00A72099" w:rsidRDefault="00D41ABA">
          <w:pPr>
            <w:pStyle w:val="TOCHeading"/>
          </w:pPr>
          <w:r>
            <w:t>Table of Contents</w:t>
          </w:r>
        </w:p>
        <w:p w14:paraId="375AFEB6" w14:textId="00D4600C" w:rsidR="003D5194" w:rsidRDefault="00D41ABA">
          <w:pPr>
            <w:pStyle w:val="TOC1"/>
            <w:tabs>
              <w:tab w:val="left" w:pos="440"/>
              <w:tab w:val="right" w:leader="dot" w:pos="9350"/>
            </w:tabs>
            <w:rPr>
              <w:noProof/>
            </w:rPr>
          </w:pPr>
          <w:r>
            <w:fldChar w:fldCharType="begin"/>
          </w:r>
          <w:r>
            <w:instrText>TOC \o "1-3" \h \z \u</w:instrText>
          </w:r>
          <w:r>
            <w:fldChar w:fldCharType="separate"/>
          </w:r>
          <w:hyperlink w:anchor="_Toc98436195" w:history="1">
            <w:r w:rsidR="003D5194" w:rsidRPr="001B2C82">
              <w:rPr>
                <w:rStyle w:val="Hyperlink"/>
                <w:noProof/>
              </w:rPr>
              <w:t>1</w:t>
            </w:r>
            <w:r w:rsidR="003D5194">
              <w:rPr>
                <w:noProof/>
              </w:rPr>
              <w:tab/>
            </w:r>
            <w:r w:rsidR="003D5194" w:rsidRPr="001B2C82">
              <w:rPr>
                <w:rStyle w:val="Hyperlink"/>
                <w:noProof/>
              </w:rPr>
              <w:t>Introduction</w:t>
            </w:r>
            <w:r w:rsidR="003D5194">
              <w:rPr>
                <w:noProof/>
                <w:webHidden/>
              </w:rPr>
              <w:tab/>
            </w:r>
            <w:r w:rsidR="003D5194">
              <w:rPr>
                <w:noProof/>
                <w:webHidden/>
              </w:rPr>
              <w:fldChar w:fldCharType="begin"/>
            </w:r>
            <w:r w:rsidR="003D5194">
              <w:rPr>
                <w:noProof/>
                <w:webHidden/>
              </w:rPr>
              <w:instrText xml:space="preserve"> PAGEREF _Toc98436195 \h </w:instrText>
            </w:r>
            <w:r w:rsidR="003D5194">
              <w:rPr>
                <w:noProof/>
                <w:webHidden/>
              </w:rPr>
            </w:r>
            <w:r w:rsidR="003D5194">
              <w:rPr>
                <w:noProof/>
                <w:webHidden/>
              </w:rPr>
              <w:fldChar w:fldCharType="separate"/>
            </w:r>
            <w:r w:rsidR="003D5194">
              <w:rPr>
                <w:noProof/>
                <w:webHidden/>
              </w:rPr>
              <w:t>3</w:t>
            </w:r>
            <w:r w:rsidR="003D5194">
              <w:rPr>
                <w:noProof/>
                <w:webHidden/>
              </w:rPr>
              <w:fldChar w:fldCharType="end"/>
            </w:r>
          </w:hyperlink>
        </w:p>
        <w:p w14:paraId="38EA4C08" w14:textId="5944C3E7" w:rsidR="003D5194" w:rsidRDefault="003D5194">
          <w:pPr>
            <w:pStyle w:val="TOC1"/>
            <w:tabs>
              <w:tab w:val="left" w:pos="440"/>
              <w:tab w:val="right" w:leader="dot" w:pos="9350"/>
            </w:tabs>
            <w:rPr>
              <w:noProof/>
            </w:rPr>
          </w:pPr>
          <w:hyperlink w:anchor="_Toc98436196" w:history="1">
            <w:r w:rsidRPr="001B2C82">
              <w:rPr>
                <w:rStyle w:val="Hyperlink"/>
                <w:noProof/>
              </w:rPr>
              <w:t>2</w:t>
            </w:r>
            <w:r>
              <w:rPr>
                <w:noProof/>
              </w:rPr>
              <w:tab/>
            </w:r>
            <w:r w:rsidRPr="001B2C82">
              <w:rPr>
                <w:rStyle w:val="Hyperlink"/>
                <w:noProof/>
              </w:rPr>
              <w:t>Chapter 1: INSERT TITLE</w:t>
            </w:r>
            <w:r>
              <w:rPr>
                <w:noProof/>
                <w:webHidden/>
              </w:rPr>
              <w:tab/>
            </w:r>
            <w:r>
              <w:rPr>
                <w:noProof/>
                <w:webHidden/>
              </w:rPr>
              <w:fldChar w:fldCharType="begin"/>
            </w:r>
            <w:r>
              <w:rPr>
                <w:noProof/>
                <w:webHidden/>
              </w:rPr>
              <w:instrText xml:space="preserve"> PAGEREF _Toc98436196 \h </w:instrText>
            </w:r>
            <w:r>
              <w:rPr>
                <w:noProof/>
                <w:webHidden/>
              </w:rPr>
            </w:r>
            <w:r>
              <w:rPr>
                <w:noProof/>
                <w:webHidden/>
              </w:rPr>
              <w:fldChar w:fldCharType="separate"/>
            </w:r>
            <w:r>
              <w:rPr>
                <w:noProof/>
                <w:webHidden/>
              </w:rPr>
              <w:t>3</w:t>
            </w:r>
            <w:r>
              <w:rPr>
                <w:noProof/>
                <w:webHidden/>
              </w:rPr>
              <w:fldChar w:fldCharType="end"/>
            </w:r>
          </w:hyperlink>
        </w:p>
        <w:p w14:paraId="0F73A66D" w14:textId="3EA7342A" w:rsidR="003D5194" w:rsidRDefault="003D5194">
          <w:pPr>
            <w:pStyle w:val="TOC2"/>
            <w:tabs>
              <w:tab w:val="left" w:pos="880"/>
              <w:tab w:val="right" w:leader="dot" w:pos="9350"/>
            </w:tabs>
            <w:rPr>
              <w:noProof/>
            </w:rPr>
          </w:pPr>
          <w:hyperlink w:anchor="_Toc98436197" w:history="1">
            <w:r w:rsidRPr="001B2C82">
              <w:rPr>
                <w:rStyle w:val="Hyperlink"/>
                <w:noProof/>
              </w:rPr>
              <w:t>2.1</w:t>
            </w:r>
            <w:r>
              <w:rPr>
                <w:noProof/>
              </w:rPr>
              <w:tab/>
            </w:r>
            <w:r w:rsidRPr="001B2C82">
              <w:rPr>
                <w:rStyle w:val="Hyperlink"/>
                <w:noProof/>
              </w:rPr>
              <w:t>Introduction</w:t>
            </w:r>
            <w:r>
              <w:rPr>
                <w:noProof/>
                <w:webHidden/>
              </w:rPr>
              <w:tab/>
            </w:r>
            <w:r>
              <w:rPr>
                <w:noProof/>
                <w:webHidden/>
              </w:rPr>
              <w:fldChar w:fldCharType="begin"/>
            </w:r>
            <w:r>
              <w:rPr>
                <w:noProof/>
                <w:webHidden/>
              </w:rPr>
              <w:instrText xml:space="preserve"> PAGEREF _Toc98436197 \h </w:instrText>
            </w:r>
            <w:r>
              <w:rPr>
                <w:noProof/>
                <w:webHidden/>
              </w:rPr>
            </w:r>
            <w:r>
              <w:rPr>
                <w:noProof/>
                <w:webHidden/>
              </w:rPr>
              <w:fldChar w:fldCharType="separate"/>
            </w:r>
            <w:r>
              <w:rPr>
                <w:noProof/>
                <w:webHidden/>
              </w:rPr>
              <w:t>3</w:t>
            </w:r>
            <w:r>
              <w:rPr>
                <w:noProof/>
                <w:webHidden/>
              </w:rPr>
              <w:fldChar w:fldCharType="end"/>
            </w:r>
          </w:hyperlink>
        </w:p>
        <w:p w14:paraId="62C45D11" w14:textId="052A799A" w:rsidR="003D5194" w:rsidRDefault="003D5194">
          <w:pPr>
            <w:pStyle w:val="TOC2"/>
            <w:tabs>
              <w:tab w:val="left" w:pos="880"/>
              <w:tab w:val="right" w:leader="dot" w:pos="9350"/>
            </w:tabs>
            <w:rPr>
              <w:noProof/>
            </w:rPr>
          </w:pPr>
          <w:hyperlink w:anchor="_Toc98436198" w:history="1">
            <w:r w:rsidRPr="001B2C82">
              <w:rPr>
                <w:rStyle w:val="Hyperlink"/>
                <w:noProof/>
              </w:rPr>
              <w:t>2.2</w:t>
            </w:r>
            <w:r>
              <w:rPr>
                <w:noProof/>
              </w:rPr>
              <w:tab/>
            </w:r>
            <w:r w:rsidRPr="001B2C82">
              <w:rPr>
                <w:rStyle w:val="Hyperlink"/>
                <w:noProof/>
              </w:rPr>
              <w:t>The current experiments</w:t>
            </w:r>
            <w:r>
              <w:rPr>
                <w:noProof/>
                <w:webHidden/>
              </w:rPr>
              <w:tab/>
            </w:r>
            <w:r>
              <w:rPr>
                <w:noProof/>
                <w:webHidden/>
              </w:rPr>
              <w:fldChar w:fldCharType="begin"/>
            </w:r>
            <w:r>
              <w:rPr>
                <w:noProof/>
                <w:webHidden/>
              </w:rPr>
              <w:instrText xml:space="preserve"> PAGEREF _Toc98436198 \h </w:instrText>
            </w:r>
            <w:r>
              <w:rPr>
                <w:noProof/>
                <w:webHidden/>
              </w:rPr>
            </w:r>
            <w:r>
              <w:rPr>
                <w:noProof/>
                <w:webHidden/>
              </w:rPr>
              <w:fldChar w:fldCharType="separate"/>
            </w:r>
            <w:r>
              <w:rPr>
                <w:noProof/>
                <w:webHidden/>
              </w:rPr>
              <w:t>7</w:t>
            </w:r>
            <w:r>
              <w:rPr>
                <w:noProof/>
                <w:webHidden/>
              </w:rPr>
              <w:fldChar w:fldCharType="end"/>
            </w:r>
          </w:hyperlink>
        </w:p>
        <w:p w14:paraId="22333B3B" w14:textId="7DE4C4C0" w:rsidR="003D5194" w:rsidRDefault="003D5194">
          <w:pPr>
            <w:pStyle w:val="TOC2"/>
            <w:tabs>
              <w:tab w:val="left" w:pos="880"/>
              <w:tab w:val="right" w:leader="dot" w:pos="9350"/>
            </w:tabs>
            <w:rPr>
              <w:noProof/>
            </w:rPr>
          </w:pPr>
          <w:hyperlink w:anchor="_Toc98436199" w:history="1">
            <w:r w:rsidRPr="001B2C82">
              <w:rPr>
                <w:rStyle w:val="Hyperlink"/>
                <w:noProof/>
              </w:rPr>
              <w:t>2.3</w:t>
            </w:r>
            <w:r>
              <w:rPr>
                <w:noProof/>
              </w:rPr>
              <w:tab/>
            </w:r>
            <w:r w:rsidRPr="001B2C82">
              <w:rPr>
                <w:rStyle w:val="Hyperlink"/>
                <w:noProof/>
              </w:rPr>
              <w:t>Study 1</w:t>
            </w:r>
            <w:r>
              <w:rPr>
                <w:noProof/>
                <w:webHidden/>
              </w:rPr>
              <w:tab/>
            </w:r>
            <w:r>
              <w:rPr>
                <w:noProof/>
                <w:webHidden/>
              </w:rPr>
              <w:fldChar w:fldCharType="begin"/>
            </w:r>
            <w:r>
              <w:rPr>
                <w:noProof/>
                <w:webHidden/>
              </w:rPr>
              <w:instrText xml:space="preserve"> PAGEREF _Toc98436199 \h </w:instrText>
            </w:r>
            <w:r>
              <w:rPr>
                <w:noProof/>
                <w:webHidden/>
              </w:rPr>
            </w:r>
            <w:r>
              <w:rPr>
                <w:noProof/>
                <w:webHidden/>
              </w:rPr>
              <w:fldChar w:fldCharType="separate"/>
            </w:r>
            <w:r>
              <w:rPr>
                <w:noProof/>
                <w:webHidden/>
              </w:rPr>
              <w:t>7</w:t>
            </w:r>
            <w:r>
              <w:rPr>
                <w:noProof/>
                <w:webHidden/>
              </w:rPr>
              <w:fldChar w:fldCharType="end"/>
            </w:r>
          </w:hyperlink>
        </w:p>
        <w:p w14:paraId="2274090C" w14:textId="7C290FB3" w:rsidR="003D5194" w:rsidRDefault="003D5194">
          <w:pPr>
            <w:pStyle w:val="TOC3"/>
            <w:tabs>
              <w:tab w:val="left" w:pos="1320"/>
              <w:tab w:val="right" w:leader="dot" w:pos="9350"/>
            </w:tabs>
            <w:rPr>
              <w:noProof/>
            </w:rPr>
          </w:pPr>
          <w:hyperlink w:anchor="_Toc98436200" w:history="1">
            <w:r w:rsidRPr="001B2C82">
              <w:rPr>
                <w:rStyle w:val="Hyperlink"/>
                <w:noProof/>
              </w:rPr>
              <w:t>2.3.1</w:t>
            </w:r>
            <w:r>
              <w:rPr>
                <w:noProof/>
              </w:rPr>
              <w:tab/>
            </w:r>
            <w:r w:rsidRPr="001B2C82">
              <w:rPr>
                <w:rStyle w:val="Hyperlink"/>
                <w:noProof/>
              </w:rPr>
              <w:t>Methods</w:t>
            </w:r>
            <w:r>
              <w:rPr>
                <w:noProof/>
                <w:webHidden/>
              </w:rPr>
              <w:tab/>
            </w:r>
            <w:r>
              <w:rPr>
                <w:noProof/>
                <w:webHidden/>
              </w:rPr>
              <w:fldChar w:fldCharType="begin"/>
            </w:r>
            <w:r>
              <w:rPr>
                <w:noProof/>
                <w:webHidden/>
              </w:rPr>
              <w:instrText xml:space="preserve"> PAGEREF _Toc98436200 \h </w:instrText>
            </w:r>
            <w:r>
              <w:rPr>
                <w:noProof/>
                <w:webHidden/>
              </w:rPr>
            </w:r>
            <w:r>
              <w:rPr>
                <w:noProof/>
                <w:webHidden/>
              </w:rPr>
              <w:fldChar w:fldCharType="separate"/>
            </w:r>
            <w:r>
              <w:rPr>
                <w:noProof/>
                <w:webHidden/>
              </w:rPr>
              <w:t>7</w:t>
            </w:r>
            <w:r>
              <w:rPr>
                <w:noProof/>
                <w:webHidden/>
              </w:rPr>
              <w:fldChar w:fldCharType="end"/>
            </w:r>
          </w:hyperlink>
        </w:p>
        <w:p w14:paraId="588BD731" w14:textId="3046233F" w:rsidR="003D5194" w:rsidRDefault="003D5194">
          <w:pPr>
            <w:pStyle w:val="TOC3"/>
            <w:tabs>
              <w:tab w:val="left" w:pos="1320"/>
              <w:tab w:val="right" w:leader="dot" w:pos="9350"/>
            </w:tabs>
            <w:rPr>
              <w:noProof/>
            </w:rPr>
          </w:pPr>
          <w:hyperlink w:anchor="_Toc98436201" w:history="1">
            <w:r w:rsidRPr="001B2C82">
              <w:rPr>
                <w:rStyle w:val="Hyperlink"/>
                <w:noProof/>
              </w:rPr>
              <w:t>2.3.2</w:t>
            </w:r>
            <w:r>
              <w:rPr>
                <w:noProof/>
              </w:rPr>
              <w:tab/>
            </w:r>
            <w:r w:rsidRPr="001B2C82">
              <w:rPr>
                <w:rStyle w:val="Hyperlink"/>
                <w:noProof/>
              </w:rPr>
              <w:t>Results</w:t>
            </w:r>
            <w:r>
              <w:rPr>
                <w:noProof/>
                <w:webHidden/>
              </w:rPr>
              <w:tab/>
            </w:r>
            <w:r>
              <w:rPr>
                <w:noProof/>
                <w:webHidden/>
              </w:rPr>
              <w:fldChar w:fldCharType="begin"/>
            </w:r>
            <w:r>
              <w:rPr>
                <w:noProof/>
                <w:webHidden/>
              </w:rPr>
              <w:instrText xml:space="preserve"> PAGEREF _Toc98436201 \h </w:instrText>
            </w:r>
            <w:r>
              <w:rPr>
                <w:noProof/>
                <w:webHidden/>
              </w:rPr>
            </w:r>
            <w:r>
              <w:rPr>
                <w:noProof/>
                <w:webHidden/>
              </w:rPr>
              <w:fldChar w:fldCharType="separate"/>
            </w:r>
            <w:r>
              <w:rPr>
                <w:noProof/>
                <w:webHidden/>
              </w:rPr>
              <w:t>9</w:t>
            </w:r>
            <w:r>
              <w:rPr>
                <w:noProof/>
                <w:webHidden/>
              </w:rPr>
              <w:fldChar w:fldCharType="end"/>
            </w:r>
          </w:hyperlink>
        </w:p>
        <w:p w14:paraId="07CB57BC" w14:textId="0CFC8C13" w:rsidR="003D5194" w:rsidRDefault="003D5194">
          <w:pPr>
            <w:pStyle w:val="TOC2"/>
            <w:tabs>
              <w:tab w:val="left" w:pos="880"/>
              <w:tab w:val="right" w:leader="dot" w:pos="9350"/>
            </w:tabs>
            <w:rPr>
              <w:noProof/>
            </w:rPr>
          </w:pPr>
          <w:hyperlink w:anchor="_Toc98436202" w:history="1">
            <w:r w:rsidRPr="001B2C82">
              <w:rPr>
                <w:rStyle w:val="Hyperlink"/>
                <w:noProof/>
              </w:rPr>
              <w:t>2.4</w:t>
            </w:r>
            <w:r>
              <w:rPr>
                <w:noProof/>
              </w:rPr>
              <w:tab/>
            </w:r>
            <w:r w:rsidRPr="001B2C82">
              <w:rPr>
                <w:rStyle w:val="Hyperlink"/>
                <w:noProof/>
              </w:rPr>
              <w:t>Study 2</w:t>
            </w:r>
            <w:r>
              <w:rPr>
                <w:noProof/>
                <w:webHidden/>
              </w:rPr>
              <w:tab/>
            </w:r>
            <w:r>
              <w:rPr>
                <w:noProof/>
                <w:webHidden/>
              </w:rPr>
              <w:fldChar w:fldCharType="begin"/>
            </w:r>
            <w:r>
              <w:rPr>
                <w:noProof/>
                <w:webHidden/>
              </w:rPr>
              <w:instrText xml:space="preserve"> PAGEREF _Toc98436202 \h </w:instrText>
            </w:r>
            <w:r>
              <w:rPr>
                <w:noProof/>
                <w:webHidden/>
              </w:rPr>
            </w:r>
            <w:r>
              <w:rPr>
                <w:noProof/>
                <w:webHidden/>
              </w:rPr>
              <w:fldChar w:fldCharType="separate"/>
            </w:r>
            <w:r>
              <w:rPr>
                <w:noProof/>
                <w:webHidden/>
              </w:rPr>
              <w:t>11</w:t>
            </w:r>
            <w:r>
              <w:rPr>
                <w:noProof/>
                <w:webHidden/>
              </w:rPr>
              <w:fldChar w:fldCharType="end"/>
            </w:r>
          </w:hyperlink>
        </w:p>
        <w:p w14:paraId="1EF16E1D" w14:textId="054EB0DF" w:rsidR="003D5194" w:rsidRDefault="003D5194">
          <w:pPr>
            <w:pStyle w:val="TOC3"/>
            <w:tabs>
              <w:tab w:val="left" w:pos="1320"/>
              <w:tab w:val="right" w:leader="dot" w:pos="9350"/>
            </w:tabs>
            <w:rPr>
              <w:noProof/>
            </w:rPr>
          </w:pPr>
          <w:hyperlink w:anchor="_Toc98436203" w:history="1">
            <w:r w:rsidRPr="001B2C82">
              <w:rPr>
                <w:rStyle w:val="Hyperlink"/>
                <w:noProof/>
              </w:rPr>
              <w:t>2.4.1</w:t>
            </w:r>
            <w:r>
              <w:rPr>
                <w:noProof/>
              </w:rPr>
              <w:tab/>
            </w:r>
            <w:r w:rsidRPr="001B2C82">
              <w:rPr>
                <w:rStyle w:val="Hyperlink"/>
                <w:noProof/>
              </w:rPr>
              <w:t>Methods</w:t>
            </w:r>
            <w:r>
              <w:rPr>
                <w:noProof/>
                <w:webHidden/>
              </w:rPr>
              <w:tab/>
            </w:r>
            <w:r>
              <w:rPr>
                <w:noProof/>
                <w:webHidden/>
              </w:rPr>
              <w:fldChar w:fldCharType="begin"/>
            </w:r>
            <w:r>
              <w:rPr>
                <w:noProof/>
                <w:webHidden/>
              </w:rPr>
              <w:instrText xml:space="preserve"> PAGEREF _Toc98436203 \h </w:instrText>
            </w:r>
            <w:r>
              <w:rPr>
                <w:noProof/>
                <w:webHidden/>
              </w:rPr>
            </w:r>
            <w:r>
              <w:rPr>
                <w:noProof/>
                <w:webHidden/>
              </w:rPr>
              <w:fldChar w:fldCharType="separate"/>
            </w:r>
            <w:r>
              <w:rPr>
                <w:noProof/>
                <w:webHidden/>
              </w:rPr>
              <w:t>11</w:t>
            </w:r>
            <w:r>
              <w:rPr>
                <w:noProof/>
                <w:webHidden/>
              </w:rPr>
              <w:fldChar w:fldCharType="end"/>
            </w:r>
          </w:hyperlink>
        </w:p>
        <w:p w14:paraId="2F1A0575" w14:textId="0B0891A7" w:rsidR="003D5194" w:rsidRDefault="003D5194">
          <w:pPr>
            <w:pStyle w:val="TOC3"/>
            <w:tabs>
              <w:tab w:val="left" w:pos="1320"/>
              <w:tab w:val="right" w:leader="dot" w:pos="9350"/>
            </w:tabs>
            <w:rPr>
              <w:noProof/>
            </w:rPr>
          </w:pPr>
          <w:hyperlink w:anchor="_Toc98436204" w:history="1">
            <w:r w:rsidRPr="001B2C82">
              <w:rPr>
                <w:rStyle w:val="Hyperlink"/>
                <w:noProof/>
              </w:rPr>
              <w:t>2.4.2</w:t>
            </w:r>
            <w:r>
              <w:rPr>
                <w:noProof/>
              </w:rPr>
              <w:tab/>
            </w:r>
            <w:r w:rsidRPr="001B2C82">
              <w:rPr>
                <w:rStyle w:val="Hyperlink"/>
                <w:noProof/>
              </w:rPr>
              <w:t>Results</w:t>
            </w:r>
            <w:r>
              <w:rPr>
                <w:noProof/>
                <w:webHidden/>
              </w:rPr>
              <w:tab/>
            </w:r>
            <w:r>
              <w:rPr>
                <w:noProof/>
                <w:webHidden/>
              </w:rPr>
              <w:fldChar w:fldCharType="begin"/>
            </w:r>
            <w:r>
              <w:rPr>
                <w:noProof/>
                <w:webHidden/>
              </w:rPr>
              <w:instrText xml:space="preserve"> PAGEREF _Toc98436204 \h </w:instrText>
            </w:r>
            <w:r>
              <w:rPr>
                <w:noProof/>
                <w:webHidden/>
              </w:rPr>
            </w:r>
            <w:r>
              <w:rPr>
                <w:noProof/>
                <w:webHidden/>
              </w:rPr>
              <w:fldChar w:fldCharType="separate"/>
            </w:r>
            <w:r>
              <w:rPr>
                <w:noProof/>
                <w:webHidden/>
              </w:rPr>
              <w:t>12</w:t>
            </w:r>
            <w:r>
              <w:rPr>
                <w:noProof/>
                <w:webHidden/>
              </w:rPr>
              <w:fldChar w:fldCharType="end"/>
            </w:r>
          </w:hyperlink>
        </w:p>
        <w:p w14:paraId="145038D1" w14:textId="42610A6A" w:rsidR="003D5194" w:rsidRDefault="003D5194">
          <w:pPr>
            <w:pStyle w:val="TOC2"/>
            <w:tabs>
              <w:tab w:val="left" w:pos="880"/>
              <w:tab w:val="right" w:leader="dot" w:pos="9350"/>
            </w:tabs>
            <w:rPr>
              <w:noProof/>
            </w:rPr>
          </w:pPr>
          <w:hyperlink w:anchor="_Toc98436205" w:history="1">
            <w:r w:rsidRPr="001B2C82">
              <w:rPr>
                <w:rStyle w:val="Hyperlink"/>
                <w:noProof/>
              </w:rPr>
              <w:t>2.5</w:t>
            </w:r>
            <w:r>
              <w:rPr>
                <w:noProof/>
              </w:rPr>
              <w:tab/>
            </w:r>
            <w:r w:rsidRPr="001B2C82">
              <w:rPr>
                <w:rStyle w:val="Hyperlink"/>
                <w:noProof/>
              </w:rPr>
              <w:t>Study 3</w:t>
            </w:r>
            <w:r>
              <w:rPr>
                <w:noProof/>
                <w:webHidden/>
              </w:rPr>
              <w:tab/>
            </w:r>
            <w:r>
              <w:rPr>
                <w:noProof/>
                <w:webHidden/>
              </w:rPr>
              <w:fldChar w:fldCharType="begin"/>
            </w:r>
            <w:r>
              <w:rPr>
                <w:noProof/>
                <w:webHidden/>
              </w:rPr>
              <w:instrText xml:space="preserve"> PAGEREF _Toc98436205 \h </w:instrText>
            </w:r>
            <w:r>
              <w:rPr>
                <w:noProof/>
                <w:webHidden/>
              </w:rPr>
            </w:r>
            <w:r>
              <w:rPr>
                <w:noProof/>
                <w:webHidden/>
              </w:rPr>
              <w:fldChar w:fldCharType="separate"/>
            </w:r>
            <w:r>
              <w:rPr>
                <w:noProof/>
                <w:webHidden/>
              </w:rPr>
              <w:t>13</w:t>
            </w:r>
            <w:r>
              <w:rPr>
                <w:noProof/>
                <w:webHidden/>
              </w:rPr>
              <w:fldChar w:fldCharType="end"/>
            </w:r>
          </w:hyperlink>
        </w:p>
        <w:p w14:paraId="64A05F33" w14:textId="2B7BBFA6" w:rsidR="003D5194" w:rsidRDefault="003D5194">
          <w:pPr>
            <w:pStyle w:val="TOC3"/>
            <w:tabs>
              <w:tab w:val="left" w:pos="1320"/>
              <w:tab w:val="right" w:leader="dot" w:pos="9350"/>
            </w:tabs>
            <w:rPr>
              <w:noProof/>
            </w:rPr>
          </w:pPr>
          <w:hyperlink w:anchor="_Toc98436206" w:history="1">
            <w:r w:rsidRPr="001B2C82">
              <w:rPr>
                <w:rStyle w:val="Hyperlink"/>
                <w:noProof/>
              </w:rPr>
              <w:t>2.5.1</w:t>
            </w:r>
            <w:r>
              <w:rPr>
                <w:noProof/>
              </w:rPr>
              <w:tab/>
            </w:r>
            <w:r w:rsidRPr="001B2C82">
              <w:rPr>
                <w:rStyle w:val="Hyperlink"/>
                <w:noProof/>
              </w:rPr>
              <w:t>Methods</w:t>
            </w:r>
            <w:r>
              <w:rPr>
                <w:noProof/>
                <w:webHidden/>
              </w:rPr>
              <w:tab/>
            </w:r>
            <w:r>
              <w:rPr>
                <w:noProof/>
                <w:webHidden/>
              </w:rPr>
              <w:fldChar w:fldCharType="begin"/>
            </w:r>
            <w:r>
              <w:rPr>
                <w:noProof/>
                <w:webHidden/>
              </w:rPr>
              <w:instrText xml:space="preserve"> PAGEREF _Toc98436206 \h </w:instrText>
            </w:r>
            <w:r>
              <w:rPr>
                <w:noProof/>
                <w:webHidden/>
              </w:rPr>
            </w:r>
            <w:r>
              <w:rPr>
                <w:noProof/>
                <w:webHidden/>
              </w:rPr>
              <w:fldChar w:fldCharType="separate"/>
            </w:r>
            <w:r>
              <w:rPr>
                <w:noProof/>
                <w:webHidden/>
              </w:rPr>
              <w:t>13</w:t>
            </w:r>
            <w:r>
              <w:rPr>
                <w:noProof/>
                <w:webHidden/>
              </w:rPr>
              <w:fldChar w:fldCharType="end"/>
            </w:r>
          </w:hyperlink>
        </w:p>
        <w:p w14:paraId="777106FC" w14:textId="1C32A26F" w:rsidR="003D5194" w:rsidRDefault="003D5194">
          <w:pPr>
            <w:pStyle w:val="TOC3"/>
            <w:tabs>
              <w:tab w:val="left" w:pos="1320"/>
              <w:tab w:val="right" w:leader="dot" w:pos="9350"/>
            </w:tabs>
            <w:rPr>
              <w:noProof/>
            </w:rPr>
          </w:pPr>
          <w:hyperlink w:anchor="_Toc98436207" w:history="1">
            <w:r w:rsidRPr="001B2C82">
              <w:rPr>
                <w:rStyle w:val="Hyperlink"/>
                <w:noProof/>
              </w:rPr>
              <w:t>2.5.2</w:t>
            </w:r>
            <w:r>
              <w:rPr>
                <w:noProof/>
              </w:rPr>
              <w:tab/>
            </w:r>
            <w:r w:rsidRPr="001B2C82">
              <w:rPr>
                <w:rStyle w:val="Hyperlink"/>
                <w:noProof/>
              </w:rPr>
              <w:t>Results</w:t>
            </w:r>
            <w:r>
              <w:rPr>
                <w:noProof/>
                <w:webHidden/>
              </w:rPr>
              <w:tab/>
            </w:r>
            <w:r>
              <w:rPr>
                <w:noProof/>
                <w:webHidden/>
              </w:rPr>
              <w:fldChar w:fldCharType="begin"/>
            </w:r>
            <w:r>
              <w:rPr>
                <w:noProof/>
                <w:webHidden/>
              </w:rPr>
              <w:instrText xml:space="preserve"> PAGEREF _Toc98436207 \h </w:instrText>
            </w:r>
            <w:r>
              <w:rPr>
                <w:noProof/>
                <w:webHidden/>
              </w:rPr>
            </w:r>
            <w:r>
              <w:rPr>
                <w:noProof/>
                <w:webHidden/>
              </w:rPr>
              <w:fldChar w:fldCharType="separate"/>
            </w:r>
            <w:r>
              <w:rPr>
                <w:noProof/>
                <w:webHidden/>
              </w:rPr>
              <w:t>14</w:t>
            </w:r>
            <w:r>
              <w:rPr>
                <w:noProof/>
                <w:webHidden/>
              </w:rPr>
              <w:fldChar w:fldCharType="end"/>
            </w:r>
          </w:hyperlink>
        </w:p>
        <w:p w14:paraId="4625DB1F" w14:textId="5D58E101" w:rsidR="003D5194" w:rsidRDefault="003D5194">
          <w:pPr>
            <w:pStyle w:val="TOC2"/>
            <w:tabs>
              <w:tab w:val="left" w:pos="880"/>
              <w:tab w:val="right" w:leader="dot" w:pos="9350"/>
            </w:tabs>
            <w:rPr>
              <w:noProof/>
            </w:rPr>
          </w:pPr>
          <w:hyperlink w:anchor="_Toc98436208" w:history="1">
            <w:r w:rsidRPr="001B2C82">
              <w:rPr>
                <w:rStyle w:val="Hyperlink"/>
                <w:noProof/>
              </w:rPr>
              <w:t>2.6</w:t>
            </w:r>
            <w:r>
              <w:rPr>
                <w:noProof/>
              </w:rPr>
              <w:tab/>
            </w:r>
            <w:r w:rsidRPr="001B2C82">
              <w:rPr>
                <w:rStyle w:val="Hyperlink"/>
                <w:noProof/>
              </w:rPr>
              <w:t>Contrasting results with previously found effects - gender effects on risk attitudes, confidence, choice to compete, and performance</w:t>
            </w:r>
            <w:r>
              <w:rPr>
                <w:noProof/>
                <w:webHidden/>
              </w:rPr>
              <w:tab/>
            </w:r>
            <w:r>
              <w:rPr>
                <w:noProof/>
                <w:webHidden/>
              </w:rPr>
              <w:fldChar w:fldCharType="begin"/>
            </w:r>
            <w:r>
              <w:rPr>
                <w:noProof/>
                <w:webHidden/>
              </w:rPr>
              <w:instrText xml:space="preserve"> PAGEREF _Toc98436208 \h </w:instrText>
            </w:r>
            <w:r>
              <w:rPr>
                <w:noProof/>
                <w:webHidden/>
              </w:rPr>
            </w:r>
            <w:r>
              <w:rPr>
                <w:noProof/>
                <w:webHidden/>
              </w:rPr>
              <w:fldChar w:fldCharType="separate"/>
            </w:r>
            <w:r>
              <w:rPr>
                <w:noProof/>
                <w:webHidden/>
              </w:rPr>
              <w:t>14</w:t>
            </w:r>
            <w:r>
              <w:rPr>
                <w:noProof/>
                <w:webHidden/>
              </w:rPr>
              <w:fldChar w:fldCharType="end"/>
            </w:r>
          </w:hyperlink>
        </w:p>
        <w:p w14:paraId="35540B8E" w14:textId="7C98F771" w:rsidR="003D5194" w:rsidRDefault="003D5194">
          <w:pPr>
            <w:pStyle w:val="TOC2"/>
            <w:tabs>
              <w:tab w:val="left" w:pos="880"/>
              <w:tab w:val="right" w:leader="dot" w:pos="9350"/>
            </w:tabs>
            <w:rPr>
              <w:noProof/>
            </w:rPr>
          </w:pPr>
          <w:hyperlink w:anchor="_Toc98436209" w:history="1">
            <w:r w:rsidRPr="001B2C82">
              <w:rPr>
                <w:rStyle w:val="Hyperlink"/>
                <w:noProof/>
              </w:rPr>
              <w:t>2.7</w:t>
            </w:r>
            <w:r>
              <w:rPr>
                <w:noProof/>
              </w:rPr>
              <w:tab/>
            </w:r>
            <w:r w:rsidRPr="001B2C82">
              <w:rPr>
                <w:rStyle w:val="Hyperlink"/>
                <w:noProof/>
              </w:rPr>
              <w:t>Main effects of condition on choice to compete (both among women &amp; in general) &amp; related exploratory analyses</w:t>
            </w:r>
            <w:r>
              <w:rPr>
                <w:noProof/>
                <w:webHidden/>
              </w:rPr>
              <w:tab/>
            </w:r>
            <w:r>
              <w:rPr>
                <w:noProof/>
                <w:webHidden/>
              </w:rPr>
              <w:fldChar w:fldCharType="begin"/>
            </w:r>
            <w:r>
              <w:rPr>
                <w:noProof/>
                <w:webHidden/>
              </w:rPr>
              <w:instrText xml:space="preserve"> PAGEREF _Toc98436209 \h </w:instrText>
            </w:r>
            <w:r>
              <w:rPr>
                <w:noProof/>
                <w:webHidden/>
              </w:rPr>
            </w:r>
            <w:r>
              <w:rPr>
                <w:noProof/>
                <w:webHidden/>
              </w:rPr>
              <w:fldChar w:fldCharType="separate"/>
            </w:r>
            <w:r>
              <w:rPr>
                <w:noProof/>
                <w:webHidden/>
              </w:rPr>
              <w:t>15</w:t>
            </w:r>
            <w:r>
              <w:rPr>
                <w:noProof/>
                <w:webHidden/>
              </w:rPr>
              <w:fldChar w:fldCharType="end"/>
            </w:r>
          </w:hyperlink>
        </w:p>
        <w:p w14:paraId="744C1183" w14:textId="5CA643F8" w:rsidR="003D5194" w:rsidRDefault="003D5194">
          <w:pPr>
            <w:pStyle w:val="TOC2"/>
            <w:tabs>
              <w:tab w:val="left" w:pos="880"/>
              <w:tab w:val="right" w:leader="dot" w:pos="9350"/>
            </w:tabs>
            <w:rPr>
              <w:noProof/>
            </w:rPr>
          </w:pPr>
          <w:hyperlink w:anchor="_Toc98436210" w:history="1">
            <w:r w:rsidRPr="001B2C82">
              <w:rPr>
                <w:rStyle w:val="Hyperlink"/>
                <w:noProof/>
              </w:rPr>
              <w:t>2.8</w:t>
            </w:r>
            <w:r>
              <w:rPr>
                <w:noProof/>
              </w:rPr>
              <w:tab/>
            </w:r>
            <w:r w:rsidRPr="001B2C82">
              <w:rPr>
                <w:rStyle w:val="Hyperlink"/>
                <w:noProof/>
              </w:rPr>
              <w:t>Gender differences in the decision to practice</w:t>
            </w:r>
            <w:r>
              <w:rPr>
                <w:noProof/>
                <w:webHidden/>
              </w:rPr>
              <w:tab/>
            </w:r>
            <w:r>
              <w:rPr>
                <w:noProof/>
                <w:webHidden/>
              </w:rPr>
              <w:fldChar w:fldCharType="begin"/>
            </w:r>
            <w:r>
              <w:rPr>
                <w:noProof/>
                <w:webHidden/>
              </w:rPr>
              <w:instrText xml:space="preserve"> PAGEREF _Toc98436210 \h </w:instrText>
            </w:r>
            <w:r>
              <w:rPr>
                <w:noProof/>
                <w:webHidden/>
              </w:rPr>
            </w:r>
            <w:r>
              <w:rPr>
                <w:noProof/>
                <w:webHidden/>
              </w:rPr>
              <w:fldChar w:fldCharType="separate"/>
            </w:r>
            <w:r>
              <w:rPr>
                <w:noProof/>
                <w:webHidden/>
              </w:rPr>
              <w:t>16</w:t>
            </w:r>
            <w:r>
              <w:rPr>
                <w:noProof/>
                <w:webHidden/>
              </w:rPr>
              <w:fldChar w:fldCharType="end"/>
            </w:r>
          </w:hyperlink>
        </w:p>
        <w:p w14:paraId="2548C102" w14:textId="6660AA0A" w:rsidR="003D5194" w:rsidRDefault="003D5194">
          <w:pPr>
            <w:pStyle w:val="TOC2"/>
            <w:tabs>
              <w:tab w:val="left" w:pos="880"/>
              <w:tab w:val="right" w:leader="dot" w:pos="9350"/>
            </w:tabs>
            <w:rPr>
              <w:noProof/>
            </w:rPr>
          </w:pPr>
          <w:hyperlink w:anchor="_Toc98436211" w:history="1">
            <w:r w:rsidRPr="001B2C82">
              <w:rPr>
                <w:rStyle w:val="Hyperlink"/>
                <w:noProof/>
              </w:rPr>
              <w:t>2.9</w:t>
            </w:r>
            <w:r>
              <w:rPr>
                <w:noProof/>
              </w:rPr>
              <w:tab/>
            </w:r>
            <w:r w:rsidRPr="001B2C82">
              <w:rPr>
                <w:rStyle w:val="Hyperlink"/>
                <w:noProof/>
              </w:rPr>
              <w:t>Perceptions of gender differences in performance, competition, and preparation</w:t>
            </w:r>
            <w:r>
              <w:rPr>
                <w:noProof/>
                <w:webHidden/>
              </w:rPr>
              <w:tab/>
            </w:r>
            <w:r>
              <w:rPr>
                <w:noProof/>
                <w:webHidden/>
              </w:rPr>
              <w:fldChar w:fldCharType="begin"/>
            </w:r>
            <w:r>
              <w:rPr>
                <w:noProof/>
                <w:webHidden/>
              </w:rPr>
              <w:instrText xml:space="preserve"> PAGEREF _Toc98436211 \h </w:instrText>
            </w:r>
            <w:r>
              <w:rPr>
                <w:noProof/>
                <w:webHidden/>
              </w:rPr>
            </w:r>
            <w:r>
              <w:rPr>
                <w:noProof/>
                <w:webHidden/>
              </w:rPr>
              <w:fldChar w:fldCharType="separate"/>
            </w:r>
            <w:r>
              <w:rPr>
                <w:noProof/>
                <w:webHidden/>
              </w:rPr>
              <w:t>16</w:t>
            </w:r>
            <w:r>
              <w:rPr>
                <w:noProof/>
                <w:webHidden/>
              </w:rPr>
              <w:fldChar w:fldCharType="end"/>
            </w:r>
          </w:hyperlink>
        </w:p>
        <w:p w14:paraId="73212B49" w14:textId="43F72272" w:rsidR="003D5194" w:rsidRDefault="003D5194">
          <w:pPr>
            <w:pStyle w:val="TOC2"/>
            <w:tabs>
              <w:tab w:val="left" w:pos="880"/>
              <w:tab w:val="right" w:leader="dot" w:pos="9350"/>
            </w:tabs>
            <w:rPr>
              <w:noProof/>
            </w:rPr>
          </w:pPr>
          <w:hyperlink w:anchor="_Toc98436212" w:history="1">
            <w:r w:rsidRPr="001B2C82">
              <w:rPr>
                <w:rStyle w:val="Hyperlink"/>
                <w:noProof/>
              </w:rPr>
              <w:t>2.10</w:t>
            </w:r>
            <w:r>
              <w:rPr>
                <w:noProof/>
              </w:rPr>
              <w:tab/>
            </w:r>
            <w:r w:rsidRPr="001B2C82">
              <w:rPr>
                <w:rStyle w:val="Hyperlink"/>
                <w:noProof/>
              </w:rPr>
              <w:t>Discussion</w:t>
            </w:r>
            <w:r>
              <w:rPr>
                <w:noProof/>
                <w:webHidden/>
              </w:rPr>
              <w:tab/>
            </w:r>
            <w:r>
              <w:rPr>
                <w:noProof/>
                <w:webHidden/>
              </w:rPr>
              <w:fldChar w:fldCharType="begin"/>
            </w:r>
            <w:r>
              <w:rPr>
                <w:noProof/>
                <w:webHidden/>
              </w:rPr>
              <w:instrText xml:space="preserve"> PAGEREF _Toc98436212 \h </w:instrText>
            </w:r>
            <w:r>
              <w:rPr>
                <w:noProof/>
                <w:webHidden/>
              </w:rPr>
            </w:r>
            <w:r>
              <w:rPr>
                <w:noProof/>
                <w:webHidden/>
              </w:rPr>
              <w:fldChar w:fldCharType="separate"/>
            </w:r>
            <w:r>
              <w:rPr>
                <w:noProof/>
                <w:webHidden/>
              </w:rPr>
              <w:t>17</w:t>
            </w:r>
            <w:r>
              <w:rPr>
                <w:noProof/>
                <w:webHidden/>
              </w:rPr>
              <w:fldChar w:fldCharType="end"/>
            </w:r>
          </w:hyperlink>
        </w:p>
        <w:p w14:paraId="5A868D3F" w14:textId="44652798" w:rsidR="003D5194" w:rsidRDefault="003D5194">
          <w:pPr>
            <w:pStyle w:val="TOC2"/>
            <w:tabs>
              <w:tab w:val="left" w:pos="880"/>
              <w:tab w:val="right" w:leader="dot" w:pos="9350"/>
            </w:tabs>
            <w:rPr>
              <w:noProof/>
            </w:rPr>
          </w:pPr>
          <w:hyperlink w:anchor="_Toc98436213" w:history="1">
            <w:r w:rsidRPr="001B2C82">
              <w:rPr>
                <w:rStyle w:val="Hyperlink"/>
                <w:noProof/>
              </w:rPr>
              <w:t>2.11</w:t>
            </w:r>
            <w:r>
              <w:rPr>
                <w:noProof/>
              </w:rPr>
              <w:tab/>
            </w:r>
            <w:r w:rsidRPr="001B2C82">
              <w:rPr>
                <w:rStyle w:val="Hyperlink"/>
                <w:noProof/>
              </w:rPr>
              <w:t>Describing goals of research and main descriptive findings</w:t>
            </w:r>
            <w:r>
              <w:rPr>
                <w:noProof/>
                <w:webHidden/>
              </w:rPr>
              <w:tab/>
            </w:r>
            <w:r>
              <w:rPr>
                <w:noProof/>
                <w:webHidden/>
              </w:rPr>
              <w:fldChar w:fldCharType="begin"/>
            </w:r>
            <w:r>
              <w:rPr>
                <w:noProof/>
                <w:webHidden/>
              </w:rPr>
              <w:instrText xml:space="preserve"> PAGEREF _Toc98436213 \h </w:instrText>
            </w:r>
            <w:r>
              <w:rPr>
                <w:noProof/>
                <w:webHidden/>
              </w:rPr>
            </w:r>
            <w:r>
              <w:rPr>
                <w:noProof/>
                <w:webHidden/>
              </w:rPr>
              <w:fldChar w:fldCharType="separate"/>
            </w:r>
            <w:r>
              <w:rPr>
                <w:noProof/>
                <w:webHidden/>
              </w:rPr>
              <w:t>17</w:t>
            </w:r>
            <w:r>
              <w:rPr>
                <w:noProof/>
                <w:webHidden/>
              </w:rPr>
              <w:fldChar w:fldCharType="end"/>
            </w:r>
          </w:hyperlink>
        </w:p>
        <w:p w14:paraId="76E5A24B" w14:textId="455904BC" w:rsidR="003D5194" w:rsidRDefault="003D5194">
          <w:pPr>
            <w:pStyle w:val="TOC2"/>
            <w:tabs>
              <w:tab w:val="left" w:pos="880"/>
              <w:tab w:val="right" w:leader="dot" w:pos="9350"/>
            </w:tabs>
            <w:rPr>
              <w:noProof/>
            </w:rPr>
          </w:pPr>
          <w:hyperlink w:anchor="_Toc98436214" w:history="1">
            <w:r w:rsidRPr="001B2C82">
              <w:rPr>
                <w:rStyle w:val="Hyperlink"/>
                <w:noProof/>
              </w:rPr>
              <w:t>2.12</w:t>
            </w:r>
            <w:r>
              <w:rPr>
                <w:noProof/>
              </w:rPr>
              <w:tab/>
            </w:r>
            <w:r w:rsidRPr="001B2C82">
              <w:rPr>
                <w:rStyle w:val="Hyperlink"/>
                <w:noProof/>
              </w:rPr>
              <w:t>Summarizing effects of gender on practice</w:t>
            </w:r>
            <w:r>
              <w:rPr>
                <w:noProof/>
                <w:webHidden/>
              </w:rPr>
              <w:tab/>
            </w:r>
            <w:r>
              <w:rPr>
                <w:noProof/>
                <w:webHidden/>
              </w:rPr>
              <w:fldChar w:fldCharType="begin"/>
            </w:r>
            <w:r>
              <w:rPr>
                <w:noProof/>
                <w:webHidden/>
              </w:rPr>
              <w:instrText xml:space="preserve"> PAGEREF _Toc98436214 \h </w:instrText>
            </w:r>
            <w:r>
              <w:rPr>
                <w:noProof/>
                <w:webHidden/>
              </w:rPr>
            </w:r>
            <w:r>
              <w:rPr>
                <w:noProof/>
                <w:webHidden/>
              </w:rPr>
              <w:fldChar w:fldCharType="separate"/>
            </w:r>
            <w:r>
              <w:rPr>
                <w:noProof/>
                <w:webHidden/>
              </w:rPr>
              <w:t>18</w:t>
            </w:r>
            <w:r>
              <w:rPr>
                <w:noProof/>
                <w:webHidden/>
              </w:rPr>
              <w:fldChar w:fldCharType="end"/>
            </w:r>
          </w:hyperlink>
        </w:p>
        <w:p w14:paraId="6290137A" w14:textId="2DE25105" w:rsidR="003D5194" w:rsidRDefault="003D5194">
          <w:pPr>
            <w:pStyle w:val="TOC3"/>
            <w:tabs>
              <w:tab w:val="left" w:pos="1320"/>
              <w:tab w:val="right" w:leader="dot" w:pos="9350"/>
            </w:tabs>
            <w:rPr>
              <w:noProof/>
            </w:rPr>
          </w:pPr>
          <w:hyperlink w:anchor="_Toc98436215" w:history="1">
            <w:r w:rsidRPr="001B2C82">
              <w:rPr>
                <w:rStyle w:val="Hyperlink"/>
                <w:noProof/>
              </w:rPr>
              <w:t>2.12.1</w:t>
            </w:r>
            <w:r>
              <w:rPr>
                <w:noProof/>
              </w:rPr>
              <w:tab/>
            </w:r>
            <w:r w:rsidRPr="001B2C82">
              <w:rPr>
                <w:rStyle w:val="Hyperlink"/>
                <w:noProof/>
              </w:rPr>
              <w:t>Possible reasons for Study 3 deviation</w:t>
            </w:r>
            <w:r>
              <w:rPr>
                <w:noProof/>
                <w:webHidden/>
              </w:rPr>
              <w:tab/>
            </w:r>
            <w:r>
              <w:rPr>
                <w:noProof/>
                <w:webHidden/>
              </w:rPr>
              <w:fldChar w:fldCharType="begin"/>
            </w:r>
            <w:r>
              <w:rPr>
                <w:noProof/>
                <w:webHidden/>
              </w:rPr>
              <w:instrText xml:space="preserve"> PAGEREF _Toc98436215 \h </w:instrText>
            </w:r>
            <w:r>
              <w:rPr>
                <w:noProof/>
                <w:webHidden/>
              </w:rPr>
            </w:r>
            <w:r>
              <w:rPr>
                <w:noProof/>
                <w:webHidden/>
              </w:rPr>
              <w:fldChar w:fldCharType="separate"/>
            </w:r>
            <w:r>
              <w:rPr>
                <w:noProof/>
                <w:webHidden/>
              </w:rPr>
              <w:t>18</w:t>
            </w:r>
            <w:r>
              <w:rPr>
                <w:noProof/>
                <w:webHidden/>
              </w:rPr>
              <w:fldChar w:fldCharType="end"/>
            </w:r>
          </w:hyperlink>
        </w:p>
        <w:p w14:paraId="4C480F74" w14:textId="2F2281CC" w:rsidR="003D5194" w:rsidRDefault="003D5194">
          <w:pPr>
            <w:pStyle w:val="TOC3"/>
            <w:tabs>
              <w:tab w:val="left" w:pos="1320"/>
              <w:tab w:val="right" w:leader="dot" w:pos="9350"/>
            </w:tabs>
            <w:rPr>
              <w:noProof/>
            </w:rPr>
          </w:pPr>
          <w:hyperlink w:anchor="_Toc98436216" w:history="1">
            <w:r w:rsidRPr="001B2C82">
              <w:rPr>
                <w:rStyle w:val="Hyperlink"/>
                <w:noProof/>
              </w:rPr>
              <w:t>2.12.2</w:t>
            </w:r>
            <w:r>
              <w:rPr>
                <w:noProof/>
              </w:rPr>
              <w:tab/>
            </w:r>
            <w:r w:rsidRPr="001B2C82">
              <w:rPr>
                <w:rStyle w:val="Hyperlink"/>
                <w:noProof/>
              </w:rPr>
              <w:t>Describing previous literature with similar effects</w:t>
            </w:r>
            <w:r>
              <w:rPr>
                <w:noProof/>
                <w:webHidden/>
              </w:rPr>
              <w:tab/>
            </w:r>
            <w:r>
              <w:rPr>
                <w:noProof/>
                <w:webHidden/>
              </w:rPr>
              <w:fldChar w:fldCharType="begin"/>
            </w:r>
            <w:r>
              <w:rPr>
                <w:noProof/>
                <w:webHidden/>
              </w:rPr>
              <w:instrText xml:space="preserve"> PAGEREF _Toc98436216 \h </w:instrText>
            </w:r>
            <w:r>
              <w:rPr>
                <w:noProof/>
                <w:webHidden/>
              </w:rPr>
            </w:r>
            <w:r>
              <w:rPr>
                <w:noProof/>
                <w:webHidden/>
              </w:rPr>
              <w:fldChar w:fldCharType="separate"/>
            </w:r>
            <w:r>
              <w:rPr>
                <w:noProof/>
                <w:webHidden/>
              </w:rPr>
              <w:t>19</w:t>
            </w:r>
            <w:r>
              <w:rPr>
                <w:noProof/>
                <w:webHidden/>
              </w:rPr>
              <w:fldChar w:fldCharType="end"/>
            </w:r>
          </w:hyperlink>
        </w:p>
        <w:p w14:paraId="0385B0B5" w14:textId="34CFB908" w:rsidR="003D5194" w:rsidRDefault="003D5194">
          <w:pPr>
            <w:pStyle w:val="TOC3"/>
            <w:tabs>
              <w:tab w:val="left" w:pos="1320"/>
              <w:tab w:val="right" w:leader="dot" w:pos="9350"/>
            </w:tabs>
            <w:rPr>
              <w:noProof/>
            </w:rPr>
          </w:pPr>
          <w:hyperlink w:anchor="_Toc98436217" w:history="1">
            <w:r w:rsidRPr="001B2C82">
              <w:rPr>
                <w:rStyle w:val="Hyperlink"/>
                <w:noProof/>
              </w:rPr>
              <w:t>2.12.3</w:t>
            </w:r>
            <w:r>
              <w:rPr>
                <w:noProof/>
              </w:rPr>
              <w:tab/>
            </w:r>
            <w:r w:rsidRPr="001B2C82">
              <w:rPr>
                <w:rStyle w:val="Hyperlink"/>
                <w:noProof/>
              </w:rPr>
              <w:t>Possible explanations for the gender difference in preparation</w:t>
            </w:r>
            <w:r>
              <w:rPr>
                <w:noProof/>
                <w:webHidden/>
              </w:rPr>
              <w:tab/>
            </w:r>
            <w:r>
              <w:rPr>
                <w:noProof/>
                <w:webHidden/>
              </w:rPr>
              <w:fldChar w:fldCharType="begin"/>
            </w:r>
            <w:r>
              <w:rPr>
                <w:noProof/>
                <w:webHidden/>
              </w:rPr>
              <w:instrText xml:space="preserve"> PAGEREF _Toc98436217 \h </w:instrText>
            </w:r>
            <w:r>
              <w:rPr>
                <w:noProof/>
                <w:webHidden/>
              </w:rPr>
            </w:r>
            <w:r>
              <w:rPr>
                <w:noProof/>
                <w:webHidden/>
              </w:rPr>
              <w:fldChar w:fldCharType="separate"/>
            </w:r>
            <w:r>
              <w:rPr>
                <w:noProof/>
                <w:webHidden/>
              </w:rPr>
              <w:t>19</w:t>
            </w:r>
            <w:r>
              <w:rPr>
                <w:noProof/>
                <w:webHidden/>
              </w:rPr>
              <w:fldChar w:fldCharType="end"/>
            </w:r>
          </w:hyperlink>
        </w:p>
        <w:p w14:paraId="3AD8C1E2" w14:textId="5F17BCB2" w:rsidR="003D5194" w:rsidRDefault="003D5194">
          <w:pPr>
            <w:pStyle w:val="TOC2"/>
            <w:tabs>
              <w:tab w:val="left" w:pos="880"/>
              <w:tab w:val="right" w:leader="dot" w:pos="9350"/>
            </w:tabs>
            <w:rPr>
              <w:noProof/>
            </w:rPr>
          </w:pPr>
          <w:hyperlink w:anchor="_Toc98436218" w:history="1">
            <w:r w:rsidRPr="001B2C82">
              <w:rPr>
                <w:rStyle w:val="Hyperlink"/>
                <w:noProof/>
              </w:rPr>
              <w:t>2.13</w:t>
            </w:r>
            <w:r>
              <w:rPr>
                <w:noProof/>
              </w:rPr>
              <w:tab/>
            </w:r>
            <w:r w:rsidRPr="001B2C82">
              <w:rPr>
                <w:rStyle w:val="Hyperlink"/>
                <w:noProof/>
              </w:rPr>
              <w:t>Summarizing effects of preparation condition on choice to compete</w:t>
            </w:r>
            <w:r>
              <w:rPr>
                <w:noProof/>
                <w:webHidden/>
              </w:rPr>
              <w:tab/>
            </w:r>
            <w:r>
              <w:rPr>
                <w:noProof/>
                <w:webHidden/>
              </w:rPr>
              <w:fldChar w:fldCharType="begin"/>
            </w:r>
            <w:r>
              <w:rPr>
                <w:noProof/>
                <w:webHidden/>
              </w:rPr>
              <w:instrText xml:space="preserve"> PAGEREF _Toc98436218 \h </w:instrText>
            </w:r>
            <w:r>
              <w:rPr>
                <w:noProof/>
                <w:webHidden/>
              </w:rPr>
            </w:r>
            <w:r>
              <w:rPr>
                <w:noProof/>
                <w:webHidden/>
              </w:rPr>
              <w:fldChar w:fldCharType="separate"/>
            </w:r>
            <w:r>
              <w:rPr>
                <w:noProof/>
                <w:webHidden/>
              </w:rPr>
              <w:t>19</w:t>
            </w:r>
            <w:r>
              <w:rPr>
                <w:noProof/>
                <w:webHidden/>
              </w:rPr>
              <w:fldChar w:fldCharType="end"/>
            </w:r>
          </w:hyperlink>
        </w:p>
        <w:p w14:paraId="2892C26F" w14:textId="03AFE523" w:rsidR="003D5194" w:rsidRDefault="003D5194">
          <w:pPr>
            <w:pStyle w:val="TOC2"/>
            <w:tabs>
              <w:tab w:val="left" w:pos="880"/>
              <w:tab w:val="right" w:leader="dot" w:pos="9350"/>
            </w:tabs>
            <w:rPr>
              <w:noProof/>
            </w:rPr>
          </w:pPr>
          <w:hyperlink w:anchor="_Toc98436219" w:history="1">
            <w:r w:rsidRPr="001B2C82">
              <w:rPr>
                <w:rStyle w:val="Hyperlink"/>
                <w:noProof/>
              </w:rPr>
              <w:t>2.14</w:t>
            </w:r>
            <w:r>
              <w:rPr>
                <w:noProof/>
              </w:rPr>
              <w:tab/>
            </w:r>
            <w:r w:rsidRPr="001B2C82">
              <w:rPr>
                <w:rStyle w:val="Hyperlink"/>
                <w:noProof/>
              </w:rPr>
              <w:t>Summary of effects of perceptions of gender differences</w:t>
            </w:r>
            <w:r>
              <w:rPr>
                <w:noProof/>
                <w:webHidden/>
              </w:rPr>
              <w:tab/>
            </w:r>
            <w:r>
              <w:rPr>
                <w:noProof/>
                <w:webHidden/>
              </w:rPr>
              <w:fldChar w:fldCharType="begin"/>
            </w:r>
            <w:r>
              <w:rPr>
                <w:noProof/>
                <w:webHidden/>
              </w:rPr>
              <w:instrText xml:space="preserve"> PAGEREF _Toc98436219 \h </w:instrText>
            </w:r>
            <w:r>
              <w:rPr>
                <w:noProof/>
                <w:webHidden/>
              </w:rPr>
            </w:r>
            <w:r>
              <w:rPr>
                <w:noProof/>
                <w:webHidden/>
              </w:rPr>
              <w:fldChar w:fldCharType="separate"/>
            </w:r>
            <w:r>
              <w:rPr>
                <w:noProof/>
                <w:webHidden/>
              </w:rPr>
              <w:t>20</w:t>
            </w:r>
            <w:r>
              <w:rPr>
                <w:noProof/>
                <w:webHidden/>
              </w:rPr>
              <w:fldChar w:fldCharType="end"/>
            </w:r>
          </w:hyperlink>
        </w:p>
        <w:p w14:paraId="2139F32B" w14:textId="3834A507" w:rsidR="003D5194" w:rsidRDefault="003D5194">
          <w:pPr>
            <w:pStyle w:val="TOC2"/>
            <w:tabs>
              <w:tab w:val="left" w:pos="880"/>
              <w:tab w:val="right" w:leader="dot" w:pos="9350"/>
            </w:tabs>
            <w:rPr>
              <w:noProof/>
            </w:rPr>
          </w:pPr>
          <w:hyperlink w:anchor="_Toc98436220" w:history="1">
            <w:r w:rsidRPr="001B2C82">
              <w:rPr>
                <w:rStyle w:val="Hyperlink"/>
                <w:noProof/>
              </w:rPr>
              <w:t>2.15</w:t>
            </w:r>
            <w:r>
              <w:rPr>
                <w:noProof/>
              </w:rPr>
              <w:tab/>
            </w:r>
            <w:r w:rsidRPr="001B2C82">
              <w:rPr>
                <w:rStyle w:val="Hyperlink"/>
                <w:noProof/>
              </w:rPr>
              <w:t>Summary</w:t>
            </w:r>
            <w:r>
              <w:rPr>
                <w:noProof/>
                <w:webHidden/>
              </w:rPr>
              <w:tab/>
            </w:r>
            <w:r>
              <w:rPr>
                <w:noProof/>
                <w:webHidden/>
              </w:rPr>
              <w:fldChar w:fldCharType="begin"/>
            </w:r>
            <w:r>
              <w:rPr>
                <w:noProof/>
                <w:webHidden/>
              </w:rPr>
              <w:instrText xml:space="preserve"> PAGEREF _Toc98436220 \h </w:instrText>
            </w:r>
            <w:r>
              <w:rPr>
                <w:noProof/>
                <w:webHidden/>
              </w:rPr>
            </w:r>
            <w:r>
              <w:rPr>
                <w:noProof/>
                <w:webHidden/>
              </w:rPr>
              <w:fldChar w:fldCharType="separate"/>
            </w:r>
            <w:r>
              <w:rPr>
                <w:noProof/>
                <w:webHidden/>
              </w:rPr>
              <w:t>21</w:t>
            </w:r>
            <w:r>
              <w:rPr>
                <w:noProof/>
                <w:webHidden/>
              </w:rPr>
              <w:fldChar w:fldCharType="end"/>
            </w:r>
          </w:hyperlink>
        </w:p>
        <w:p w14:paraId="4732801A" w14:textId="695628C8" w:rsidR="003D5194" w:rsidRDefault="003D5194">
          <w:pPr>
            <w:pStyle w:val="TOC2"/>
            <w:tabs>
              <w:tab w:val="left" w:pos="880"/>
              <w:tab w:val="right" w:leader="dot" w:pos="9350"/>
            </w:tabs>
            <w:rPr>
              <w:noProof/>
            </w:rPr>
          </w:pPr>
          <w:hyperlink w:anchor="_Toc98436221" w:history="1">
            <w:r w:rsidRPr="001B2C82">
              <w:rPr>
                <w:rStyle w:val="Hyperlink"/>
                <w:noProof/>
              </w:rPr>
              <w:t>2.16</w:t>
            </w:r>
            <w:r>
              <w:rPr>
                <w:noProof/>
              </w:rPr>
              <w:tab/>
            </w:r>
            <w:r w:rsidRPr="001B2C82">
              <w:rPr>
                <w:rStyle w:val="Hyperlink"/>
                <w:noProof/>
              </w:rPr>
              <w:t>Figures</w:t>
            </w:r>
            <w:r>
              <w:rPr>
                <w:noProof/>
                <w:webHidden/>
              </w:rPr>
              <w:tab/>
            </w:r>
            <w:r>
              <w:rPr>
                <w:noProof/>
                <w:webHidden/>
              </w:rPr>
              <w:fldChar w:fldCharType="begin"/>
            </w:r>
            <w:r>
              <w:rPr>
                <w:noProof/>
                <w:webHidden/>
              </w:rPr>
              <w:instrText xml:space="preserve"> PAGEREF _Toc98436221 \h </w:instrText>
            </w:r>
            <w:r>
              <w:rPr>
                <w:noProof/>
                <w:webHidden/>
              </w:rPr>
            </w:r>
            <w:r>
              <w:rPr>
                <w:noProof/>
                <w:webHidden/>
              </w:rPr>
              <w:fldChar w:fldCharType="separate"/>
            </w:r>
            <w:r>
              <w:rPr>
                <w:noProof/>
                <w:webHidden/>
              </w:rPr>
              <w:t>22</w:t>
            </w:r>
            <w:r>
              <w:rPr>
                <w:noProof/>
                <w:webHidden/>
              </w:rPr>
              <w:fldChar w:fldCharType="end"/>
            </w:r>
          </w:hyperlink>
        </w:p>
        <w:p w14:paraId="77694A39" w14:textId="1E96F8E4" w:rsidR="003D5194" w:rsidRDefault="003D5194">
          <w:pPr>
            <w:pStyle w:val="TOC2"/>
            <w:tabs>
              <w:tab w:val="left" w:pos="880"/>
              <w:tab w:val="right" w:leader="dot" w:pos="9350"/>
            </w:tabs>
            <w:rPr>
              <w:noProof/>
            </w:rPr>
          </w:pPr>
          <w:hyperlink w:anchor="_Toc98436222" w:history="1">
            <w:r w:rsidRPr="001B2C82">
              <w:rPr>
                <w:rStyle w:val="Hyperlink"/>
                <w:noProof/>
              </w:rPr>
              <w:t>2.17</w:t>
            </w:r>
            <w:r>
              <w:rPr>
                <w:noProof/>
              </w:rPr>
              <w:tab/>
            </w:r>
            <w:r w:rsidRPr="001B2C82">
              <w:rPr>
                <w:rStyle w:val="Hyperlink"/>
                <w:noProof/>
              </w:rPr>
              <w:t>Study 1</w:t>
            </w:r>
            <w:r>
              <w:rPr>
                <w:noProof/>
                <w:webHidden/>
              </w:rPr>
              <w:tab/>
            </w:r>
            <w:r>
              <w:rPr>
                <w:noProof/>
                <w:webHidden/>
              </w:rPr>
              <w:fldChar w:fldCharType="begin"/>
            </w:r>
            <w:r>
              <w:rPr>
                <w:noProof/>
                <w:webHidden/>
              </w:rPr>
              <w:instrText xml:space="preserve"> PAGEREF _Toc98436222 \h </w:instrText>
            </w:r>
            <w:r>
              <w:rPr>
                <w:noProof/>
                <w:webHidden/>
              </w:rPr>
            </w:r>
            <w:r>
              <w:rPr>
                <w:noProof/>
                <w:webHidden/>
              </w:rPr>
              <w:fldChar w:fldCharType="separate"/>
            </w:r>
            <w:r>
              <w:rPr>
                <w:noProof/>
                <w:webHidden/>
              </w:rPr>
              <w:t>22</w:t>
            </w:r>
            <w:r>
              <w:rPr>
                <w:noProof/>
                <w:webHidden/>
              </w:rPr>
              <w:fldChar w:fldCharType="end"/>
            </w:r>
          </w:hyperlink>
        </w:p>
        <w:p w14:paraId="1D515250" w14:textId="11B10535" w:rsidR="003D5194" w:rsidRDefault="003D5194">
          <w:pPr>
            <w:pStyle w:val="TOC2"/>
            <w:tabs>
              <w:tab w:val="left" w:pos="880"/>
              <w:tab w:val="right" w:leader="dot" w:pos="9350"/>
            </w:tabs>
            <w:rPr>
              <w:noProof/>
            </w:rPr>
          </w:pPr>
          <w:hyperlink w:anchor="_Toc98436223" w:history="1">
            <w:r w:rsidRPr="001B2C82">
              <w:rPr>
                <w:rStyle w:val="Hyperlink"/>
                <w:noProof/>
              </w:rPr>
              <w:t>2.18</w:t>
            </w:r>
            <w:r>
              <w:rPr>
                <w:noProof/>
              </w:rPr>
              <w:tab/>
            </w:r>
            <w:r w:rsidRPr="001B2C82">
              <w:rPr>
                <w:rStyle w:val="Hyperlink"/>
                <w:noProof/>
              </w:rPr>
              <w:t>Study 2</w:t>
            </w:r>
            <w:r>
              <w:rPr>
                <w:noProof/>
                <w:webHidden/>
              </w:rPr>
              <w:tab/>
            </w:r>
            <w:r>
              <w:rPr>
                <w:noProof/>
                <w:webHidden/>
              </w:rPr>
              <w:fldChar w:fldCharType="begin"/>
            </w:r>
            <w:r>
              <w:rPr>
                <w:noProof/>
                <w:webHidden/>
              </w:rPr>
              <w:instrText xml:space="preserve"> PAGEREF _Toc98436223 \h </w:instrText>
            </w:r>
            <w:r>
              <w:rPr>
                <w:noProof/>
                <w:webHidden/>
              </w:rPr>
            </w:r>
            <w:r>
              <w:rPr>
                <w:noProof/>
                <w:webHidden/>
              </w:rPr>
              <w:fldChar w:fldCharType="separate"/>
            </w:r>
            <w:r>
              <w:rPr>
                <w:noProof/>
                <w:webHidden/>
              </w:rPr>
              <w:t>29</w:t>
            </w:r>
            <w:r>
              <w:rPr>
                <w:noProof/>
                <w:webHidden/>
              </w:rPr>
              <w:fldChar w:fldCharType="end"/>
            </w:r>
          </w:hyperlink>
        </w:p>
        <w:p w14:paraId="53CF863A" w14:textId="075BA8B5" w:rsidR="003D5194" w:rsidRDefault="003D5194">
          <w:pPr>
            <w:pStyle w:val="TOC2"/>
            <w:tabs>
              <w:tab w:val="left" w:pos="880"/>
              <w:tab w:val="right" w:leader="dot" w:pos="9350"/>
            </w:tabs>
            <w:rPr>
              <w:noProof/>
            </w:rPr>
          </w:pPr>
          <w:hyperlink w:anchor="_Toc98436224" w:history="1">
            <w:r w:rsidRPr="001B2C82">
              <w:rPr>
                <w:rStyle w:val="Hyperlink"/>
                <w:noProof/>
              </w:rPr>
              <w:t>2.19</w:t>
            </w:r>
            <w:r>
              <w:rPr>
                <w:noProof/>
              </w:rPr>
              <w:tab/>
            </w:r>
            <w:r w:rsidRPr="001B2C82">
              <w:rPr>
                <w:rStyle w:val="Hyperlink"/>
                <w:noProof/>
              </w:rPr>
              <w:t>Study 3</w:t>
            </w:r>
            <w:r>
              <w:rPr>
                <w:noProof/>
                <w:webHidden/>
              </w:rPr>
              <w:tab/>
            </w:r>
            <w:r>
              <w:rPr>
                <w:noProof/>
                <w:webHidden/>
              </w:rPr>
              <w:fldChar w:fldCharType="begin"/>
            </w:r>
            <w:r>
              <w:rPr>
                <w:noProof/>
                <w:webHidden/>
              </w:rPr>
              <w:instrText xml:space="preserve"> PAGEREF _Toc98436224 \h </w:instrText>
            </w:r>
            <w:r>
              <w:rPr>
                <w:noProof/>
                <w:webHidden/>
              </w:rPr>
            </w:r>
            <w:r>
              <w:rPr>
                <w:noProof/>
                <w:webHidden/>
              </w:rPr>
              <w:fldChar w:fldCharType="separate"/>
            </w:r>
            <w:r>
              <w:rPr>
                <w:noProof/>
                <w:webHidden/>
              </w:rPr>
              <w:t>34</w:t>
            </w:r>
            <w:r>
              <w:rPr>
                <w:noProof/>
                <w:webHidden/>
              </w:rPr>
              <w:fldChar w:fldCharType="end"/>
            </w:r>
          </w:hyperlink>
        </w:p>
        <w:p w14:paraId="5B5D3DA1" w14:textId="62142B03" w:rsidR="003D5194" w:rsidRDefault="003D5194">
          <w:pPr>
            <w:pStyle w:val="TOC1"/>
            <w:tabs>
              <w:tab w:val="left" w:pos="480"/>
              <w:tab w:val="right" w:leader="dot" w:pos="9350"/>
            </w:tabs>
            <w:rPr>
              <w:noProof/>
            </w:rPr>
          </w:pPr>
          <w:hyperlink w:anchor="_Toc98436225" w:history="1">
            <w:r w:rsidRPr="001B2C82">
              <w:rPr>
                <w:rStyle w:val="Hyperlink"/>
                <w:noProof/>
              </w:rPr>
              <w:t>3</w:t>
            </w:r>
            <w:r>
              <w:rPr>
                <w:noProof/>
              </w:rPr>
              <w:tab/>
            </w:r>
            <w:r w:rsidRPr="001B2C82">
              <w:rPr>
                <w:rStyle w:val="Hyperlink"/>
                <w:noProof/>
              </w:rPr>
              <w:t>Chapter 2: INSERT TITLE</w:t>
            </w:r>
            <w:r>
              <w:rPr>
                <w:noProof/>
                <w:webHidden/>
              </w:rPr>
              <w:tab/>
            </w:r>
            <w:r>
              <w:rPr>
                <w:noProof/>
                <w:webHidden/>
              </w:rPr>
              <w:fldChar w:fldCharType="begin"/>
            </w:r>
            <w:r>
              <w:rPr>
                <w:noProof/>
                <w:webHidden/>
              </w:rPr>
              <w:instrText xml:space="preserve"> PAGEREF _Toc98436225 \h </w:instrText>
            </w:r>
            <w:r>
              <w:rPr>
                <w:noProof/>
                <w:webHidden/>
              </w:rPr>
            </w:r>
            <w:r>
              <w:rPr>
                <w:noProof/>
                <w:webHidden/>
              </w:rPr>
              <w:fldChar w:fldCharType="separate"/>
            </w:r>
            <w:r>
              <w:rPr>
                <w:noProof/>
                <w:webHidden/>
              </w:rPr>
              <w:t>35</w:t>
            </w:r>
            <w:r>
              <w:rPr>
                <w:noProof/>
                <w:webHidden/>
              </w:rPr>
              <w:fldChar w:fldCharType="end"/>
            </w:r>
          </w:hyperlink>
        </w:p>
        <w:p w14:paraId="23122C2C" w14:textId="533ADC98" w:rsidR="003D5194" w:rsidRDefault="003D5194">
          <w:pPr>
            <w:pStyle w:val="TOC2"/>
            <w:tabs>
              <w:tab w:val="left" w:pos="880"/>
              <w:tab w:val="right" w:leader="dot" w:pos="9350"/>
            </w:tabs>
            <w:rPr>
              <w:noProof/>
            </w:rPr>
          </w:pPr>
          <w:hyperlink w:anchor="_Toc98436226" w:history="1">
            <w:r w:rsidRPr="001B2C82">
              <w:rPr>
                <w:rStyle w:val="Hyperlink"/>
                <w:noProof/>
              </w:rPr>
              <w:t>3.1</w:t>
            </w:r>
            <w:r>
              <w:rPr>
                <w:noProof/>
              </w:rPr>
              <w:tab/>
            </w:r>
            <w:r w:rsidRPr="001B2C82">
              <w:rPr>
                <w:rStyle w:val="Hyperlink"/>
                <w:noProof/>
              </w:rPr>
              <w:t>Introduction</w:t>
            </w:r>
            <w:r>
              <w:rPr>
                <w:noProof/>
                <w:webHidden/>
              </w:rPr>
              <w:tab/>
            </w:r>
            <w:r>
              <w:rPr>
                <w:noProof/>
                <w:webHidden/>
              </w:rPr>
              <w:fldChar w:fldCharType="begin"/>
            </w:r>
            <w:r>
              <w:rPr>
                <w:noProof/>
                <w:webHidden/>
              </w:rPr>
              <w:instrText xml:space="preserve"> PAGEREF _Toc98436226 \h </w:instrText>
            </w:r>
            <w:r>
              <w:rPr>
                <w:noProof/>
                <w:webHidden/>
              </w:rPr>
            </w:r>
            <w:r>
              <w:rPr>
                <w:noProof/>
                <w:webHidden/>
              </w:rPr>
              <w:fldChar w:fldCharType="separate"/>
            </w:r>
            <w:r>
              <w:rPr>
                <w:noProof/>
                <w:webHidden/>
              </w:rPr>
              <w:t>35</w:t>
            </w:r>
            <w:r>
              <w:rPr>
                <w:noProof/>
                <w:webHidden/>
              </w:rPr>
              <w:fldChar w:fldCharType="end"/>
            </w:r>
          </w:hyperlink>
        </w:p>
        <w:p w14:paraId="0B354FEE" w14:textId="7AA96DFB" w:rsidR="003D5194" w:rsidRDefault="003D5194">
          <w:pPr>
            <w:pStyle w:val="TOC2"/>
            <w:tabs>
              <w:tab w:val="left" w:pos="880"/>
              <w:tab w:val="right" w:leader="dot" w:pos="9350"/>
            </w:tabs>
            <w:rPr>
              <w:noProof/>
            </w:rPr>
          </w:pPr>
          <w:hyperlink w:anchor="_Toc98436227" w:history="1">
            <w:r w:rsidRPr="001B2C82">
              <w:rPr>
                <w:rStyle w:val="Hyperlink"/>
                <w:noProof/>
              </w:rPr>
              <w:t>3.2</w:t>
            </w:r>
            <w:r>
              <w:rPr>
                <w:noProof/>
              </w:rPr>
              <w:tab/>
            </w:r>
            <w:r w:rsidRPr="001B2C82">
              <w:rPr>
                <w:rStyle w:val="Hyperlink"/>
                <w:noProof/>
              </w:rPr>
              <w:t>Rising use of performance pay, especially competitive pay over time - and how it may contribute to the gender wage gap/other gender diff in labor market outcomes</w:t>
            </w:r>
            <w:r>
              <w:rPr>
                <w:noProof/>
                <w:webHidden/>
              </w:rPr>
              <w:tab/>
            </w:r>
            <w:r>
              <w:rPr>
                <w:noProof/>
                <w:webHidden/>
              </w:rPr>
              <w:fldChar w:fldCharType="begin"/>
            </w:r>
            <w:r>
              <w:rPr>
                <w:noProof/>
                <w:webHidden/>
              </w:rPr>
              <w:instrText xml:space="preserve"> PAGEREF _Toc98436227 \h </w:instrText>
            </w:r>
            <w:r>
              <w:rPr>
                <w:noProof/>
                <w:webHidden/>
              </w:rPr>
            </w:r>
            <w:r>
              <w:rPr>
                <w:noProof/>
                <w:webHidden/>
              </w:rPr>
              <w:fldChar w:fldCharType="separate"/>
            </w:r>
            <w:r>
              <w:rPr>
                <w:noProof/>
                <w:webHidden/>
              </w:rPr>
              <w:t>36</w:t>
            </w:r>
            <w:r>
              <w:rPr>
                <w:noProof/>
                <w:webHidden/>
              </w:rPr>
              <w:fldChar w:fldCharType="end"/>
            </w:r>
          </w:hyperlink>
        </w:p>
        <w:p w14:paraId="17481CEE" w14:textId="643C962B" w:rsidR="003D5194" w:rsidRDefault="003D5194">
          <w:pPr>
            <w:pStyle w:val="TOC2"/>
            <w:tabs>
              <w:tab w:val="left" w:pos="880"/>
              <w:tab w:val="right" w:leader="dot" w:pos="9350"/>
            </w:tabs>
            <w:rPr>
              <w:noProof/>
            </w:rPr>
          </w:pPr>
          <w:hyperlink w:anchor="_Toc98436228" w:history="1">
            <w:r w:rsidRPr="001B2C82">
              <w:rPr>
                <w:rStyle w:val="Hyperlink"/>
                <w:noProof/>
              </w:rPr>
              <w:t>3.3</w:t>
            </w:r>
            <w:r>
              <w:rPr>
                <w:noProof/>
              </w:rPr>
              <w:tab/>
            </w:r>
            <w:r w:rsidRPr="001B2C82">
              <w:rPr>
                <w:rStyle w:val="Hyperlink"/>
                <w:noProof/>
              </w:rPr>
              <w:t>Summary of literature on gender differences in competitiveness</w:t>
            </w:r>
            <w:r>
              <w:rPr>
                <w:noProof/>
                <w:webHidden/>
              </w:rPr>
              <w:tab/>
            </w:r>
            <w:r>
              <w:rPr>
                <w:noProof/>
                <w:webHidden/>
              </w:rPr>
              <w:fldChar w:fldCharType="begin"/>
            </w:r>
            <w:r>
              <w:rPr>
                <w:noProof/>
                <w:webHidden/>
              </w:rPr>
              <w:instrText xml:space="preserve"> PAGEREF _Toc98436228 \h </w:instrText>
            </w:r>
            <w:r>
              <w:rPr>
                <w:noProof/>
                <w:webHidden/>
              </w:rPr>
            </w:r>
            <w:r>
              <w:rPr>
                <w:noProof/>
                <w:webHidden/>
              </w:rPr>
              <w:fldChar w:fldCharType="separate"/>
            </w:r>
            <w:r>
              <w:rPr>
                <w:noProof/>
                <w:webHidden/>
              </w:rPr>
              <w:t>36</w:t>
            </w:r>
            <w:r>
              <w:rPr>
                <w:noProof/>
                <w:webHidden/>
              </w:rPr>
              <w:fldChar w:fldCharType="end"/>
            </w:r>
          </w:hyperlink>
        </w:p>
        <w:p w14:paraId="448A842B" w14:textId="13279886" w:rsidR="003D5194" w:rsidRDefault="003D5194">
          <w:pPr>
            <w:pStyle w:val="TOC2"/>
            <w:tabs>
              <w:tab w:val="left" w:pos="880"/>
              <w:tab w:val="right" w:leader="dot" w:pos="9350"/>
            </w:tabs>
            <w:rPr>
              <w:noProof/>
            </w:rPr>
          </w:pPr>
          <w:hyperlink w:anchor="_Toc98436229" w:history="1">
            <w:r w:rsidRPr="001B2C82">
              <w:rPr>
                <w:rStyle w:val="Hyperlink"/>
                <w:noProof/>
              </w:rPr>
              <w:t>3.4</w:t>
            </w:r>
            <w:r>
              <w:rPr>
                <w:noProof/>
              </w:rPr>
              <w:tab/>
            </w:r>
            <w:r w:rsidRPr="001B2C82">
              <w:rPr>
                <w:rStyle w:val="Hyperlink"/>
                <w:noProof/>
              </w:rPr>
              <w:t>Gender differences in response to competitive environments</w:t>
            </w:r>
            <w:r>
              <w:rPr>
                <w:noProof/>
                <w:webHidden/>
              </w:rPr>
              <w:tab/>
            </w:r>
            <w:r>
              <w:rPr>
                <w:noProof/>
                <w:webHidden/>
              </w:rPr>
              <w:fldChar w:fldCharType="begin"/>
            </w:r>
            <w:r>
              <w:rPr>
                <w:noProof/>
                <w:webHidden/>
              </w:rPr>
              <w:instrText xml:space="preserve"> PAGEREF _Toc98436229 \h </w:instrText>
            </w:r>
            <w:r>
              <w:rPr>
                <w:noProof/>
                <w:webHidden/>
              </w:rPr>
            </w:r>
            <w:r>
              <w:rPr>
                <w:noProof/>
                <w:webHidden/>
              </w:rPr>
              <w:fldChar w:fldCharType="separate"/>
            </w:r>
            <w:r>
              <w:rPr>
                <w:noProof/>
                <w:webHidden/>
              </w:rPr>
              <w:t>37</w:t>
            </w:r>
            <w:r>
              <w:rPr>
                <w:noProof/>
                <w:webHidden/>
              </w:rPr>
              <w:fldChar w:fldCharType="end"/>
            </w:r>
          </w:hyperlink>
        </w:p>
        <w:p w14:paraId="10FD37D2" w14:textId="2501C822" w:rsidR="003D5194" w:rsidRDefault="003D5194">
          <w:pPr>
            <w:pStyle w:val="TOC3"/>
            <w:tabs>
              <w:tab w:val="left" w:pos="1320"/>
              <w:tab w:val="right" w:leader="dot" w:pos="9350"/>
            </w:tabs>
            <w:rPr>
              <w:noProof/>
            </w:rPr>
          </w:pPr>
          <w:hyperlink w:anchor="_Toc98436230" w:history="1">
            <w:r w:rsidRPr="001B2C82">
              <w:rPr>
                <w:rStyle w:val="Hyperlink"/>
                <w:noProof/>
              </w:rPr>
              <w:t>3.4.1</w:t>
            </w:r>
            <w:r>
              <w:rPr>
                <w:noProof/>
              </w:rPr>
              <w:tab/>
            </w:r>
            <w:r w:rsidRPr="001B2C82">
              <w:rPr>
                <w:rStyle w:val="Hyperlink"/>
                <w:noProof/>
              </w:rPr>
              <w:t>During competition</w:t>
            </w:r>
            <w:r>
              <w:rPr>
                <w:noProof/>
                <w:webHidden/>
              </w:rPr>
              <w:tab/>
            </w:r>
            <w:r>
              <w:rPr>
                <w:noProof/>
                <w:webHidden/>
              </w:rPr>
              <w:fldChar w:fldCharType="begin"/>
            </w:r>
            <w:r>
              <w:rPr>
                <w:noProof/>
                <w:webHidden/>
              </w:rPr>
              <w:instrText xml:space="preserve"> PAGEREF _Toc98436230 \h </w:instrText>
            </w:r>
            <w:r>
              <w:rPr>
                <w:noProof/>
                <w:webHidden/>
              </w:rPr>
            </w:r>
            <w:r>
              <w:rPr>
                <w:noProof/>
                <w:webHidden/>
              </w:rPr>
              <w:fldChar w:fldCharType="separate"/>
            </w:r>
            <w:r>
              <w:rPr>
                <w:noProof/>
                <w:webHidden/>
              </w:rPr>
              <w:t>37</w:t>
            </w:r>
            <w:r>
              <w:rPr>
                <w:noProof/>
                <w:webHidden/>
              </w:rPr>
              <w:fldChar w:fldCharType="end"/>
            </w:r>
          </w:hyperlink>
        </w:p>
        <w:p w14:paraId="5D5330BB" w14:textId="2534EE34" w:rsidR="003D5194" w:rsidRDefault="003D5194">
          <w:pPr>
            <w:pStyle w:val="TOC3"/>
            <w:tabs>
              <w:tab w:val="left" w:pos="1320"/>
              <w:tab w:val="right" w:leader="dot" w:pos="9350"/>
            </w:tabs>
            <w:rPr>
              <w:noProof/>
            </w:rPr>
          </w:pPr>
          <w:hyperlink w:anchor="_Toc98436231" w:history="1">
            <w:r w:rsidRPr="001B2C82">
              <w:rPr>
                <w:rStyle w:val="Hyperlink"/>
                <w:noProof/>
              </w:rPr>
              <w:t>3.4.2</w:t>
            </w:r>
            <w:r>
              <w:rPr>
                <w:noProof/>
              </w:rPr>
              <w:tab/>
            </w:r>
            <w:r w:rsidRPr="001B2C82">
              <w:rPr>
                <w:rStyle w:val="Hyperlink"/>
                <w:noProof/>
              </w:rPr>
              <w:t>After competition</w:t>
            </w:r>
            <w:r>
              <w:rPr>
                <w:noProof/>
                <w:webHidden/>
              </w:rPr>
              <w:tab/>
            </w:r>
            <w:r>
              <w:rPr>
                <w:noProof/>
                <w:webHidden/>
              </w:rPr>
              <w:fldChar w:fldCharType="begin"/>
            </w:r>
            <w:r>
              <w:rPr>
                <w:noProof/>
                <w:webHidden/>
              </w:rPr>
              <w:instrText xml:space="preserve"> PAGEREF _Toc98436231 \h </w:instrText>
            </w:r>
            <w:r>
              <w:rPr>
                <w:noProof/>
                <w:webHidden/>
              </w:rPr>
            </w:r>
            <w:r>
              <w:rPr>
                <w:noProof/>
                <w:webHidden/>
              </w:rPr>
              <w:fldChar w:fldCharType="separate"/>
            </w:r>
            <w:r>
              <w:rPr>
                <w:noProof/>
                <w:webHidden/>
              </w:rPr>
              <w:t>37</w:t>
            </w:r>
            <w:r>
              <w:rPr>
                <w:noProof/>
                <w:webHidden/>
              </w:rPr>
              <w:fldChar w:fldCharType="end"/>
            </w:r>
          </w:hyperlink>
        </w:p>
        <w:p w14:paraId="5B814DAC" w14:textId="4B36DAB9" w:rsidR="003D5194" w:rsidRDefault="003D5194">
          <w:pPr>
            <w:pStyle w:val="TOC3"/>
            <w:tabs>
              <w:tab w:val="left" w:pos="1320"/>
              <w:tab w:val="right" w:leader="dot" w:pos="9350"/>
            </w:tabs>
            <w:rPr>
              <w:noProof/>
            </w:rPr>
          </w:pPr>
          <w:hyperlink w:anchor="_Toc98436232" w:history="1">
            <w:r w:rsidRPr="001B2C82">
              <w:rPr>
                <w:rStyle w:val="Hyperlink"/>
                <w:noProof/>
              </w:rPr>
              <w:t>3.4.3</w:t>
            </w:r>
            <w:r>
              <w:rPr>
                <w:noProof/>
              </w:rPr>
              <w:tab/>
            </w:r>
            <w:r w:rsidRPr="001B2C82">
              <w:rPr>
                <w:rStyle w:val="Hyperlink"/>
                <w:noProof/>
              </w:rPr>
              <w:t>Before competition</w:t>
            </w:r>
            <w:r>
              <w:rPr>
                <w:noProof/>
                <w:webHidden/>
              </w:rPr>
              <w:tab/>
            </w:r>
            <w:r>
              <w:rPr>
                <w:noProof/>
                <w:webHidden/>
              </w:rPr>
              <w:fldChar w:fldCharType="begin"/>
            </w:r>
            <w:r>
              <w:rPr>
                <w:noProof/>
                <w:webHidden/>
              </w:rPr>
              <w:instrText xml:space="preserve"> PAGEREF _Toc98436232 \h </w:instrText>
            </w:r>
            <w:r>
              <w:rPr>
                <w:noProof/>
                <w:webHidden/>
              </w:rPr>
            </w:r>
            <w:r>
              <w:rPr>
                <w:noProof/>
                <w:webHidden/>
              </w:rPr>
              <w:fldChar w:fldCharType="separate"/>
            </w:r>
            <w:r>
              <w:rPr>
                <w:noProof/>
                <w:webHidden/>
              </w:rPr>
              <w:t>37</w:t>
            </w:r>
            <w:r>
              <w:rPr>
                <w:noProof/>
                <w:webHidden/>
              </w:rPr>
              <w:fldChar w:fldCharType="end"/>
            </w:r>
          </w:hyperlink>
        </w:p>
        <w:p w14:paraId="0A8DB43A" w14:textId="46DD4A0A" w:rsidR="003D5194" w:rsidRDefault="003D5194">
          <w:pPr>
            <w:pStyle w:val="TOC2"/>
            <w:tabs>
              <w:tab w:val="left" w:pos="880"/>
              <w:tab w:val="right" w:leader="dot" w:pos="9350"/>
            </w:tabs>
            <w:rPr>
              <w:noProof/>
            </w:rPr>
          </w:pPr>
          <w:hyperlink w:anchor="_Toc98436233" w:history="1">
            <w:r w:rsidRPr="001B2C82">
              <w:rPr>
                <w:rStyle w:val="Hyperlink"/>
                <w:noProof/>
              </w:rPr>
              <w:t>3.5</w:t>
            </w:r>
            <w:r>
              <w:rPr>
                <w:noProof/>
              </w:rPr>
              <w:tab/>
            </w:r>
            <w:r w:rsidRPr="001B2C82">
              <w:rPr>
                <w:rStyle w:val="Hyperlink"/>
                <w:noProof/>
              </w:rPr>
              <w:t>Discussion</w:t>
            </w:r>
            <w:r>
              <w:rPr>
                <w:noProof/>
                <w:webHidden/>
              </w:rPr>
              <w:tab/>
            </w:r>
            <w:r>
              <w:rPr>
                <w:noProof/>
                <w:webHidden/>
              </w:rPr>
              <w:fldChar w:fldCharType="begin"/>
            </w:r>
            <w:r>
              <w:rPr>
                <w:noProof/>
                <w:webHidden/>
              </w:rPr>
              <w:instrText xml:space="preserve"> PAGEREF _Toc98436233 \h </w:instrText>
            </w:r>
            <w:r>
              <w:rPr>
                <w:noProof/>
                <w:webHidden/>
              </w:rPr>
            </w:r>
            <w:r>
              <w:rPr>
                <w:noProof/>
                <w:webHidden/>
              </w:rPr>
              <w:fldChar w:fldCharType="separate"/>
            </w:r>
            <w:r>
              <w:rPr>
                <w:noProof/>
                <w:webHidden/>
              </w:rPr>
              <w:t>40</w:t>
            </w:r>
            <w:r>
              <w:rPr>
                <w:noProof/>
                <w:webHidden/>
              </w:rPr>
              <w:fldChar w:fldCharType="end"/>
            </w:r>
          </w:hyperlink>
        </w:p>
        <w:p w14:paraId="7947C865" w14:textId="3AD176CC" w:rsidR="003D5194" w:rsidRDefault="003D5194">
          <w:pPr>
            <w:pStyle w:val="TOC1"/>
            <w:tabs>
              <w:tab w:val="left" w:pos="480"/>
              <w:tab w:val="right" w:leader="dot" w:pos="9350"/>
            </w:tabs>
            <w:rPr>
              <w:noProof/>
            </w:rPr>
          </w:pPr>
          <w:hyperlink w:anchor="_Toc98436234" w:history="1">
            <w:r w:rsidRPr="001B2C82">
              <w:rPr>
                <w:rStyle w:val="Hyperlink"/>
                <w:noProof/>
              </w:rPr>
              <w:t>4</w:t>
            </w:r>
            <w:r>
              <w:rPr>
                <w:noProof/>
              </w:rPr>
              <w:tab/>
            </w:r>
            <w:r w:rsidRPr="001B2C82">
              <w:rPr>
                <w:rStyle w:val="Hyperlink"/>
                <w:noProof/>
              </w:rPr>
              <w:t>Broader impacts</w:t>
            </w:r>
            <w:r>
              <w:rPr>
                <w:noProof/>
                <w:webHidden/>
              </w:rPr>
              <w:tab/>
            </w:r>
            <w:r>
              <w:rPr>
                <w:noProof/>
                <w:webHidden/>
              </w:rPr>
              <w:fldChar w:fldCharType="begin"/>
            </w:r>
            <w:r>
              <w:rPr>
                <w:noProof/>
                <w:webHidden/>
              </w:rPr>
              <w:instrText xml:space="preserve"> PAGEREF _Toc98436234 \h </w:instrText>
            </w:r>
            <w:r>
              <w:rPr>
                <w:noProof/>
                <w:webHidden/>
              </w:rPr>
            </w:r>
            <w:r>
              <w:rPr>
                <w:noProof/>
                <w:webHidden/>
              </w:rPr>
              <w:fldChar w:fldCharType="separate"/>
            </w:r>
            <w:r>
              <w:rPr>
                <w:noProof/>
                <w:webHidden/>
              </w:rPr>
              <w:t>41</w:t>
            </w:r>
            <w:r>
              <w:rPr>
                <w:noProof/>
                <w:webHidden/>
              </w:rPr>
              <w:fldChar w:fldCharType="end"/>
            </w:r>
          </w:hyperlink>
        </w:p>
        <w:p w14:paraId="51DFB4CA" w14:textId="371FF997" w:rsidR="003D5194" w:rsidRDefault="003D5194">
          <w:pPr>
            <w:pStyle w:val="TOC1"/>
            <w:tabs>
              <w:tab w:val="left" w:pos="480"/>
              <w:tab w:val="right" w:leader="dot" w:pos="9350"/>
            </w:tabs>
            <w:rPr>
              <w:noProof/>
            </w:rPr>
          </w:pPr>
          <w:hyperlink w:anchor="_Toc98436235" w:history="1">
            <w:r w:rsidRPr="001B2C82">
              <w:rPr>
                <w:rStyle w:val="Hyperlink"/>
                <w:noProof/>
              </w:rPr>
              <w:t>5</w:t>
            </w:r>
            <w:r>
              <w:rPr>
                <w:noProof/>
              </w:rPr>
              <w:tab/>
            </w:r>
            <w:r w:rsidRPr="001B2C82">
              <w:rPr>
                <w:rStyle w:val="Hyperlink"/>
                <w:noProof/>
              </w:rPr>
              <w:t>Future directions</w:t>
            </w:r>
            <w:r>
              <w:rPr>
                <w:noProof/>
                <w:webHidden/>
              </w:rPr>
              <w:tab/>
            </w:r>
            <w:r>
              <w:rPr>
                <w:noProof/>
                <w:webHidden/>
              </w:rPr>
              <w:fldChar w:fldCharType="begin"/>
            </w:r>
            <w:r>
              <w:rPr>
                <w:noProof/>
                <w:webHidden/>
              </w:rPr>
              <w:instrText xml:space="preserve"> PAGEREF _Toc98436235 \h </w:instrText>
            </w:r>
            <w:r>
              <w:rPr>
                <w:noProof/>
                <w:webHidden/>
              </w:rPr>
            </w:r>
            <w:r>
              <w:rPr>
                <w:noProof/>
                <w:webHidden/>
              </w:rPr>
              <w:fldChar w:fldCharType="separate"/>
            </w:r>
            <w:r>
              <w:rPr>
                <w:noProof/>
                <w:webHidden/>
              </w:rPr>
              <w:t>41</w:t>
            </w:r>
            <w:r>
              <w:rPr>
                <w:noProof/>
                <w:webHidden/>
              </w:rPr>
              <w:fldChar w:fldCharType="end"/>
            </w:r>
          </w:hyperlink>
        </w:p>
        <w:p w14:paraId="0E278B05" w14:textId="417DF598" w:rsidR="003D5194" w:rsidRDefault="003D5194">
          <w:pPr>
            <w:pStyle w:val="TOC2"/>
            <w:tabs>
              <w:tab w:val="left" w:pos="880"/>
              <w:tab w:val="right" w:leader="dot" w:pos="9350"/>
            </w:tabs>
            <w:rPr>
              <w:noProof/>
            </w:rPr>
          </w:pPr>
          <w:hyperlink w:anchor="_Toc98436236" w:history="1">
            <w:r w:rsidRPr="001B2C82">
              <w:rPr>
                <w:rStyle w:val="Hyperlink"/>
                <w:noProof/>
              </w:rPr>
              <w:t>5.1</w:t>
            </w:r>
            <w:r>
              <w:rPr>
                <w:noProof/>
              </w:rPr>
              <w:tab/>
            </w:r>
            <w:r w:rsidRPr="001B2C82">
              <w:rPr>
                <w:rStyle w:val="Hyperlink"/>
                <w:noProof/>
              </w:rPr>
              <w:t>Figures</w:t>
            </w:r>
            <w:r>
              <w:rPr>
                <w:noProof/>
                <w:webHidden/>
              </w:rPr>
              <w:tab/>
            </w:r>
            <w:r>
              <w:rPr>
                <w:noProof/>
                <w:webHidden/>
              </w:rPr>
              <w:fldChar w:fldCharType="begin"/>
            </w:r>
            <w:r>
              <w:rPr>
                <w:noProof/>
                <w:webHidden/>
              </w:rPr>
              <w:instrText xml:space="preserve"> PAGEREF _Toc98436236 \h </w:instrText>
            </w:r>
            <w:r>
              <w:rPr>
                <w:noProof/>
                <w:webHidden/>
              </w:rPr>
            </w:r>
            <w:r>
              <w:rPr>
                <w:noProof/>
                <w:webHidden/>
              </w:rPr>
              <w:fldChar w:fldCharType="separate"/>
            </w:r>
            <w:r>
              <w:rPr>
                <w:noProof/>
                <w:webHidden/>
              </w:rPr>
              <w:t>42</w:t>
            </w:r>
            <w:r>
              <w:rPr>
                <w:noProof/>
                <w:webHidden/>
              </w:rPr>
              <w:fldChar w:fldCharType="end"/>
            </w:r>
          </w:hyperlink>
        </w:p>
        <w:p w14:paraId="1E0CE5EE" w14:textId="6EB168B3" w:rsidR="003D5194" w:rsidRDefault="003D5194">
          <w:pPr>
            <w:pStyle w:val="TOC1"/>
            <w:tabs>
              <w:tab w:val="right" w:leader="dot" w:pos="9350"/>
            </w:tabs>
            <w:rPr>
              <w:noProof/>
            </w:rPr>
          </w:pPr>
          <w:hyperlink w:anchor="_Toc98436237" w:history="1">
            <w:r w:rsidRPr="001B2C82">
              <w:rPr>
                <w:rStyle w:val="Hyperlink"/>
                <w:noProof/>
              </w:rPr>
              <w:t>(APPENDIX) Appendix</w:t>
            </w:r>
            <w:r>
              <w:rPr>
                <w:noProof/>
                <w:webHidden/>
              </w:rPr>
              <w:tab/>
            </w:r>
            <w:r>
              <w:rPr>
                <w:noProof/>
                <w:webHidden/>
              </w:rPr>
              <w:fldChar w:fldCharType="begin"/>
            </w:r>
            <w:r>
              <w:rPr>
                <w:noProof/>
                <w:webHidden/>
              </w:rPr>
              <w:instrText xml:space="preserve"> PAGEREF _Toc98436237 \h </w:instrText>
            </w:r>
            <w:r>
              <w:rPr>
                <w:noProof/>
                <w:webHidden/>
              </w:rPr>
            </w:r>
            <w:r>
              <w:rPr>
                <w:noProof/>
                <w:webHidden/>
              </w:rPr>
              <w:fldChar w:fldCharType="separate"/>
            </w:r>
            <w:r>
              <w:rPr>
                <w:noProof/>
                <w:webHidden/>
              </w:rPr>
              <w:t>42</w:t>
            </w:r>
            <w:r>
              <w:rPr>
                <w:noProof/>
                <w:webHidden/>
              </w:rPr>
              <w:fldChar w:fldCharType="end"/>
            </w:r>
          </w:hyperlink>
        </w:p>
        <w:p w14:paraId="6FDDAE41" w14:textId="5067F919" w:rsidR="003D5194" w:rsidRDefault="003D5194">
          <w:pPr>
            <w:pStyle w:val="TOC1"/>
            <w:tabs>
              <w:tab w:val="left" w:pos="480"/>
              <w:tab w:val="right" w:leader="dot" w:pos="9350"/>
            </w:tabs>
            <w:rPr>
              <w:noProof/>
            </w:rPr>
          </w:pPr>
          <w:hyperlink w:anchor="_Toc98436238" w:history="1">
            <w:r w:rsidRPr="001B2C82">
              <w:rPr>
                <w:rStyle w:val="Hyperlink"/>
                <w:noProof/>
              </w:rPr>
              <w:t>6</w:t>
            </w:r>
            <w:r>
              <w:rPr>
                <w:noProof/>
              </w:rPr>
              <w:tab/>
            </w:r>
            <w:r w:rsidRPr="001B2C82">
              <w:rPr>
                <w:rStyle w:val="Hyperlink"/>
                <w:noProof/>
              </w:rPr>
              <w:t>Chapter 1</w:t>
            </w:r>
            <w:r>
              <w:rPr>
                <w:noProof/>
                <w:webHidden/>
              </w:rPr>
              <w:tab/>
            </w:r>
            <w:r>
              <w:rPr>
                <w:noProof/>
                <w:webHidden/>
              </w:rPr>
              <w:fldChar w:fldCharType="begin"/>
            </w:r>
            <w:r>
              <w:rPr>
                <w:noProof/>
                <w:webHidden/>
              </w:rPr>
              <w:instrText xml:space="preserve"> PAGEREF _Toc98436238 \h </w:instrText>
            </w:r>
            <w:r>
              <w:rPr>
                <w:noProof/>
                <w:webHidden/>
              </w:rPr>
            </w:r>
            <w:r>
              <w:rPr>
                <w:noProof/>
                <w:webHidden/>
              </w:rPr>
              <w:fldChar w:fldCharType="separate"/>
            </w:r>
            <w:r>
              <w:rPr>
                <w:noProof/>
                <w:webHidden/>
              </w:rPr>
              <w:t>42</w:t>
            </w:r>
            <w:r>
              <w:rPr>
                <w:noProof/>
                <w:webHidden/>
              </w:rPr>
              <w:fldChar w:fldCharType="end"/>
            </w:r>
          </w:hyperlink>
        </w:p>
        <w:p w14:paraId="2672E8CE" w14:textId="12858076" w:rsidR="003D5194" w:rsidRDefault="003D5194">
          <w:pPr>
            <w:pStyle w:val="TOC2"/>
            <w:tabs>
              <w:tab w:val="left" w:pos="880"/>
              <w:tab w:val="right" w:leader="dot" w:pos="9350"/>
            </w:tabs>
            <w:rPr>
              <w:noProof/>
            </w:rPr>
          </w:pPr>
          <w:hyperlink w:anchor="_Toc98436239" w:history="1">
            <w:r w:rsidRPr="001B2C82">
              <w:rPr>
                <w:rStyle w:val="Hyperlink"/>
                <w:noProof/>
              </w:rPr>
              <w:t>6.1</w:t>
            </w:r>
            <w:r>
              <w:rPr>
                <w:noProof/>
              </w:rPr>
              <w:tab/>
            </w:r>
            <w:r w:rsidRPr="001B2C82">
              <w:rPr>
                <w:rStyle w:val="Hyperlink"/>
                <w:noProof/>
              </w:rPr>
              <w:t>Study 3: Comparing results with vs. without fradulent responses</w:t>
            </w:r>
            <w:r>
              <w:rPr>
                <w:noProof/>
                <w:webHidden/>
              </w:rPr>
              <w:tab/>
            </w:r>
            <w:r>
              <w:rPr>
                <w:noProof/>
                <w:webHidden/>
              </w:rPr>
              <w:fldChar w:fldCharType="begin"/>
            </w:r>
            <w:r>
              <w:rPr>
                <w:noProof/>
                <w:webHidden/>
              </w:rPr>
              <w:instrText xml:space="preserve"> PAGEREF _Toc98436239 \h </w:instrText>
            </w:r>
            <w:r>
              <w:rPr>
                <w:noProof/>
                <w:webHidden/>
              </w:rPr>
            </w:r>
            <w:r>
              <w:rPr>
                <w:noProof/>
                <w:webHidden/>
              </w:rPr>
              <w:fldChar w:fldCharType="separate"/>
            </w:r>
            <w:r>
              <w:rPr>
                <w:noProof/>
                <w:webHidden/>
              </w:rPr>
              <w:t>42</w:t>
            </w:r>
            <w:r>
              <w:rPr>
                <w:noProof/>
                <w:webHidden/>
              </w:rPr>
              <w:fldChar w:fldCharType="end"/>
            </w:r>
          </w:hyperlink>
        </w:p>
        <w:p w14:paraId="2159DD9C" w14:textId="644B808A" w:rsidR="003D5194" w:rsidRDefault="003D5194">
          <w:pPr>
            <w:pStyle w:val="TOC1"/>
            <w:tabs>
              <w:tab w:val="left" w:pos="480"/>
              <w:tab w:val="right" w:leader="dot" w:pos="9350"/>
            </w:tabs>
            <w:rPr>
              <w:noProof/>
            </w:rPr>
          </w:pPr>
          <w:hyperlink w:anchor="_Toc98436240" w:history="1">
            <w:r w:rsidRPr="001B2C82">
              <w:rPr>
                <w:rStyle w:val="Hyperlink"/>
                <w:noProof/>
              </w:rPr>
              <w:t>7</w:t>
            </w:r>
            <w:r>
              <w:rPr>
                <w:noProof/>
              </w:rPr>
              <w:tab/>
            </w:r>
            <w:r w:rsidRPr="001B2C82">
              <w:rPr>
                <w:rStyle w:val="Hyperlink"/>
                <w:noProof/>
              </w:rPr>
              <w:t>Chapter 2</w:t>
            </w:r>
            <w:r>
              <w:rPr>
                <w:noProof/>
                <w:webHidden/>
              </w:rPr>
              <w:tab/>
            </w:r>
            <w:r>
              <w:rPr>
                <w:noProof/>
                <w:webHidden/>
              </w:rPr>
              <w:fldChar w:fldCharType="begin"/>
            </w:r>
            <w:r>
              <w:rPr>
                <w:noProof/>
                <w:webHidden/>
              </w:rPr>
              <w:instrText xml:space="preserve"> PAGEREF _Toc98436240 \h </w:instrText>
            </w:r>
            <w:r>
              <w:rPr>
                <w:noProof/>
                <w:webHidden/>
              </w:rPr>
            </w:r>
            <w:r>
              <w:rPr>
                <w:noProof/>
                <w:webHidden/>
              </w:rPr>
              <w:fldChar w:fldCharType="separate"/>
            </w:r>
            <w:r>
              <w:rPr>
                <w:noProof/>
                <w:webHidden/>
              </w:rPr>
              <w:t>42</w:t>
            </w:r>
            <w:r>
              <w:rPr>
                <w:noProof/>
                <w:webHidden/>
              </w:rPr>
              <w:fldChar w:fldCharType="end"/>
            </w:r>
          </w:hyperlink>
        </w:p>
        <w:p w14:paraId="0F977B0C" w14:textId="5B6219A5" w:rsidR="003D5194" w:rsidRDefault="003D5194">
          <w:pPr>
            <w:pStyle w:val="TOC2"/>
            <w:tabs>
              <w:tab w:val="left" w:pos="880"/>
              <w:tab w:val="right" w:leader="dot" w:pos="9350"/>
            </w:tabs>
            <w:rPr>
              <w:noProof/>
            </w:rPr>
          </w:pPr>
          <w:hyperlink w:anchor="_Toc98436241" w:history="1">
            <w:r w:rsidRPr="001B2C82">
              <w:rPr>
                <w:rStyle w:val="Hyperlink"/>
                <w:noProof/>
              </w:rPr>
              <w:t>7.1</w:t>
            </w:r>
            <w:r>
              <w:rPr>
                <w:noProof/>
              </w:rPr>
              <w:tab/>
            </w:r>
            <w:r w:rsidRPr="001B2C82">
              <w:rPr>
                <w:rStyle w:val="Hyperlink"/>
                <w:noProof/>
              </w:rPr>
              <w:t>Comparing results with vs. without fradulent responses</w:t>
            </w:r>
            <w:r>
              <w:rPr>
                <w:noProof/>
                <w:webHidden/>
              </w:rPr>
              <w:tab/>
            </w:r>
            <w:r>
              <w:rPr>
                <w:noProof/>
                <w:webHidden/>
              </w:rPr>
              <w:fldChar w:fldCharType="begin"/>
            </w:r>
            <w:r>
              <w:rPr>
                <w:noProof/>
                <w:webHidden/>
              </w:rPr>
              <w:instrText xml:space="preserve"> PAGEREF _Toc98436241 \h </w:instrText>
            </w:r>
            <w:r>
              <w:rPr>
                <w:noProof/>
                <w:webHidden/>
              </w:rPr>
            </w:r>
            <w:r>
              <w:rPr>
                <w:noProof/>
                <w:webHidden/>
              </w:rPr>
              <w:fldChar w:fldCharType="separate"/>
            </w:r>
            <w:r>
              <w:rPr>
                <w:noProof/>
                <w:webHidden/>
              </w:rPr>
              <w:t>42</w:t>
            </w:r>
            <w:r>
              <w:rPr>
                <w:noProof/>
                <w:webHidden/>
              </w:rPr>
              <w:fldChar w:fldCharType="end"/>
            </w:r>
          </w:hyperlink>
        </w:p>
        <w:p w14:paraId="415838E0" w14:textId="27C88700" w:rsidR="003D5194" w:rsidRDefault="003D5194">
          <w:pPr>
            <w:pStyle w:val="TOC1"/>
            <w:tabs>
              <w:tab w:val="right" w:leader="dot" w:pos="9350"/>
            </w:tabs>
            <w:rPr>
              <w:noProof/>
            </w:rPr>
          </w:pPr>
          <w:hyperlink w:anchor="_Toc98436242" w:history="1">
            <w:r w:rsidRPr="001B2C82">
              <w:rPr>
                <w:rStyle w:val="Hyperlink"/>
                <w:noProof/>
              </w:rPr>
              <w:t>References</w:t>
            </w:r>
            <w:r>
              <w:rPr>
                <w:noProof/>
                <w:webHidden/>
              </w:rPr>
              <w:tab/>
            </w:r>
            <w:r>
              <w:rPr>
                <w:noProof/>
                <w:webHidden/>
              </w:rPr>
              <w:fldChar w:fldCharType="begin"/>
            </w:r>
            <w:r>
              <w:rPr>
                <w:noProof/>
                <w:webHidden/>
              </w:rPr>
              <w:instrText xml:space="preserve"> PAGEREF _Toc98436242 \h </w:instrText>
            </w:r>
            <w:r>
              <w:rPr>
                <w:noProof/>
                <w:webHidden/>
              </w:rPr>
            </w:r>
            <w:r>
              <w:rPr>
                <w:noProof/>
                <w:webHidden/>
              </w:rPr>
              <w:fldChar w:fldCharType="separate"/>
            </w:r>
            <w:r>
              <w:rPr>
                <w:noProof/>
                <w:webHidden/>
              </w:rPr>
              <w:t>42</w:t>
            </w:r>
            <w:r>
              <w:rPr>
                <w:noProof/>
                <w:webHidden/>
              </w:rPr>
              <w:fldChar w:fldCharType="end"/>
            </w:r>
          </w:hyperlink>
        </w:p>
        <w:p w14:paraId="3B7C154E" w14:textId="708AC815" w:rsidR="00A72099" w:rsidRDefault="00D41ABA">
          <w:r>
            <w:fldChar w:fldCharType="end"/>
          </w:r>
        </w:p>
      </w:sdtContent>
    </w:sdt>
    <w:p w14:paraId="3B7C154F" w14:textId="77777777" w:rsidR="00A72099" w:rsidRDefault="00D41ABA">
      <w:pPr>
        <w:pStyle w:val="Heading1"/>
      </w:pPr>
      <w:bookmarkStart w:id="0" w:name="introduction"/>
      <w:bookmarkStart w:id="1" w:name="_Toc98436195"/>
      <w:r>
        <w:rPr>
          <w:rStyle w:val="SectionNumber"/>
        </w:rPr>
        <w:t>1</w:t>
      </w:r>
      <w:r>
        <w:tab/>
        <w:t>Introduction</w:t>
      </w:r>
      <w:bookmarkEnd w:id="1"/>
    </w:p>
    <w:p w14:paraId="3B7C1550" w14:textId="77777777" w:rsidR="00A72099" w:rsidRDefault="00D41ABA">
      <w:pPr>
        <w:pStyle w:val="Heading1"/>
      </w:pPr>
      <w:bookmarkStart w:id="2" w:name="chapter-1-insert-title"/>
      <w:bookmarkStart w:id="3" w:name="_Toc98436196"/>
      <w:bookmarkEnd w:id="0"/>
      <w:r>
        <w:rPr>
          <w:rStyle w:val="SectionNumber"/>
        </w:rPr>
        <w:t>2</w:t>
      </w:r>
      <w:r>
        <w:tab/>
        <w:t>Chapter 1: INSERT TITLE</w:t>
      </w:r>
      <w:bookmarkEnd w:id="3"/>
    </w:p>
    <w:p w14:paraId="3B7C1551" w14:textId="77777777" w:rsidR="00A72099" w:rsidRDefault="00D41ABA">
      <w:pPr>
        <w:pStyle w:val="Heading2"/>
      </w:pPr>
      <w:bookmarkStart w:id="4" w:name="introduction-1"/>
      <w:bookmarkStart w:id="5" w:name="_Toc98436197"/>
      <w:r>
        <w:rPr>
          <w:rStyle w:val="SectionNumber"/>
        </w:rPr>
        <w:t>2.1</w:t>
      </w:r>
      <w:r>
        <w:tab/>
        <w:t>Introduction</w:t>
      </w:r>
      <w:bookmarkEnd w:id="5"/>
    </w:p>
    <w:p w14:paraId="3B7C1552" w14:textId="2143F74C" w:rsidR="00A72099" w:rsidRDefault="00D41ABA">
      <w:pPr>
        <w:pStyle w:val="FirstParagraph"/>
      </w:pPr>
      <w:r>
        <w:t>Women have surpassed men in education outcomes, like college attendance and graduation rates (</w:t>
      </w:r>
      <w:hyperlink w:anchor="ref-Blau2017">
        <w:r>
          <w:rPr>
            <w:rStyle w:val="Hyperlink"/>
          </w:rPr>
          <w:t>Blau and Kahn 2017</w:t>
        </w:r>
      </w:hyperlink>
      <w:r>
        <w:t xml:space="preserve">; </w:t>
      </w:r>
      <w:hyperlink w:anchor="ref-Goldin2006">
        <w:r>
          <w:rPr>
            <w:rStyle w:val="Hyperlink"/>
          </w:rPr>
          <w:t>Goldin 2006</w:t>
        </w:r>
      </w:hyperlink>
      <w:r>
        <w:t xml:space="preserve">; </w:t>
      </w:r>
      <w:hyperlink w:anchor="ref-Stoet2014">
        <w:r>
          <w:rPr>
            <w:rStyle w:val="Hyperlink"/>
          </w:rPr>
          <w:t>Stoet and Geary 2014</w:t>
        </w:r>
      </w:hyperlink>
      <w:r>
        <w:t>), but continue to be underrepresented in top management positions in nearly all sectors (</w:t>
      </w:r>
      <w:hyperlink w:anchor="ref-Bertrand2001">
        <w:r>
          <w:rPr>
            <w:rStyle w:val="Hyperlink"/>
          </w:rPr>
          <w:t>Bertrand and Hallock 2001</w:t>
        </w:r>
      </w:hyperlink>
      <w:r>
        <w:t>). And, a sizable gender gap still persists worldwide (</w:t>
      </w:r>
      <w:hyperlink w:anchor="ref-Blau2017">
        <w:r>
          <w:rPr>
            <w:rStyle w:val="Hyperlink"/>
          </w:rPr>
          <w:t>Blau and Kahn 2017</w:t>
        </w:r>
      </w:hyperlink>
      <w:r>
        <w:t>). Traditional economic variables, such as household division of labor and discrimination, acc</w:t>
      </w:r>
      <w:r>
        <w:t>ount for some, but not all, of these disparities (</w:t>
      </w:r>
      <w:hyperlink w:anchor="ref-Blau2017">
        <w:r>
          <w:rPr>
            <w:rStyle w:val="Hyperlink"/>
          </w:rPr>
          <w:t>Blau and Kahn 2017</w:t>
        </w:r>
      </w:hyperlink>
      <w:r>
        <w:t>). As such, researchers have begun to consider psychological gender differences, including the predilection for competition, as means of understanding pe</w:t>
      </w:r>
      <w:r>
        <w:t xml:space="preserve">rsistent gender gaps in labor market outcomes (for review, see </w:t>
      </w:r>
      <w:hyperlink w:anchor="ref-Niederle2011">
        <w:r>
          <w:rPr>
            <w:rStyle w:val="Hyperlink"/>
          </w:rPr>
          <w:t>Niederle and Vesterlund 2011</w:t>
        </w:r>
      </w:hyperlink>
      <w:r>
        <w:t>).</w:t>
      </w:r>
    </w:p>
    <w:p w14:paraId="3B7C1553" w14:textId="6556F2DF" w:rsidR="00A72099" w:rsidRDefault="00D41ABA">
      <w:pPr>
        <w:pStyle w:val="BodyText"/>
      </w:pPr>
      <w:r>
        <w:t xml:space="preserve">Research suggests women are, on average, less competitive than men (for review, see </w:t>
      </w:r>
      <w:hyperlink w:anchor="ref-Niederle2011">
        <w:r>
          <w:rPr>
            <w:rStyle w:val="Hyperlink"/>
          </w:rPr>
          <w:t>Niederle and Vesterlund</w:t>
        </w:r>
      </w:hyperlink>
      <w:r>
        <w:t xml:space="preserve"> (</w:t>
      </w:r>
      <w:hyperlink w:anchor="ref-Niederle2011">
        <w:r>
          <w:rPr>
            <w:rStyle w:val="Hyperlink"/>
          </w:rPr>
          <w:t>2011</w:t>
        </w:r>
      </w:hyperlink>
      <w:r>
        <w:t>)). Foundational work on gender differences in competitiveness operationalized competitiveness as the choice of a tournament payment scheme, that reaps potentially higher earnings but requ</w:t>
      </w:r>
      <w:r>
        <w:t>ires outperforming an opponent, over a piece-rate scheme, where participants are paid per unit of work they produce (</w:t>
      </w:r>
      <w:hyperlink w:anchor="ref-Niederle2007">
        <w:r>
          <w:rPr>
            <w:rStyle w:val="Hyperlink"/>
          </w:rPr>
          <w:t>Niederle and Vesterlund 2007</w:t>
        </w:r>
      </w:hyperlink>
      <w:r>
        <w:t>). In this paradigm, women are less likely to enter tournaments while co</w:t>
      </w:r>
      <w:r>
        <w:t>mpleting mathematical problems, even when they would have earned more by competing (</w:t>
      </w:r>
      <w:hyperlink w:anchor="ref-Niederle2007">
        <w:r>
          <w:rPr>
            <w:rStyle w:val="Hyperlink"/>
          </w:rPr>
          <w:t>Niederle and Vesterlund 2007</w:t>
        </w:r>
      </w:hyperlink>
      <w:r>
        <w:t>). Numerous conceptual replications over the past 15 years suggest that the gender difference in willingn</w:t>
      </w:r>
      <w:r>
        <w:t xml:space="preserve">ess to compete is robust (see </w:t>
      </w:r>
      <w:hyperlink w:anchor="ref-Niederle2011">
        <w:r>
          <w:rPr>
            <w:rStyle w:val="Hyperlink"/>
          </w:rPr>
          <w:t>Niederle and Vesterlund 2011</w:t>
        </w:r>
      </w:hyperlink>
      <w:r>
        <w:t xml:space="preserve">; </w:t>
      </w:r>
      <w:hyperlink w:anchor="ref-Niederle2017a">
        <w:r>
          <w:rPr>
            <w:rStyle w:val="Hyperlink"/>
            <w:b/>
            <w:bCs/>
          </w:rPr>
          <w:t>Niederle2017a?</w:t>
        </w:r>
      </w:hyperlink>
      <w:r>
        <w:t xml:space="preserve">; </w:t>
      </w:r>
      <w:hyperlink w:anchor="ref-Niederle2017b">
        <w:r>
          <w:rPr>
            <w:rStyle w:val="Hyperlink"/>
            <w:b/>
            <w:bCs/>
          </w:rPr>
          <w:t>Niederle2017b?</w:t>
        </w:r>
      </w:hyperlink>
      <w:r>
        <w:t xml:space="preserve"> for review). Notably, this effect has been rep</w:t>
      </w:r>
      <w:r>
        <w:t>licated in diverse populations (e.g., across age groups and cultures) (</w:t>
      </w:r>
      <w:hyperlink w:anchor="ref-Apicella2015">
        <w:r>
          <w:rPr>
            <w:rStyle w:val="Hyperlink"/>
          </w:rPr>
          <w:t>Apicella and Dreber 2015</w:t>
        </w:r>
      </w:hyperlink>
      <w:r>
        <w:t xml:space="preserve">; </w:t>
      </w:r>
      <w:hyperlink w:anchor="ref-Buser2014">
        <w:r>
          <w:rPr>
            <w:rStyle w:val="Hyperlink"/>
          </w:rPr>
          <w:t>Buser, Niederle, and Oosterbeek 2014</w:t>
        </w:r>
      </w:hyperlink>
      <w:r>
        <w:t xml:space="preserve">; </w:t>
      </w:r>
      <w:hyperlink w:anchor="ref-Sutter2016">
        <w:r>
          <w:rPr>
            <w:rStyle w:val="Hyperlink"/>
          </w:rPr>
          <w:t>Sutter et</w:t>
        </w:r>
        <w:r>
          <w:rPr>
            <w:rStyle w:val="Hyperlink"/>
          </w:rPr>
          <w:t xml:space="preserve"> al. 2016</w:t>
        </w:r>
      </w:hyperlink>
      <w:r>
        <w:t xml:space="preserve">; </w:t>
      </w:r>
      <w:hyperlink w:anchor="ref-Andersen2013">
        <w:r>
          <w:rPr>
            <w:rStyle w:val="Hyperlink"/>
          </w:rPr>
          <w:t>Andersen et al. 2013</w:t>
        </w:r>
      </w:hyperlink>
      <w:r>
        <w:t xml:space="preserve">; </w:t>
      </w:r>
      <w:hyperlink w:anchor="ref-Buser2017b">
        <w:r>
          <w:rPr>
            <w:rStyle w:val="Hyperlink"/>
          </w:rPr>
          <w:t>Buser, Peter, and Wolter 2017</w:t>
        </w:r>
      </w:hyperlink>
      <w:r>
        <w:t xml:space="preserve">; </w:t>
      </w:r>
      <w:hyperlink w:anchor="ref-Sutter2010">
        <w:r>
          <w:rPr>
            <w:rStyle w:val="Hyperlink"/>
          </w:rPr>
          <w:t>Sutter and Rutzler 2010</w:t>
        </w:r>
      </w:hyperlink>
      <w:r>
        <w:t xml:space="preserve">; </w:t>
      </w:r>
      <w:hyperlink w:anchor="ref-Dreber2014">
        <w:r>
          <w:rPr>
            <w:rStyle w:val="Hyperlink"/>
          </w:rPr>
          <w:t>Dreber, Essen, an</w:t>
        </w:r>
        <w:r>
          <w:rPr>
            <w:rStyle w:val="Hyperlink"/>
          </w:rPr>
          <w:t>d Ranehill 2014</w:t>
        </w:r>
      </w:hyperlink>
      <w:r>
        <w:t xml:space="preserve">; </w:t>
      </w:r>
      <w:hyperlink w:anchor="ref-Mayr2012">
        <w:r>
          <w:rPr>
            <w:rStyle w:val="Hyperlink"/>
          </w:rPr>
          <w:t>Mayr et al. 2012</w:t>
        </w:r>
      </w:hyperlink>
      <w:r>
        <w:t>) and with a diverse set of tasks (</w:t>
      </w:r>
      <w:hyperlink w:anchor="ref-Apicella2015">
        <w:r>
          <w:rPr>
            <w:rStyle w:val="Hyperlink"/>
          </w:rPr>
          <w:t>Apicella and Dreber 2015</w:t>
        </w:r>
      </w:hyperlink>
      <w:r>
        <w:t xml:space="preserve">; </w:t>
      </w:r>
      <w:hyperlink w:anchor="ref-Saccardo2018">
        <w:r>
          <w:rPr>
            <w:rStyle w:val="Hyperlink"/>
          </w:rPr>
          <w:t>Saccardo, Pietrasz, and Gneezy 2018</w:t>
        </w:r>
      </w:hyperlink>
      <w:r>
        <w:t xml:space="preserve">; </w:t>
      </w:r>
      <w:hyperlink w:anchor="ref-Bjorvatn2016">
        <w:r>
          <w:rPr>
            <w:rStyle w:val="Hyperlink"/>
          </w:rPr>
          <w:t>Bjorvatn, Falch, and Hernæs 2016</w:t>
        </w:r>
      </w:hyperlink>
      <w:r>
        <w:t xml:space="preserve">; </w:t>
      </w:r>
      <w:hyperlink w:anchor="ref-Sutter2015">
        <w:r>
          <w:rPr>
            <w:rStyle w:val="Hyperlink"/>
          </w:rPr>
          <w:t>Sutter and Glätzle-Rützler 2015</w:t>
        </w:r>
      </w:hyperlink>
      <w:r>
        <w:t xml:space="preserve">; </w:t>
      </w:r>
      <w:hyperlink w:anchor="ref-Frick2011">
        <w:r>
          <w:rPr>
            <w:rStyle w:val="Hyperlink"/>
          </w:rPr>
          <w:t>Frick 2011</w:t>
        </w:r>
      </w:hyperlink>
      <w:r>
        <w:t xml:space="preserve">; </w:t>
      </w:r>
      <w:hyperlink w:anchor="ref-Samek2019">
        <w:r>
          <w:rPr>
            <w:rStyle w:val="Hyperlink"/>
          </w:rPr>
          <w:t>Samek 2019</w:t>
        </w:r>
      </w:hyperlink>
      <w:r>
        <w:t>)</w:t>
      </w:r>
      <w:r>
        <w:t>. However, there is evidence that the task used during competition affects the size of the gender gap. For instance, some research suggests that when the task is female-typed or gender-neutral, the gender gap in willingness to compete may be reduced or eli</w:t>
      </w:r>
      <w:r>
        <w:t>minated (</w:t>
      </w:r>
      <w:hyperlink w:anchor="ref-Iriberri2017">
        <w:r>
          <w:rPr>
            <w:rStyle w:val="Hyperlink"/>
          </w:rPr>
          <w:t>Iriberri and Rey-Biel 2017</w:t>
        </w:r>
      </w:hyperlink>
      <w:r>
        <w:t xml:space="preserve">; </w:t>
      </w:r>
      <w:hyperlink w:anchor="ref-Boschini2014">
        <w:r>
          <w:rPr>
            <w:rStyle w:val="Hyperlink"/>
          </w:rPr>
          <w:t>Boschini et al. 2014</w:t>
        </w:r>
      </w:hyperlink>
      <w:r>
        <w:t xml:space="preserve">, </w:t>
      </w:r>
      <w:hyperlink w:anchor="ref-Boschini2019">
        <w:r>
          <w:rPr>
            <w:rStyle w:val="Hyperlink"/>
          </w:rPr>
          <w:t>2019</w:t>
        </w:r>
      </w:hyperlink>
      <w:r>
        <w:t xml:space="preserve">; </w:t>
      </w:r>
      <w:hyperlink w:anchor="ref-Apicella2015">
        <w:r>
          <w:rPr>
            <w:rStyle w:val="Hyperlink"/>
          </w:rPr>
          <w:t>Apicella and Dreber 2015</w:t>
        </w:r>
      </w:hyperlink>
      <w:r>
        <w:t xml:space="preserve">; </w:t>
      </w:r>
      <w:hyperlink w:anchor="ref-Grosse2010">
        <w:r>
          <w:rPr>
            <w:rStyle w:val="Hyperlink"/>
          </w:rPr>
          <w:t>Grosse and Riener 2010</w:t>
        </w:r>
      </w:hyperlink>
      <w:r>
        <w:t xml:space="preserve">; </w:t>
      </w:r>
      <w:hyperlink w:anchor="ref-Gunther2010">
        <w:r>
          <w:rPr>
            <w:rStyle w:val="Hyperlink"/>
          </w:rPr>
          <w:t>Günther et al. 2010</w:t>
        </w:r>
      </w:hyperlink>
      <w:r>
        <w:t xml:space="preserve">; </w:t>
      </w:r>
      <w:hyperlink w:anchor="ref-Dreber2014">
        <w:r>
          <w:rPr>
            <w:rStyle w:val="Hyperlink"/>
          </w:rPr>
          <w:t>Dreber, Essen, and Ranehill 2014</w:t>
        </w:r>
      </w:hyperlink>
      <w:r>
        <w:t xml:space="preserve">, </w:t>
      </w:r>
      <w:hyperlink w:anchor="ref-Dreber2011">
        <w:r>
          <w:rPr>
            <w:rStyle w:val="Hyperlink"/>
          </w:rPr>
          <w:t>2011</w:t>
        </w:r>
      </w:hyperlink>
      <w:r>
        <w:t xml:space="preserve">; </w:t>
      </w:r>
      <w:hyperlink w:anchor="ref-Shurchkov2012">
        <w:r>
          <w:rPr>
            <w:rStyle w:val="Hyperlink"/>
          </w:rPr>
          <w:t>Shurchkov 2012</w:t>
        </w:r>
      </w:hyperlink>
      <w:r>
        <w:t>). Drawing from the psychology literature on stereotype threat (</w:t>
      </w:r>
      <w:hyperlink w:anchor="ref-Steele1997">
        <w:r>
          <w:rPr>
            <w:rStyle w:val="Hyperlink"/>
          </w:rPr>
          <w:t>Steele 1997</w:t>
        </w:r>
      </w:hyperlink>
      <w:r>
        <w:t xml:space="preserve">; </w:t>
      </w:r>
      <w:hyperlink w:anchor="ref-Spencer1999">
        <w:r>
          <w:rPr>
            <w:rStyle w:val="Hyperlink"/>
          </w:rPr>
          <w:t>Spencer, Steele, and Quinn 1999</w:t>
        </w:r>
      </w:hyperlink>
      <w:r>
        <w:t xml:space="preserve">; </w:t>
      </w:r>
      <w:hyperlink w:anchor="ref-Spencer2016">
        <w:r>
          <w:rPr>
            <w:rStyle w:val="Hyperlink"/>
          </w:rPr>
          <w:t>Spencer, L</w:t>
        </w:r>
        <w:r>
          <w:rPr>
            <w:rStyle w:val="Hyperlink"/>
          </w:rPr>
          <w:t>ogel, and Davies 2016</w:t>
        </w:r>
      </w:hyperlink>
      <w:r>
        <w:t>), negative stereotypes about women’s ability to perform male-typed tasks (e.g., math, mental rotation) may produce anxiety and undermine performance. As a result, women may decide not to engage in a competition because they either bel</w:t>
      </w:r>
      <w:r>
        <w:t>ieve the stereotype or because the stereotype provokes enough anxiety to reduce performance (</w:t>
      </w:r>
      <w:hyperlink w:anchor="ref-Gunther2010">
        <w:r>
          <w:rPr>
            <w:rStyle w:val="Hyperlink"/>
          </w:rPr>
          <w:t>Günther et al. 2010</w:t>
        </w:r>
      </w:hyperlink>
      <w:r>
        <w:t xml:space="preserve">; </w:t>
      </w:r>
      <w:hyperlink w:anchor="ref-Grosse2010">
        <w:r>
          <w:rPr>
            <w:rStyle w:val="Hyperlink"/>
          </w:rPr>
          <w:t>Grosse and Riener 2010</w:t>
        </w:r>
      </w:hyperlink>
      <w:r>
        <w:t xml:space="preserve">; </w:t>
      </w:r>
      <w:hyperlink w:anchor="ref-Iriberri2017">
        <w:r>
          <w:rPr>
            <w:rStyle w:val="Hyperlink"/>
          </w:rPr>
          <w:t>Irib</w:t>
        </w:r>
        <w:r>
          <w:rPr>
            <w:rStyle w:val="Hyperlink"/>
          </w:rPr>
          <w:t>erri and Rey-Biel 2017</w:t>
        </w:r>
      </w:hyperlink>
      <w:r>
        <w:t xml:space="preserve">; </w:t>
      </w:r>
      <w:hyperlink w:anchor="ref-Shurchkov2012">
        <w:r>
          <w:rPr>
            <w:rStyle w:val="Hyperlink"/>
          </w:rPr>
          <w:t>Shurchkov 2012</w:t>
        </w:r>
      </w:hyperlink>
      <w:r>
        <w:t>).</w:t>
      </w:r>
    </w:p>
    <w:p w14:paraId="3B7C1554" w14:textId="299AF7FA" w:rsidR="00A72099" w:rsidRDefault="00D41ABA">
      <w:pPr>
        <w:pStyle w:val="BodyText"/>
      </w:pPr>
      <w:r>
        <w:t>Importantly, this laboratory measure of competitiveness predicts labor market outcomes, including education choices (</w:t>
      </w:r>
      <w:hyperlink w:anchor="ref-Buser2014">
        <w:r>
          <w:rPr>
            <w:rStyle w:val="Hyperlink"/>
          </w:rPr>
          <w:t>Buser, Niederle, and O</w:t>
        </w:r>
        <w:r>
          <w:rPr>
            <w:rStyle w:val="Hyperlink"/>
          </w:rPr>
          <w:t>osterbeek 2014</w:t>
        </w:r>
      </w:hyperlink>
      <w:r>
        <w:t xml:space="preserve">; </w:t>
      </w:r>
      <w:hyperlink w:anchor="ref-Zhang2012">
        <w:r>
          <w:rPr>
            <w:rStyle w:val="Hyperlink"/>
          </w:rPr>
          <w:t>Zhang 2012</w:t>
        </w:r>
      </w:hyperlink>
      <w:r>
        <w:t xml:space="preserve">), entrepreneurial decisions [e.g., investment, employment; </w:t>
      </w:r>
      <w:hyperlink w:anchor="ref-Berge2015">
        <w:r>
          <w:rPr>
            <w:rStyle w:val="Hyperlink"/>
          </w:rPr>
          <w:t>Berge et al.</w:t>
        </w:r>
      </w:hyperlink>
      <w:r>
        <w:t xml:space="preserve"> (</w:t>
      </w:r>
      <w:hyperlink w:anchor="ref-Berge2015">
        <w:r>
          <w:rPr>
            <w:rStyle w:val="Hyperlink"/>
          </w:rPr>
          <w:t>2015</w:t>
        </w:r>
      </w:hyperlink>
      <w:r>
        <w:t>)], and earnings (</w:t>
      </w:r>
      <w:hyperlink w:anchor="ref-Reuben2015">
        <w:r>
          <w:rPr>
            <w:rStyle w:val="Hyperlink"/>
          </w:rPr>
          <w:t>Reuben, Sapienza, and Zingales 2015</w:t>
        </w:r>
      </w:hyperlink>
      <w:r>
        <w:t>). In other words, competitive preferences may contribute to the gender gap in labor market outcomes (</w:t>
      </w:r>
      <w:hyperlink w:anchor="ref-Blau2017">
        <w:r>
          <w:rPr>
            <w:rStyle w:val="Hyperlink"/>
          </w:rPr>
          <w:t>Blau and Kahn 2017</w:t>
        </w:r>
      </w:hyperlink>
      <w:r>
        <w:t xml:space="preserve">). Thus, understanding why men </w:t>
      </w:r>
      <w:r>
        <w:t>and women differ in levels of competitiveness and whether interventions exist that can reduce or eliminate the difference may be key for solving the pernicious gender gaps in the labor market.</w:t>
      </w:r>
    </w:p>
    <w:p w14:paraId="3B7C1555" w14:textId="20E3E1A2" w:rsidR="00A72099" w:rsidRDefault="00D41ABA">
      <w:pPr>
        <w:pStyle w:val="BodyText"/>
      </w:pPr>
      <w:r>
        <w:t>Both confidence and risk attitudes have been implicated in driv</w:t>
      </w:r>
      <w:r>
        <w:t>ing gender differences in willingness to compete (</w:t>
      </w:r>
      <w:hyperlink w:anchor="ref-Niederle2011">
        <w:r>
          <w:rPr>
            <w:rStyle w:val="Hyperlink"/>
          </w:rPr>
          <w:t>Niederle and Vesterlund 2011</w:t>
        </w:r>
      </w:hyperlink>
      <w:r>
        <w:t xml:space="preserve">; </w:t>
      </w:r>
      <w:hyperlink w:anchor="ref-Veldhuizen2017">
        <w:r>
          <w:rPr>
            <w:rStyle w:val="Hyperlink"/>
          </w:rPr>
          <w:t>Veldhuizen 2017</w:t>
        </w:r>
      </w:hyperlink>
      <w:r>
        <w:t>). However, the extent to which confidence and risk attitudes account for the gen</w:t>
      </w:r>
      <w:r>
        <w:t>der difference in willingness to compete is debated. The foundational research in this literature suggests that confidence and risk attitudes do not completely explain gender differences in competitiveness, since there remained a residual gap after control</w:t>
      </w:r>
      <w:r>
        <w:t>ling for these factors (</w:t>
      </w:r>
      <w:hyperlink w:anchor="ref-Niederle2007">
        <w:r>
          <w:rPr>
            <w:rStyle w:val="Hyperlink"/>
          </w:rPr>
          <w:t>Niederle and Vesterlund 2007</w:t>
        </w:r>
      </w:hyperlink>
      <w:r>
        <w:t>). As a result, the unexplained component of the original gender effect was taken as evidence of a distinct “competitiveness” trait, separate from risk attitudes and</w:t>
      </w:r>
      <w:r>
        <w:t xml:space="preserve"> confidence (</w:t>
      </w:r>
      <w:hyperlink w:anchor="ref-Niederle2007">
        <w:r>
          <w:rPr>
            <w:rStyle w:val="Hyperlink"/>
          </w:rPr>
          <w:t>Niederle and Vesterlund 2007</w:t>
        </w:r>
      </w:hyperlink>
      <w:r>
        <w:t xml:space="preserve">, </w:t>
      </w:r>
      <w:hyperlink w:anchor="ref-Niederle2011">
        <w:r>
          <w:rPr>
            <w:rStyle w:val="Hyperlink"/>
          </w:rPr>
          <w:t>2011</w:t>
        </w:r>
      </w:hyperlink>
      <w:r>
        <w:t>). Conversely, recent work correcting for measurement error (</w:t>
      </w:r>
      <w:hyperlink w:anchor="ref-Gillen2019">
        <w:r>
          <w:rPr>
            <w:rStyle w:val="Hyperlink"/>
          </w:rPr>
          <w:t>Gillen, Snowberg, and Yariv 2019</w:t>
        </w:r>
      </w:hyperlink>
      <w:r>
        <w:t>)</w:t>
      </w:r>
      <w:r>
        <w:t xml:space="preserve"> and using experimental techniques to isolate the effects of the competitiveness trait (</w:t>
      </w:r>
      <w:hyperlink w:anchor="ref-Veldhuizen2017">
        <w:r>
          <w:rPr>
            <w:rStyle w:val="Hyperlink"/>
          </w:rPr>
          <w:t>Veldhuizen 2017</w:t>
        </w:r>
      </w:hyperlink>
      <w:r>
        <w:t>) suggests that risk attitudes and confidence can fully explain the gender gap in the choice to compete.</w:t>
      </w:r>
    </w:p>
    <w:p w14:paraId="3B7C1556" w14:textId="77777777" w:rsidR="00A72099" w:rsidRDefault="00D41ABA">
      <w:pPr>
        <w:pStyle w:val="BodyText"/>
      </w:pPr>
      <w:r>
        <w:t>Regardl</w:t>
      </w:r>
      <w:r>
        <w:t>ess of whether competitiveness is a “stand-alone” trait, it is clear that both confidence and risk attitudes influence how men and women react to competitions. For instance, even in the original study by Niederle and Vesterlund (2007), 27% of the gender ga</w:t>
      </w:r>
      <w:r>
        <w:t>p in tournament entry was explained by men being more overconfident than women about their relative performance on the task. As such, interventions designed to correct men’s overconfidence, increase women’s confidence, or decrease women’s perceptions of ri</w:t>
      </w:r>
      <w:r>
        <w:t>sk and uncertainty in competitive contexts may help reduce the gender gap in competitiveness.</w:t>
      </w:r>
    </w:p>
    <w:p w14:paraId="3B7C1557" w14:textId="6602C849" w:rsidR="00A72099" w:rsidRDefault="00D41ABA">
      <w:pPr>
        <w:pStyle w:val="BodyText"/>
      </w:pPr>
      <w:r>
        <w:t>Within the literature on the gender gap in competitiveness, confidence is operationalized as the belief about one’s relative performance during a competition, whe</w:t>
      </w:r>
      <w:r>
        <w:t>re individuals who have inaccurately high (low) ratings of their performance are deemed overconfident (underconfident) (</w:t>
      </w:r>
      <w:hyperlink w:anchor="ref-Niederle2011">
        <w:r>
          <w:rPr>
            <w:rStyle w:val="Hyperlink"/>
          </w:rPr>
          <w:t>Niederle and Vesterlund 2011</w:t>
        </w:r>
      </w:hyperlink>
      <w:r>
        <w:t xml:space="preserve">; also see overplacement in </w:t>
      </w:r>
      <w:hyperlink w:anchor="ref-Moore2008">
        <w:r>
          <w:rPr>
            <w:rStyle w:val="Hyperlink"/>
          </w:rPr>
          <w:t>Moore</w:t>
        </w:r>
        <w:r>
          <w:rPr>
            <w:rStyle w:val="Hyperlink"/>
          </w:rPr>
          <w:t xml:space="preserve"> and Healy 2008</w:t>
        </w:r>
      </w:hyperlink>
      <w:r>
        <w:t>). If an individual does not believe their performance is higher than the individuals they are competing against, they are unlikely to make the decision to compete for fear of losing.</w:t>
      </w:r>
    </w:p>
    <w:p w14:paraId="3B7C1558" w14:textId="35237DF3" w:rsidR="00A72099" w:rsidRDefault="00D41ABA">
      <w:pPr>
        <w:pStyle w:val="BodyText"/>
      </w:pPr>
      <w:r>
        <w:t>While most individuals are overconfident (</w:t>
      </w:r>
      <w:hyperlink w:anchor="ref-Alicke2013">
        <w:r>
          <w:rPr>
            <w:rStyle w:val="Hyperlink"/>
            <w:b/>
            <w:bCs/>
          </w:rPr>
          <w:t>Alicke2013?</w:t>
        </w:r>
      </w:hyperlink>
      <w:r>
        <w:t xml:space="preserve">; </w:t>
      </w:r>
      <w:hyperlink w:anchor="ref-Dunning2004b">
        <w:r>
          <w:rPr>
            <w:rStyle w:val="Hyperlink"/>
            <w:b/>
            <w:bCs/>
          </w:rPr>
          <w:t>Dunning2004b?</w:t>
        </w:r>
      </w:hyperlink>
      <w:r>
        <w:t>), there is ample research to suggest that women are less (over)confident on average than men across a number of domains (</w:t>
      </w:r>
      <w:hyperlink w:anchor="ref-Mobius2011">
        <w:r>
          <w:rPr>
            <w:rStyle w:val="Hyperlink"/>
          </w:rPr>
          <w:t xml:space="preserve">Mobius et </w:t>
        </w:r>
        <w:r>
          <w:rPr>
            <w:rStyle w:val="Hyperlink"/>
          </w:rPr>
          <w:t>al. 2011</w:t>
        </w:r>
      </w:hyperlink>
      <w:r>
        <w:t xml:space="preserve">; </w:t>
      </w:r>
      <w:hyperlink w:anchor="ref-Niederle2011">
        <w:r>
          <w:rPr>
            <w:rStyle w:val="Hyperlink"/>
          </w:rPr>
          <w:t>Niederle and Vesterlund 2011</w:t>
        </w:r>
      </w:hyperlink>
      <w:r>
        <w:t xml:space="preserve">, </w:t>
      </w:r>
      <w:hyperlink w:anchor="ref-Niederle2007">
        <w:r>
          <w:rPr>
            <w:rStyle w:val="Hyperlink"/>
          </w:rPr>
          <w:t>2007</w:t>
        </w:r>
      </w:hyperlink>
      <w:r>
        <w:t xml:space="preserve">; </w:t>
      </w:r>
      <w:hyperlink w:anchor="ref-Croson2009">
        <w:r>
          <w:rPr>
            <w:rStyle w:val="Hyperlink"/>
          </w:rPr>
          <w:t>Croson and Gneezy 2009</w:t>
        </w:r>
      </w:hyperlink>
      <w:r>
        <w:t xml:space="preserve">; </w:t>
      </w:r>
      <w:hyperlink w:anchor="ref-Lundeberg1994">
        <w:r>
          <w:rPr>
            <w:rStyle w:val="Hyperlink"/>
          </w:rPr>
          <w:t>Lundeberg, Fox, and Puncochaf 1994</w:t>
        </w:r>
      </w:hyperlink>
      <w:r>
        <w:t xml:space="preserve">; </w:t>
      </w:r>
      <w:hyperlink w:anchor="ref-Bertrand2010a">
        <w:r>
          <w:rPr>
            <w:rStyle w:val="Hyperlink"/>
          </w:rPr>
          <w:t>Bertrand 2010</w:t>
        </w:r>
      </w:hyperlink>
      <w:r>
        <w:t xml:space="preserve">; </w:t>
      </w:r>
      <w:hyperlink w:anchor="ref-Beyer1990">
        <w:r>
          <w:rPr>
            <w:rStyle w:val="Hyperlink"/>
          </w:rPr>
          <w:t>Beyer 1990</w:t>
        </w:r>
      </w:hyperlink>
      <w:r>
        <w:t xml:space="preserve">; </w:t>
      </w:r>
      <w:hyperlink w:anchor="ref-Beyer1997">
        <w:r>
          <w:rPr>
            <w:rStyle w:val="Hyperlink"/>
          </w:rPr>
          <w:t>Beyer and Bowden 1997</w:t>
        </w:r>
      </w:hyperlink>
      <w:r>
        <w:t xml:space="preserve">; </w:t>
      </w:r>
      <w:hyperlink w:anchor="ref-Jakobsson2013">
        <w:r>
          <w:rPr>
            <w:rStyle w:val="Hyperlink"/>
            <w:b/>
            <w:bCs/>
          </w:rPr>
          <w:t>Jakobsson2013?</w:t>
        </w:r>
      </w:hyperlink>
      <w:r>
        <w:t>). Because women are less overconfident, they compete less often than they should, given their actual ability (</w:t>
      </w:r>
      <w:hyperlink w:anchor="ref-Niederle2007">
        <w:r>
          <w:rPr>
            <w:rStyle w:val="Hyperlink"/>
          </w:rPr>
          <w:t>Niederle and Vesterlund 2007</w:t>
        </w:r>
      </w:hyperlink>
      <w:r>
        <w:t>). Confidence too may help explain why, in s</w:t>
      </w:r>
      <w:r>
        <w:t>ome situations, the gender gap in competitiveness may be reduced or eliminated. For instance, women tend to compete more when tasks are female-typed or gender-neutral (</w:t>
      </w:r>
      <w:hyperlink w:anchor="ref-Iriberri2017">
        <w:r>
          <w:rPr>
            <w:rStyle w:val="Hyperlink"/>
          </w:rPr>
          <w:t>Iriberri and Rey-Biel 2017</w:t>
        </w:r>
      </w:hyperlink>
      <w:r>
        <w:t xml:space="preserve">; </w:t>
      </w:r>
      <w:hyperlink w:anchor="ref-Boschini2014">
        <w:r>
          <w:rPr>
            <w:rStyle w:val="Hyperlink"/>
          </w:rPr>
          <w:t>Boschini et al. 2014</w:t>
        </w:r>
      </w:hyperlink>
      <w:r>
        <w:t xml:space="preserve">, </w:t>
      </w:r>
      <w:hyperlink w:anchor="ref-Boschini2019">
        <w:r>
          <w:rPr>
            <w:rStyle w:val="Hyperlink"/>
          </w:rPr>
          <w:t>2019</w:t>
        </w:r>
      </w:hyperlink>
      <w:r>
        <w:t xml:space="preserve">; </w:t>
      </w:r>
      <w:hyperlink w:anchor="ref-Apicella2015">
        <w:r>
          <w:rPr>
            <w:rStyle w:val="Hyperlink"/>
          </w:rPr>
          <w:t>Apicella and Dreber 2015</w:t>
        </w:r>
      </w:hyperlink>
      <w:r>
        <w:t xml:space="preserve">; </w:t>
      </w:r>
      <w:hyperlink w:anchor="ref-Grosse2010">
        <w:r>
          <w:rPr>
            <w:rStyle w:val="Hyperlink"/>
          </w:rPr>
          <w:t>Grosse and Riener 2010</w:t>
        </w:r>
      </w:hyperlink>
      <w:r>
        <w:t xml:space="preserve">; </w:t>
      </w:r>
      <w:hyperlink w:anchor="ref-Gunther2010">
        <w:r>
          <w:rPr>
            <w:rStyle w:val="Hyperlink"/>
          </w:rPr>
          <w:t>Günther</w:t>
        </w:r>
        <w:r>
          <w:rPr>
            <w:rStyle w:val="Hyperlink"/>
          </w:rPr>
          <w:t xml:space="preserve"> et al. 2010</w:t>
        </w:r>
      </w:hyperlink>
      <w:r>
        <w:t xml:space="preserve">; </w:t>
      </w:r>
      <w:hyperlink w:anchor="ref-Dreber2014">
        <w:r>
          <w:rPr>
            <w:rStyle w:val="Hyperlink"/>
          </w:rPr>
          <w:t>Dreber, Essen, and Ranehill 2014</w:t>
        </w:r>
      </w:hyperlink>
      <w:r>
        <w:t xml:space="preserve">, </w:t>
      </w:r>
      <w:hyperlink w:anchor="ref-Dreber2011">
        <w:r>
          <w:rPr>
            <w:rStyle w:val="Hyperlink"/>
          </w:rPr>
          <w:t>2011</w:t>
        </w:r>
      </w:hyperlink>
      <w:r>
        <w:t xml:space="preserve">; </w:t>
      </w:r>
      <w:hyperlink w:anchor="ref-Shurchkov2012">
        <w:r>
          <w:rPr>
            <w:rStyle w:val="Hyperlink"/>
          </w:rPr>
          <w:t>Shurchkov 2012</w:t>
        </w:r>
      </w:hyperlink>
      <w:r>
        <w:t>), when they are facing other female opponents (</w:t>
      </w:r>
      <w:hyperlink w:anchor="ref-DattaGupta2013">
        <w:r>
          <w:rPr>
            <w:rStyle w:val="Hyperlink"/>
          </w:rPr>
          <w:t>Datta Gupta, Poulsen, and Villeval 2013</w:t>
        </w:r>
      </w:hyperlink>
      <w:r>
        <w:t xml:space="preserve">; </w:t>
      </w:r>
      <w:hyperlink w:anchor="ref-Booth2012">
        <w:r>
          <w:rPr>
            <w:rStyle w:val="Hyperlink"/>
            <w:b/>
            <w:bCs/>
          </w:rPr>
          <w:t>Booth2012?</w:t>
        </w:r>
      </w:hyperlink>
      <w:r>
        <w:t>), or when competing against themselves (</w:t>
      </w:r>
      <w:hyperlink w:anchor="ref-Apicella2017a">
        <w:r>
          <w:rPr>
            <w:rStyle w:val="Hyperlink"/>
          </w:rPr>
          <w:t>Apicella, Demiral, and Mollerstrom 2017</w:t>
        </w:r>
      </w:hyperlink>
      <w:r>
        <w:t xml:space="preserve">, </w:t>
      </w:r>
      <w:hyperlink w:anchor="ref-Apicella2020">
        <w:r>
          <w:rPr>
            <w:rStyle w:val="Hyperlink"/>
          </w:rPr>
          <w:t>2020</w:t>
        </w:r>
      </w:hyperlink>
      <w:r>
        <w:t xml:space="preserve">; </w:t>
      </w:r>
      <w:hyperlink w:anchor="ref-Bonte2018">
        <w:r>
          <w:rPr>
            <w:rStyle w:val="Hyperlink"/>
          </w:rPr>
          <w:t>Bönte, Procher, and Urbig 2018</w:t>
        </w:r>
      </w:hyperlink>
      <w:r>
        <w:t xml:space="preserve">; </w:t>
      </w:r>
      <w:hyperlink w:anchor="ref-Carpenter2018">
        <w:r>
          <w:rPr>
            <w:rStyle w:val="Hyperlink"/>
          </w:rPr>
          <w:t>Carpenter, Frank, and Huet-Vaughn 2018</w:t>
        </w:r>
      </w:hyperlink>
      <w:r>
        <w:t>). For example, Apicella</w:t>
      </w:r>
      <w:r>
        <w:t xml:space="preserve"> et al. (2017) document a gender difference in confidence when women and men are competing against other individuals, but not when they are competing against themselves (i.e., their own past performance). There are several non-mutually exclusive and potent</w:t>
      </w:r>
      <w:r>
        <w:t>ially interacting explanations that could account for women’s relatively lower (over)confidence, including differences in performance or ability, experience, innate psychological differences, and stereotype threat (</w:t>
      </w:r>
      <w:hyperlink w:anchor="ref-Steele1997">
        <w:r>
          <w:rPr>
            <w:rStyle w:val="Hyperlink"/>
          </w:rPr>
          <w:t>Stee</w:t>
        </w:r>
        <w:r>
          <w:rPr>
            <w:rStyle w:val="Hyperlink"/>
          </w:rPr>
          <w:t>le 1997</w:t>
        </w:r>
      </w:hyperlink>
      <w:r>
        <w:t xml:space="preserve">; </w:t>
      </w:r>
      <w:hyperlink w:anchor="ref-Spencer1999">
        <w:r>
          <w:rPr>
            <w:rStyle w:val="Hyperlink"/>
          </w:rPr>
          <w:t>Spencer, Steele, and Quinn 1999</w:t>
        </w:r>
      </w:hyperlink>
      <w:r>
        <w:t xml:space="preserve">; </w:t>
      </w:r>
      <w:hyperlink w:anchor="ref-Spencer2016">
        <w:r>
          <w:rPr>
            <w:rStyle w:val="Hyperlink"/>
          </w:rPr>
          <w:t>Spencer, Logel, and Davies 2016</w:t>
        </w:r>
      </w:hyperlink>
      <w:r>
        <w:t>). In the latter case, for instance, women may decide to forgo competitions because they either believe neg</w:t>
      </w:r>
      <w:r>
        <w:t>ative stereotypes about their ability to perform certain tasks, or because stereotypes provoke enough anxiety to reduce confidence (</w:t>
      </w:r>
      <w:hyperlink w:anchor="ref-Gunther2010">
        <w:r>
          <w:rPr>
            <w:rStyle w:val="Hyperlink"/>
          </w:rPr>
          <w:t>Günther et al. 2010</w:t>
        </w:r>
      </w:hyperlink>
      <w:r>
        <w:t xml:space="preserve">; </w:t>
      </w:r>
      <w:hyperlink w:anchor="ref-Grosse2010">
        <w:r>
          <w:rPr>
            <w:rStyle w:val="Hyperlink"/>
          </w:rPr>
          <w:t>Grosse and Riener 2010</w:t>
        </w:r>
      </w:hyperlink>
      <w:r>
        <w:t xml:space="preserve">; </w:t>
      </w:r>
      <w:hyperlink w:anchor="ref-Iriberri2017">
        <w:r>
          <w:rPr>
            <w:rStyle w:val="Hyperlink"/>
          </w:rPr>
          <w:t>Iriberri and Rey-Biel 2017</w:t>
        </w:r>
      </w:hyperlink>
      <w:r>
        <w:t xml:space="preserve">; </w:t>
      </w:r>
      <w:hyperlink w:anchor="ref-Shurchkov2012">
        <w:r>
          <w:rPr>
            <w:rStyle w:val="Hyperlink"/>
          </w:rPr>
          <w:t>Shurchkov 2012</w:t>
        </w:r>
      </w:hyperlink>
      <w:r>
        <w:t xml:space="preserve">; </w:t>
      </w:r>
      <w:hyperlink w:anchor="ref-Burow2017">
        <w:r>
          <w:rPr>
            <w:rStyle w:val="Hyperlink"/>
            <w:b/>
            <w:bCs/>
          </w:rPr>
          <w:t>Burow2017?</w:t>
        </w:r>
      </w:hyperlink>
      <w:r>
        <w:t>). Taken together, this body of research suggests that interventions designed to increase c</w:t>
      </w:r>
      <w:r>
        <w:t>onfidence in women, may embolden them to compete more.</w:t>
      </w:r>
    </w:p>
    <w:p w14:paraId="3B7C1559" w14:textId="00702129" w:rsidR="00A72099" w:rsidRDefault="00D41ABA">
      <w:pPr>
        <w:pStyle w:val="BodyText"/>
      </w:pPr>
      <w:r>
        <w:t>A second variable that has been identified as a possible explanation for gender differences in competitiveness is risk attitudes, typically construed as the preference for a certain gain over a gamble,</w:t>
      </w:r>
      <w:r>
        <w:t xml:space="preserve"> even if the gamble has an equal or greater monetary expectation (</w:t>
      </w:r>
      <w:hyperlink w:anchor="ref-Kahneman1982">
        <w:r>
          <w:rPr>
            <w:rStyle w:val="Hyperlink"/>
          </w:rPr>
          <w:t>Kahneman and Tversky 1982</w:t>
        </w:r>
      </w:hyperlink>
      <w:r>
        <w:t>). Researchers investigating gender differences in risk attitudes find that men are typically more risk-seeking than women (</w:t>
      </w:r>
      <w:hyperlink w:anchor="ref-Eckel2008">
        <w:r>
          <w:rPr>
            <w:rStyle w:val="Hyperlink"/>
          </w:rPr>
          <w:t>Eckel and Grossman 2008</w:t>
        </w:r>
      </w:hyperlink>
      <w:r>
        <w:t xml:space="preserve">; </w:t>
      </w:r>
      <w:hyperlink w:anchor="ref-Charness2012">
        <w:r>
          <w:rPr>
            <w:rStyle w:val="Hyperlink"/>
          </w:rPr>
          <w:t>Charness and Gneezy 2012</w:t>
        </w:r>
      </w:hyperlink>
      <w:r>
        <w:t xml:space="preserve">; </w:t>
      </w:r>
      <w:hyperlink w:anchor="ref-Croson2009">
        <w:r>
          <w:rPr>
            <w:rStyle w:val="Hyperlink"/>
          </w:rPr>
          <w:t>Croson and Gneezy 2009</w:t>
        </w:r>
      </w:hyperlink>
      <w:r>
        <w:t xml:space="preserve">; </w:t>
      </w:r>
      <w:hyperlink w:anchor="ref-Bertrand2010a">
        <w:r>
          <w:rPr>
            <w:rStyle w:val="Hyperlink"/>
          </w:rPr>
          <w:t>Bertrand 2010</w:t>
        </w:r>
      </w:hyperlink>
      <w:r>
        <w:t>), including in hu</w:t>
      </w:r>
      <w:r>
        <w:t>nter-gatherers (</w:t>
      </w:r>
      <w:hyperlink w:anchor="ref-Apicella2017">
        <w:r>
          <w:rPr>
            <w:rStyle w:val="Hyperlink"/>
          </w:rPr>
          <w:t>Apicella, Crittenden, and Tobolsky 2017</w:t>
        </w:r>
      </w:hyperlink>
      <w:r>
        <w:t>), but see (</w:t>
      </w:r>
      <w:hyperlink w:anchor="ref-Harrison2007">
        <w:r>
          <w:rPr>
            <w:rStyle w:val="Hyperlink"/>
            <w:b/>
            <w:bCs/>
          </w:rPr>
          <w:t>Harrison2007?</w:t>
        </w:r>
      </w:hyperlink>
      <w:r>
        <w:t xml:space="preserve">) </w:t>
      </w:r>
      <w:r>
        <w:t>for an exception. While most studies report a gender difference, the difference appears to be small to medium (</w:t>
      </w:r>
      <w:hyperlink w:anchor="ref-Filippin2016">
        <w:r>
          <w:rPr>
            <w:rStyle w:val="Hyperlink"/>
            <w:b/>
            <w:bCs/>
          </w:rPr>
          <w:t>Filippin2016?</w:t>
        </w:r>
      </w:hyperlink>
      <w:r>
        <w:t xml:space="preserve">) and culturally-dependent [Anderson, et al. 2013; </w:t>
      </w:r>
      <w:hyperlink w:anchor="ref-Gneezy2009">
        <w:r>
          <w:rPr>
            <w:rStyle w:val="Hyperlink"/>
          </w:rPr>
          <w:t>B. U.</w:t>
        </w:r>
        <w:r>
          <w:rPr>
            <w:rStyle w:val="Hyperlink"/>
          </w:rPr>
          <w:t xml:space="preserve"> Gneezy, Leonard, and List</w:t>
        </w:r>
      </w:hyperlink>
      <w:r>
        <w:t xml:space="preserve"> (</w:t>
      </w:r>
      <w:hyperlink w:anchor="ref-Gneezy2009">
        <w:r>
          <w:rPr>
            <w:rStyle w:val="Hyperlink"/>
          </w:rPr>
          <w:t>2009</w:t>
        </w:r>
      </w:hyperlink>
      <w:r>
        <w:t>)].</w:t>
      </w:r>
    </w:p>
    <w:p w14:paraId="3B7C155A" w14:textId="4083C657" w:rsidR="00A72099" w:rsidRDefault="00D41ABA">
      <w:pPr>
        <w:pStyle w:val="BodyText"/>
      </w:pPr>
      <w:r>
        <w:t>Competitive payment schemes are inherently riskier than piece-rate payment schemes because the variance in returns is greater. With piece-rate payment schemes, individuals are guarant</w:t>
      </w:r>
      <w:r>
        <w:t>eed a certain amount for every unit they produce. Moreover, there typically exists uncertainty in competitions since one’s relative performance is unknown (</w:t>
      </w:r>
      <w:hyperlink w:anchor="ref-Niederle2011">
        <w:r>
          <w:rPr>
            <w:rStyle w:val="Hyperlink"/>
          </w:rPr>
          <w:t>Niederle and Vesterlund 2011</w:t>
        </w:r>
      </w:hyperlink>
      <w:r>
        <w:t>). Indeed, some of the gender gap</w:t>
      </w:r>
      <w:r>
        <w:t xml:space="preserve"> in competitiveness is explained by men and women’s differing risk attitudes (</w:t>
      </w:r>
      <w:hyperlink w:anchor="ref-Niederle2011">
        <w:r>
          <w:rPr>
            <w:rStyle w:val="Hyperlink"/>
          </w:rPr>
          <w:t>Niederle and Vesterlund 2011</w:t>
        </w:r>
      </w:hyperlink>
      <w:r>
        <w:t>). In fact, some recent work suggests that nearly 30% of the gender gap in competitive choices can be explained</w:t>
      </w:r>
      <w:r>
        <w:t xml:space="preserve"> by risk attitudes (</w:t>
      </w:r>
      <w:hyperlink w:anchor="ref-Gillen2019">
        <w:r>
          <w:rPr>
            <w:rStyle w:val="Hyperlink"/>
          </w:rPr>
          <w:t>Gillen, Snowberg, and Yariv 2019</w:t>
        </w:r>
      </w:hyperlink>
      <w:r>
        <w:t xml:space="preserve">; </w:t>
      </w:r>
      <w:hyperlink w:anchor="ref-Veldhuizen2017">
        <w:r>
          <w:rPr>
            <w:rStyle w:val="Hyperlink"/>
          </w:rPr>
          <w:t>Veldhuizen 2017</w:t>
        </w:r>
      </w:hyperlink>
      <w:r>
        <w:t>).</w:t>
      </w:r>
    </w:p>
    <w:p w14:paraId="3B7C155B" w14:textId="1EC18E56" w:rsidR="00A72099" w:rsidRDefault="00D41ABA">
      <w:pPr>
        <w:pStyle w:val="BodyText"/>
      </w:pPr>
      <w:r>
        <w:t>Preparation or training on a task may increase one’s confidence (</w:t>
      </w:r>
      <w:hyperlink w:anchor="ref-Gist1992">
        <w:r>
          <w:rPr>
            <w:rStyle w:val="Hyperlink"/>
          </w:rPr>
          <w:t>Gist a</w:t>
        </w:r>
        <w:r>
          <w:rPr>
            <w:rStyle w:val="Hyperlink"/>
          </w:rPr>
          <w:t>nd Mitchell 1992</w:t>
        </w:r>
      </w:hyperlink>
      <w:r>
        <w:t xml:space="preserve">; </w:t>
      </w:r>
      <w:hyperlink w:anchor="ref-Schunk1981">
        <w:r>
          <w:rPr>
            <w:rStyle w:val="Hyperlink"/>
          </w:rPr>
          <w:t>Schunk 1981</w:t>
        </w:r>
      </w:hyperlink>
      <w:r>
        <w:t xml:space="preserve">, </w:t>
      </w:r>
      <w:hyperlink w:anchor="ref-Schunk1982">
        <w:r>
          <w:rPr>
            <w:rStyle w:val="Hyperlink"/>
          </w:rPr>
          <w:t>1982</w:t>
        </w:r>
      </w:hyperlink>
      <w:r>
        <w:t xml:space="preserve">; </w:t>
      </w:r>
      <w:hyperlink w:anchor="ref-Usher2008">
        <w:r>
          <w:rPr>
            <w:rStyle w:val="Hyperlink"/>
          </w:rPr>
          <w:t>Usher and Pajares 2008</w:t>
        </w:r>
      </w:hyperlink>
      <w:r>
        <w:t>), since people usually are able to observe an improvement in their performance over ti</w:t>
      </w:r>
      <w:r>
        <w:t xml:space="preserve">me. </w:t>
      </w:r>
      <w:hyperlink w:anchor="ref-Lent1996">
        <w:r>
          <w:rPr>
            <w:rStyle w:val="Hyperlink"/>
          </w:rPr>
          <w:t>Lent et al.</w:t>
        </w:r>
      </w:hyperlink>
      <w:r>
        <w:t xml:space="preserve"> (</w:t>
      </w:r>
      <w:hyperlink w:anchor="ref-Lent1996">
        <w:r>
          <w:rPr>
            <w:rStyle w:val="Hyperlink"/>
          </w:rPr>
          <w:t>1996</w:t>
        </w:r>
      </w:hyperlink>
      <w:r>
        <w:t>) found that college students listed past accomplishments as the most influential factor in determining their confidence. Moreover, research directly comparing the e</w:t>
      </w:r>
      <w:r>
        <w:t>ffects of mastery experiences (via preparation), vicarious experiences (e.g., watching others perform a task), and a control treatment without any intervention on confidence, found that mastery increased confidence significantly more than vicarious experie</w:t>
      </w:r>
      <w:r>
        <w:t>nces and the control treatment (</w:t>
      </w:r>
      <w:hyperlink w:anchor="ref-Bandura1977a">
        <w:r>
          <w:rPr>
            <w:rStyle w:val="Hyperlink"/>
          </w:rPr>
          <w:t>Bandura, Adams, and Beyer 1977</w:t>
        </w:r>
      </w:hyperlink>
      <w:r>
        <w:t>). Other research suggests that men and women’s confidence is similar in domains in which they have expertise, but the confidence gap emerges when it is as</w:t>
      </w:r>
      <w:r>
        <w:t>sessed in less knowledgeable domains (</w:t>
      </w:r>
      <w:hyperlink w:anchor="ref-Sarsons2016">
        <w:r>
          <w:rPr>
            <w:rStyle w:val="Hyperlink"/>
            <w:b/>
            <w:bCs/>
          </w:rPr>
          <w:t>Sarsons2016?</w:t>
        </w:r>
      </w:hyperlink>
      <w:r>
        <w:t>). This suggests that gaining expertise, perhaps through practicing, may selectively boost women’s confidence. (</w:t>
      </w:r>
      <w:hyperlink w:anchor="ref-Roll2011">
        <w:r>
          <w:rPr>
            <w:rStyle w:val="Hyperlink"/>
            <w:b/>
            <w:bCs/>
          </w:rPr>
          <w:t>Roll2011?</w:t>
        </w:r>
      </w:hyperlink>
      <w:r>
        <w:t>) found that</w:t>
      </w:r>
      <w:r>
        <w:t xml:space="preserve"> practicing mathematics problems, using an intelligent tutoring system, significantly decreases underconfidence but has no effect on rates of overconfidence. This too suggests that practicing may preferentially benefit women who are more likely than men to</w:t>
      </w:r>
      <w:r>
        <w:t xml:space="preserve"> be underconfident. That said, if practicing only helps with underconfidence, when most people, including women, are overconfident, then its application may be limited.</w:t>
      </w:r>
    </w:p>
    <w:p w14:paraId="3B7C155C" w14:textId="371DD9AD" w:rsidR="00A72099" w:rsidRDefault="00D41ABA">
      <w:pPr>
        <w:pStyle w:val="BodyText"/>
      </w:pPr>
      <w:r>
        <w:t>Preparation, and the feelings of preparedness or self-efficacy that follow, may also de</w:t>
      </w:r>
      <w:r>
        <w:t xml:space="preserve">crease the perceived riskiness of competitions. With increased self-efficacy, individuals may believe they can reduce risk or overcome adversity. Surprisingly little work has explored how preparation impacts men’s and women’s risk attitudes. However, some </w:t>
      </w:r>
      <w:r>
        <w:t>experimental work suggests that manipulating perceived competence on a task by giving participants positive feedback about their performance on a task can lead to significantly more risk-taking behavior (</w:t>
      </w:r>
      <w:hyperlink w:anchor="ref-Krueger1994">
        <w:r>
          <w:rPr>
            <w:rStyle w:val="Hyperlink"/>
            <w:b/>
            <w:bCs/>
          </w:rPr>
          <w:t>Krueger1994?</w:t>
        </w:r>
      </w:hyperlink>
      <w:r>
        <w:t xml:space="preserve">). The researchers were able to rule out the role of mood in driving the results by giving some participants positive feedback on one task and negative feedback on another. For these participants, risk-taking increased in the positive feedback </w:t>
      </w:r>
      <w:r>
        <w:t>condition and decreased in the negative feedback condition. Interestingly, (</w:t>
      </w:r>
      <w:hyperlink w:anchor="ref-Gysler2002">
        <w:r>
          <w:rPr>
            <w:rStyle w:val="Hyperlink"/>
            <w:b/>
            <w:bCs/>
          </w:rPr>
          <w:t>Gysler2002?</w:t>
        </w:r>
      </w:hyperlink>
      <w:r>
        <w:t>) find that knowledge – in this case, understanding of financial markets – and confidence in that knowledge, negatively correlate wi</w:t>
      </w:r>
      <w:r>
        <w:t xml:space="preserve">th women’s risk aversion, but positively correlate with men’s risk aversion. This suggests that preparation may disproportionately increase risk-taking in women. Finally, there is evidence that risk attitudes play a greater role in predicting decisions to </w:t>
      </w:r>
      <w:r>
        <w:t>compete when individuals are competing against other individuals, rather than themselves (i.e., their own past performance), possibly because there is more uncertainty in estimating an opponent’s ability versus one’s own ability (</w:t>
      </w:r>
      <w:hyperlink w:anchor="ref-Apicella2017a">
        <w:r>
          <w:rPr>
            <w:rStyle w:val="Hyperlink"/>
          </w:rPr>
          <w:t>Apicella, Demiral, and Mollerstrom 2017</w:t>
        </w:r>
      </w:hyperlink>
      <w:r>
        <w:t>).</w:t>
      </w:r>
    </w:p>
    <w:p w14:paraId="3B7C155D" w14:textId="0F348A9B" w:rsidR="00A72099" w:rsidRDefault="00D41ABA">
      <w:pPr>
        <w:pStyle w:val="BodyText"/>
      </w:pPr>
      <w:r>
        <w:t>Surprisingly, little work has explored how preparation impacts men and women’s confidence, risk attitudes, or their willingness to compete. We know of only one study that has explored how delaying a c</w:t>
      </w:r>
      <w:r>
        <w:t>ompetition, and in some cases, offering an opportunity to study, affects decisions to compete. In a working paper, (</w:t>
      </w:r>
      <w:hyperlink w:anchor="ref-Charness2021">
        <w:r>
          <w:rPr>
            <w:rStyle w:val="Hyperlink"/>
            <w:b/>
            <w:bCs/>
          </w:rPr>
          <w:t>Charness2021?</w:t>
        </w:r>
      </w:hyperlink>
      <w:r>
        <w:t>) examine whether gender gap entry rates change when a future opportunity to study for t</w:t>
      </w:r>
      <w:r>
        <w:t>he task is made available. The authors hypothesized that women would be more likely to compete when there is an opportunity to study for the task. Contrary to their prediction, the authors found that providing an option to study leads to directionally more</w:t>
      </w:r>
      <w:r>
        <w:t xml:space="preserve"> male entries into future planned tournaments and directionally less female entries into these tournaments, resulting in a significant gender gap. However, this gap was only present during the initial, provisional sign-up period. When the actual choice was</w:t>
      </w:r>
      <w:r>
        <w:t xml:space="preserve"> made later – sometime between one and five days – the gender difference disappeared. Of those men who returned to complete the study, some switched into the non-competitive payment scheme. The authors suggest that the results may be explained by men being</w:t>
      </w:r>
      <w:r>
        <w:t xml:space="preserve"> overly confident in their future selves’ resolve to study.</w:t>
      </w:r>
    </w:p>
    <w:p w14:paraId="3B7C155E" w14:textId="77777777" w:rsidR="00A72099" w:rsidRDefault="00D41ABA">
      <w:pPr>
        <w:pStyle w:val="Heading2"/>
      </w:pPr>
      <w:bookmarkStart w:id="6" w:name="the-current-experiments"/>
      <w:bookmarkStart w:id="7" w:name="_Toc98436198"/>
      <w:bookmarkEnd w:id="4"/>
      <w:r>
        <w:rPr>
          <w:rStyle w:val="SectionNumber"/>
        </w:rPr>
        <w:t>2.2</w:t>
      </w:r>
      <w:r>
        <w:tab/>
        <w:t>The current experiments</w:t>
      </w:r>
      <w:bookmarkEnd w:id="7"/>
    </w:p>
    <w:p w14:paraId="3B7C155F" w14:textId="6DB61E18" w:rsidR="00A72099" w:rsidRDefault="00D41ABA">
      <w:pPr>
        <w:pStyle w:val="FirstParagraph"/>
      </w:pPr>
      <w:r>
        <w:t>We examine the role of preparation on the gender differences in willingness to compete through three experiments. However, unlike (</w:t>
      </w:r>
      <w:hyperlink w:anchor="ref-Charness2021">
        <w:r>
          <w:rPr>
            <w:rStyle w:val="Hyperlink"/>
            <w:b/>
            <w:bCs/>
          </w:rPr>
          <w:t>Charness2021?</w:t>
        </w:r>
      </w:hyperlink>
      <w:r>
        <w:t>), we do not introduce a significant time delay in our studies. That is, experiments took place in a single session, thus minimizing any potential for gender differences in beliefs about future behavior to affect our results.</w:t>
      </w:r>
    </w:p>
    <w:p w14:paraId="3B7C1560" w14:textId="77777777" w:rsidR="00A72099" w:rsidRDefault="00D41ABA">
      <w:pPr>
        <w:pStyle w:val="BodyText"/>
      </w:pPr>
      <w:r>
        <w:t>In the first ex</w:t>
      </w:r>
      <w:r>
        <w:t>periment, we test whether simply knowing that there will be an opportunity to prepare before performing a task affects the gender gap in willingness to compete. That is, we manipulate participants’ knowledge of whether they will have time to prepare before</w:t>
      </w:r>
      <w:r>
        <w:t xml:space="preserve"> they make their decision to compete. We anticipated that participants with this information would be more inclined to compete compared to participants without this information and that this effect would be stronger for women, who tend to be relatively les</w:t>
      </w:r>
      <w:r>
        <w:t>s confident. Thus, we expected a main effect of condition and an interaction between gender and condition on the choice to compete. In the second experiment, we examined how actual preparation influences the decision to compete. That is, we manipulated whe</w:t>
      </w:r>
      <w:r>
        <w:t>ther participants were required to prepare before making the decision to compete. Again, we expected that women in the preparation condition would be more inclined to compete than women in the no preparation condition, while we did not expect men’s competi</w:t>
      </w:r>
      <w:r>
        <w:t>tiveness to be significantly affected by the preparation manipulation.</w:t>
      </w:r>
    </w:p>
    <w:p w14:paraId="3B7C1561" w14:textId="1BAE4934" w:rsidR="00A72099" w:rsidRDefault="00D41ABA">
      <w:pPr>
        <w:pStyle w:val="BodyText"/>
      </w:pPr>
      <w:r>
        <w:t>Finally, in experiment 3, we examine how an unlimited amount of preparation affects gender differences in the willingness to compete. Across all experiments, we measured gender differen</w:t>
      </w:r>
      <w:r>
        <w:t>ces in actual preparation after administering the treatment and eliciting preferences to compete. Finally, we monetarily incentivized participants in both studies to correctly predict whether men or women would prepare and compete more. The research design</w:t>
      </w:r>
      <w:r>
        <w:t xml:space="preserve">, hypotheses, measures and analyses were pre-registered on </w:t>
      </w:r>
      <w:hyperlink r:id="rId8">
        <w:r>
          <w:rPr>
            <w:rStyle w:val="Hyperlink"/>
          </w:rPr>
          <w:t>OSF</w:t>
        </w:r>
      </w:hyperlink>
      <w:r>
        <w:t xml:space="preserve"> and all analyses were conducted in R statistical software (version 4.0.4). All participants across the three experiments were recruited through Amazon M</w:t>
      </w:r>
      <w:r>
        <w:t>echanical Turk (or MTurk), with a guaranteed payment and the opportunity to earn bonuses depending on their performance and the performance of others. Recruiting participants on this platform allowed for efficient data collection while meeting acceptable p</w:t>
      </w:r>
      <w:r>
        <w:t>sychometric standards, such as high test-retest and alpha reliability (</w:t>
      </w:r>
      <w:hyperlink w:anchor="ref-Rand2012">
        <w:r>
          <w:rPr>
            <w:rStyle w:val="Hyperlink"/>
          </w:rPr>
          <w:t>Rand 2012</w:t>
        </w:r>
      </w:hyperlink>
      <w:r>
        <w:t xml:space="preserve">; </w:t>
      </w:r>
      <w:hyperlink w:anchor="ref-Buhrmester2011">
        <w:r>
          <w:rPr>
            <w:rStyle w:val="Hyperlink"/>
          </w:rPr>
          <w:t>Buhrmester, Kwang, and Gosling 2011</w:t>
        </w:r>
      </w:hyperlink>
      <w:r>
        <w:t>).</w:t>
      </w:r>
    </w:p>
    <w:p w14:paraId="3B7C1562" w14:textId="77777777" w:rsidR="00A72099" w:rsidRDefault="00D41ABA">
      <w:pPr>
        <w:pStyle w:val="Heading2"/>
      </w:pPr>
      <w:bookmarkStart w:id="8" w:name="study-1"/>
      <w:bookmarkStart w:id="9" w:name="_Toc98436199"/>
      <w:bookmarkEnd w:id="6"/>
      <w:r>
        <w:rPr>
          <w:rStyle w:val="SectionNumber"/>
        </w:rPr>
        <w:t>2.3</w:t>
      </w:r>
      <w:r>
        <w:tab/>
        <w:t>Study 1</w:t>
      </w:r>
      <w:bookmarkEnd w:id="9"/>
    </w:p>
    <w:p w14:paraId="3B7C1563" w14:textId="77777777" w:rsidR="00A72099" w:rsidRDefault="00D41ABA">
      <w:pPr>
        <w:pStyle w:val="Heading3"/>
      </w:pPr>
      <w:bookmarkStart w:id="10" w:name="methods"/>
      <w:bookmarkStart w:id="11" w:name="_Toc98436200"/>
      <w:r>
        <w:rPr>
          <w:rStyle w:val="SectionNumber"/>
        </w:rPr>
        <w:t>2.3.1</w:t>
      </w:r>
      <w:r>
        <w:tab/>
        <w:t>Methods</w:t>
      </w:r>
      <w:bookmarkEnd w:id="11"/>
    </w:p>
    <w:p w14:paraId="3B7C1564" w14:textId="77777777" w:rsidR="00A72099" w:rsidRDefault="00D41ABA">
      <w:pPr>
        <w:pStyle w:val="FirstParagraph"/>
      </w:pPr>
      <w:r>
        <w:t>Participants on Amazon Mechanical Turk who opted into the study had to pass several screening questions. Specifically, participants included in the paid portion of the study had to (i) identify their nationality as American and live in the United States, (</w:t>
      </w:r>
      <w:r>
        <w:t>ii) identify as a man or a woman, and (iii) be using a computer (rather than a phone or tablet). If they did not meet these criteria, they did not proceed to the paid portion of the study. Additionally, upon reviewing the data, we had reason to suspect tha</w:t>
      </w:r>
      <w:r>
        <w:t>t some participants completed the study more than once. Specifically, some participants had the same IP address, MTurk ID, and were of the same gender. When entries matched on all three identifiers, we included only the first entry and excluded all subsequ</w:t>
      </w:r>
      <w:r>
        <w:t>ent entries. The final sample consisted of 1056 participants (53.6% women), with an average age of 37.74 (</w:t>
      </w:r>
      <w:r>
        <w:rPr>
          <w:i/>
          <w:iCs/>
        </w:rPr>
        <w:t>SD</w:t>
      </w:r>
      <w:r>
        <w:t xml:space="preserve"> = 13.19) years. 54 participants (53.7% women) dropped out of the study before finishing and we use their data when available.</w:t>
      </w:r>
    </w:p>
    <w:p w14:paraId="3B7C1565" w14:textId="083B0A0A" w:rsidR="00A72099" w:rsidRDefault="00D41ABA">
      <w:pPr>
        <w:pStyle w:val="BodyText"/>
      </w:pPr>
      <w:r>
        <w:t>Participants were tol</w:t>
      </w:r>
      <w:r>
        <w:t>d they would be completing a timed multiplication task where they could choose how they would be paid for their performance. We chose a multiplication task because we expected participants’ performance to improve with practice. Indeed, research suggests th</w:t>
      </w:r>
      <w:r>
        <w:t>at rehearsing and recalling associative memories can speed up retrieval of those memories (</w:t>
      </w:r>
      <w:hyperlink w:anchor="ref-Rundus1971">
        <w:r>
          <w:rPr>
            <w:rStyle w:val="Hyperlink"/>
          </w:rPr>
          <w:t>Rundus 1971</w:t>
        </w:r>
      </w:hyperlink>
      <w:r>
        <w:t>). The task involved solving problems from multiplication tables 1-12 as quickly as possible within a two-minute peri</w:t>
      </w:r>
      <w:r>
        <w:t>od. They were provided an example of a question with the correct response and had to answer three practice problems correctly to proceed, as a test of their comprehension. After completing the comprehension questions, participants were randomly assigned to</w:t>
      </w:r>
      <w:r>
        <w:t xml:space="preserve"> either a “knowledge of preparation” condition or a control condition. Participants in the “knowledge of preparation” condition were presented the following text:</w:t>
      </w:r>
    </w:p>
    <w:p w14:paraId="3B7C1566" w14:textId="77777777" w:rsidR="00A72099" w:rsidRDefault="00D41ABA">
      <w:pPr>
        <w:pStyle w:val="BodyText"/>
      </w:pPr>
      <w:r>
        <w:t>“There is an option to practice/study before completing the multiplication task that is avail</w:t>
      </w:r>
      <w:r>
        <w:t>able to all participants. If you take this opportunity to practice/study, we will provide you with materials that may help boost your performance in the multiplication task. You will have unlimited time to practice/study before completing the task. You can</w:t>
      </w:r>
      <w:r>
        <w:t xml:space="preserve"> stop practicing/studying at any point.”</w:t>
      </w:r>
    </w:p>
    <w:p w14:paraId="3B7C1567" w14:textId="77777777" w:rsidR="00A72099" w:rsidRDefault="00D41ABA">
      <w:pPr>
        <w:pStyle w:val="BodyText"/>
      </w:pPr>
      <w:r>
        <w:t>Participants assigned to the control condition simply proceeded without seeing this text. Then, all participants were asked to choose how they wanted to be paid. They were given two options, either a piece-rate paym</w:t>
      </w:r>
      <w:r>
        <w:t>ent scheme or a tournament payment scheme. They first read a description of each payment scheme, and had to correctly answer three comprehension questions before making their selection.</w:t>
      </w:r>
    </w:p>
    <w:p w14:paraId="3B7C1568" w14:textId="77777777" w:rsidR="00A72099" w:rsidRDefault="00D41ABA">
      <w:pPr>
        <w:pStyle w:val="BodyText"/>
      </w:pPr>
      <w:r>
        <w:t xml:space="preserve">Under the piece-rate scheme participants were told that they would be </w:t>
      </w:r>
      <w:r>
        <w:t>paid $.10 for every problem answered correctly. Under the tournament scheme, participants were told that they would be paid $.20 for every problem they answered correctly, but only if they answered more questions correctly than a randomly assigned competit</w:t>
      </w:r>
      <w:r>
        <w:t>or. The order of presentation of the tournament and piece-rate payment options was randomized for participants. Participants in the experimental condition were reminded that they had the option to prepare before completing the task. After choosing a paymen</w:t>
      </w:r>
      <w:r>
        <w:t>t scheme, participants in both conditions were given an opportunity to prepare before the multiplication task. If they chose not to prepare, they proceeded to the timed multiplication task. If they chose to prepare, participants were presented with each mu</w:t>
      </w:r>
      <w:r>
        <w:t>ltiplication table, 1 through 12, in sequential order. Each multiplication table provided products of numbers up to 12. Thus, participants could use the tables to study. Additionally, participants were asked if they wanted to complete practice problems for</w:t>
      </w:r>
      <w:r>
        <w:t xml:space="preserve"> each times table. If they said yes, participants were asked to solve all multiples in that table and could only proceed to the next table if they answered all the questions correctly.</w:t>
      </w:r>
    </w:p>
    <w:p w14:paraId="3B7C1569" w14:textId="77777777" w:rsidR="00A72099" w:rsidRDefault="00D41ABA">
      <w:pPr>
        <w:pStyle w:val="BodyText"/>
      </w:pPr>
      <w:r>
        <w:t>Once they completed all practice questions for a given times table, the</w:t>
      </w:r>
      <w:r>
        <w:t>y were shown the multiplication table again and were asked if they would like to continue solving problems from that table or move onto the next multiplication table. This process was repeated for each multiplication table. Thus, we had two measures of pre</w:t>
      </w:r>
      <w:r>
        <w:t>paration behavior: the decision to practice and the total number of times participants completed each multiplication table. The decision to practice measure conceptually captures a participants’ baseline willingness to prepare, before they know what the pr</w:t>
      </w:r>
      <w:r>
        <w:t>eparation will involve. Thereafter, the total number of preparation rounds reflects participants’ willingness to repeatedly prepare.</w:t>
      </w:r>
    </w:p>
    <w:p w14:paraId="3B7C156A" w14:textId="77777777" w:rsidR="00A72099" w:rsidRDefault="00D41ABA">
      <w:pPr>
        <w:pStyle w:val="BodyText"/>
      </w:pPr>
      <w:r>
        <w:t xml:space="preserve">Following the preparation portion of the study, participants moved on to the paid portion of the study. They were required </w:t>
      </w:r>
      <w:r>
        <w:t xml:space="preserve">to solve as many problems as possible in two minutes. After completion, participants were told how many problems they answered correctly and completed a series of incentivized follow-up questions, including measures of confidence and perceptions of gender </w:t>
      </w:r>
      <w:r>
        <w:t>differences. For these measures, participants were told one of these questions would be selected for a possible bonus payment, and if they answered the selected question correctly, they would earn a bonus of $.10. For the measure of confidence, participant</w:t>
      </w:r>
      <w:r>
        <w:t>s were asked to correctly predict their relative performance compared to all other participants completing the task by indicating the decile of their score. Notably, the item was phrased so participants did not need to understand the word “decile,” but wer</w:t>
      </w:r>
      <w:r>
        <w:t>e asked instead: “If my performance is compared to that of all participants that completed the task, I think my score was…” with the options for responses ranging from “Better than all other participants” to “Better than none of the other participants” wit</w:t>
      </w:r>
      <w:r>
        <w:t xml:space="preserve">h 10% increments in between (e.g., “Better than 50% of participants”). Participants were also asked to correctly predict whether men or women 1) correctly solved more problems 2) spent more time practicing before completing the multiplication task, and 3) </w:t>
      </w:r>
      <w:r>
        <w:t xml:space="preserve">chose the tournament payment option more. An additional question about perceptions of general gender differences in willingness to prepare that was not incentivized was included after participants respond to the incentivized questions: “For most tasks, do </w:t>
      </w:r>
      <w:r>
        <w:t>you think men or women generally prepare (i.e., practice and/or study) more?</w:t>
      </w:r>
    </w:p>
    <w:p w14:paraId="3B7C156B" w14:textId="5BFCD34F" w:rsidR="00A72099" w:rsidRDefault="00D41ABA">
      <w:pPr>
        <w:pStyle w:val="BodyText"/>
      </w:pPr>
      <w:r>
        <w:t>Finally, participants completed a measure of risk aversion, where they answered if they generally are willing to take risks or try to avoid taking risks (</w:t>
      </w:r>
      <w:hyperlink w:anchor="ref-Dohmen2011">
        <w:r>
          <w:rPr>
            <w:rStyle w:val="Hyperlink"/>
          </w:rPr>
          <w:t>Dohmen and Falk 2011</w:t>
        </w:r>
      </w:hyperlink>
      <w:r>
        <w:t>) on a 10-point scale with 0 meaning participants are “Not at all willing to take risks” and 10 indicating participants are “Very willing to take risks.” To determine whether participants used additional tools to improve the</w:t>
      </w:r>
      <w:r>
        <w:t>ir performance on the task, we also asked participants about their use of calculators and perceptions of calculator use on the multiplication task. Neither of these measures was incentivized.</w:t>
      </w:r>
    </w:p>
    <w:p w14:paraId="3B7C156C" w14:textId="77777777" w:rsidR="00A72099" w:rsidRDefault="00D41ABA">
      <w:pPr>
        <w:pStyle w:val="Heading3"/>
      </w:pPr>
      <w:bookmarkStart w:id="12" w:name="results"/>
      <w:bookmarkStart w:id="13" w:name="_Toc98436201"/>
      <w:bookmarkEnd w:id="10"/>
      <w:r>
        <w:rPr>
          <w:rStyle w:val="SectionNumber"/>
        </w:rPr>
        <w:t>2.3.2</w:t>
      </w:r>
      <w:r>
        <w:tab/>
        <w:t>Results</w:t>
      </w:r>
      <w:bookmarkEnd w:id="13"/>
    </w:p>
    <w:p w14:paraId="3B7C156D" w14:textId="77777777" w:rsidR="00A72099" w:rsidRDefault="00D41ABA">
      <w:pPr>
        <w:pStyle w:val="FirstParagraph"/>
      </w:pPr>
      <w:r>
        <w:t>An equal number of participants were assigned to b</w:t>
      </w:r>
      <w:r>
        <w:t>oth conditions (control= 49.8%). Of the men who completed the study, 49.58% were randomly assigned to the control condition. Of the women who completed the study, 50% were randomly assigned to the control condition.</w:t>
      </w:r>
    </w:p>
    <w:p w14:paraId="3B7C156E" w14:textId="77777777" w:rsidR="00A72099" w:rsidRDefault="00D41ABA">
      <w:pPr>
        <w:pStyle w:val="BodyText"/>
      </w:pPr>
      <w:r>
        <w:t xml:space="preserve">to be edited later: </w:t>
      </w:r>
      <w:r>
        <w:rPr>
          <w:i/>
          <w:iCs/>
        </w:rPr>
        <w:t>Concerns: calculator</w:t>
      </w:r>
      <w:r>
        <w:rPr>
          <w:i/>
          <w:iCs/>
        </w:rPr>
        <w:t xml:space="preserve"> use</w:t>
      </w:r>
    </w:p>
    <w:p w14:paraId="3B7C156F" w14:textId="77777777" w:rsidR="00A72099" w:rsidRDefault="00D41ABA">
      <w:pPr>
        <w:pStyle w:val="BodyText"/>
      </w:pPr>
      <w:r>
        <w:t>There may be concern that participants will use a calculator to answer the multiplication questions, which could affect the interpretation of the results if there is a gender difference in calculator use and/or calculator use is related to the choice to pr</w:t>
      </w:r>
      <w:r>
        <w:t>actice. Our previous work suggests participants are unlikely to use calculators to complete the task and more importantly, there are no gender differences in the choice to use a calculator. In our first study we ran using a multiplication task, participant</w:t>
      </w:r>
      <w:r>
        <w:t>s who completed the task were asked i) whether they thought using a calculator would help them answer the multiplication problems more quickly and ii) whether they used a calculator to complete the multiplication task (they were told their response would n</w:t>
      </w:r>
      <w:r>
        <w:t>ot affect their payment). Based on their responses, it is unlikely that participants will use calculators in the first place, since 86% of participants indicated that they thought using a calculator to answer the multiplication questions would slow them do</w:t>
      </w:r>
      <w:r>
        <w:t xml:space="preserve">wn and 93% of participants said they did not use a calculator. Importantly, there were no gender differences in perceptions of how calculators would affect performance, </w:t>
      </w:r>
      <m:oMath>
        <m:sSup>
          <m:sSupPr>
            <m:ctrlPr>
              <w:rPr>
                <w:rFonts w:ascii="Cambria Math" w:hAnsi="Cambria Math"/>
              </w:rPr>
            </m:ctrlPr>
          </m:sSupPr>
          <m:e>
            <m:r>
              <w:rPr>
                <w:rFonts w:ascii="Cambria Math" w:hAnsi="Cambria Math"/>
              </w:rPr>
              <m:t>χ</m:t>
            </m:r>
          </m:e>
          <m:sup>
            <m:r>
              <w:rPr>
                <w:rFonts w:ascii="Cambria Math" w:hAnsi="Cambria Math"/>
              </w:rPr>
              <m:t>2</m:t>
            </m:r>
          </m:sup>
        </m:sSup>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1056</m:t>
        </m:r>
        <m:r>
          <m:rPr>
            <m:sty m:val="p"/>
          </m:rPr>
          <w:rPr>
            <w:rFonts w:ascii="Cambria Math" w:hAnsi="Cambria Math"/>
          </w:rPr>
          <m:t>)=</m:t>
        </m:r>
        <m:r>
          <w:rPr>
            <w:rFonts w:ascii="Cambria Math" w:hAnsi="Cambria Math"/>
          </w:rPr>
          <m:t>0.42</m:t>
        </m:r>
      </m:oMath>
      <w:r>
        <w:t xml:space="preserve">, </w:t>
      </w:r>
      <m:oMath>
        <m:r>
          <w:rPr>
            <w:rFonts w:ascii="Cambria Math" w:hAnsi="Cambria Math"/>
          </w:rPr>
          <m:t>p</m:t>
        </m:r>
        <m:r>
          <m:rPr>
            <m:sty m:val="p"/>
          </m:rPr>
          <w:rPr>
            <w:rFonts w:ascii="Cambria Math" w:hAnsi="Cambria Math"/>
          </w:rPr>
          <m:t>=</m:t>
        </m:r>
        <m:r>
          <w:rPr>
            <w:rFonts w:ascii="Cambria Math" w:hAnsi="Cambria Math"/>
          </w:rPr>
          <m:t>.519</m:t>
        </m:r>
      </m:oMath>
      <w:r>
        <w:t>. Additionally, we did not find evidence of gender differen</w:t>
      </w:r>
      <w:r>
        <w:t xml:space="preserve">ces in actual calculator use, </w:t>
      </w:r>
      <m:oMath>
        <m:sSup>
          <m:sSupPr>
            <m:ctrlPr>
              <w:rPr>
                <w:rFonts w:ascii="Cambria Math" w:hAnsi="Cambria Math"/>
              </w:rPr>
            </m:ctrlPr>
          </m:sSupPr>
          <m:e>
            <m:r>
              <w:rPr>
                <w:rFonts w:ascii="Cambria Math" w:hAnsi="Cambria Math"/>
              </w:rPr>
              <m:t>χ</m:t>
            </m:r>
          </m:e>
          <m:sup>
            <m:r>
              <w:rPr>
                <w:rFonts w:ascii="Cambria Math" w:hAnsi="Cambria Math"/>
              </w:rPr>
              <m:t>2</m:t>
            </m:r>
          </m:sup>
        </m:sSup>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1056</m:t>
        </m:r>
        <m:r>
          <m:rPr>
            <m:sty m:val="p"/>
          </m:rPr>
          <w:rPr>
            <w:rFonts w:ascii="Cambria Math" w:hAnsi="Cambria Math"/>
          </w:rPr>
          <m:t>)=</m:t>
        </m:r>
        <m:r>
          <w:rPr>
            <w:rFonts w:ascii="Cambria Math" w:hAnsi="Cambria Math"/>
          </w:rPr>
          <m:t>1.70</m:t>
        </m:r>
      </m:oMath>
      <w:r>
        <w:t xml:space="preserve">, </w:t>
      </w:r>
      <m:oMath>
        <m:r>
          <w:rPr>
            <w:rFonts w:ascii="Cambria Math" w:hAnsi="Cambria Math"/>
          </w:rPr>
          <m:t>p</m:t>
        </m:r>
        <m:r>
          <m:rPr>
            <m:sty m:val="p"/>
          </m:rPr>
          <w:rPr>
            <w:rFonts w:ascii="Cambria Math" w:hAnsi="Cambria Math"/>
          </w:rPr>
          <m:t>=</m:t>
        </m:r>
        <m:r>
          <w:rPr>
            <w:rFonts w:ascii="Cambria Math" w:hAnsi="Cambria Math"/>
          </w:rPr>
          <m:t>.193</m:t>
        </m:r>
      </m:oMath>
      <w:r>
        <w:t>. Since we are recruiting participants through the same platform using the same task in the current study, we expect these findings will generalize to the current study, and thus, do not have eviden</w:t>
      </w:r>
      <w:r>
        <w:t>ce that gender differences in calculator use will be a confound when interpreting our results.</w:t>
      </w:r>
    </w:p>
    <w:p w14:paraId="3B7C1570" w14:textId="0D4367F3" w:rsidR="00A72099" w:rsidRDefault="00D41ABA">
      <w:pPr>
        <w:pStyle w:val="BodyText"/>
      </w:pPr>
      <w:r>
        <w:t>Contrary to previous data in this literature (</w:t>
      </w:r>
      <w:hyperlink w:anchor="ref-Niederle2007">
        <w:r>
          <w:rPr>
            <w:rStyle w:val="Hyperlink"/>
          </w:rPr>
          <w:t>Niederle and Vesterlund 2007</w:t>
        </w:r>
      </w:hyperlink>
      <w:r>
        <w:t xml:space="preserve">), a minority of participants (15.42%) chose to </w:t>
      </w:r>
      <w:r>
        <w:t>compete. Despite the small proportion of participants who chose to compete, we still replicate the gender gap in the choice to compete, where a greater share of men (19.59%) compared to women (10.78%) chose to compete. A logistic regression revealed that t</w:t>
      </w:r>
      <w:r>
        <w:t xml:space="preserve">his gender difference in the choice to compete is significant, </w:t>
      </w:r>
      <m:oMath>
        <m:r>
          <w:rPr>
            <w:rFonts w:ascii="Cambria Math" w:hAnsi="Cambria Math"/>
          </w:rPr>
          <m:t>b</m:t>
        </m:r>
        <m:r>
          <m:rPr>
            <m:sty m:val="p"/>
          </m:rPr>
          <w:rPr>
            <w:rFonts w:ascii="Cambria Math" w:hAnsi="Cambria Math"/>
          </w:rPr>
          <m:t>=-</m:t>
        </m:r>
        <m:r>
          <w:rPr>
            <w:rFonts w:ascii="Cambria Math" w:hAnsi="Cambria Math"/>
          </w:rPr>
          <m:t>0.73</m:t>
        </m:r>
      </m:oMath>
      <w:r>
        <w:t xml:space="preserve">, 95% CI </w:t>
      </w:r>
      <m:oMath>
        <m:r>
          <m:rPr>
            <m:sty m:val="p"/>
          </m:rPr>
          <w:rPr>
            <w:rFonts w:ascii="Cambria Math" w:hAnsi="Cambria Math"/>
          </w:rPr>
          <m:t>[-</m:t>
        </m:r>
        <m:r>
          <w:rPr>
            <w:rFonts w:ascii="Cambria Math" w:hAnsi="Cambria Math"/>
          </w:rPr>
          <m:t>1.23</m:t>
        </m:r>
      </m:oMath>
      <w:r>
        <w:t xml:space="preserve">, </w:t>
      </w:r>
      <m:oMath>
        <m:r>
          <m:rPr>
            <m:sty m:val="p"/>
          </m:rPr>
          <w:rPr>
            <w:rFonts w:ascii="Cambria Math" w:hAnsi="Cambria Math"/>
          </w:rPr>
          <m:t>-</m:t>
        </m:r>
        <m:r>
          <w:rPr>
            <w:rFonts w:ascii="Cambria Math" w:hAnsi="Cambria Math"/>
          </w:rPr>
          <m:t>0.24</m:t>
        </m:r>
        <m:r>
          <m:rPr>
            <m:sty m:val="p"/>
          </m:rPr>
          <w:rPr>
            <w:rFonts w:ascii="Cambria Math" w:hAnsi="Cambria Math"/>
          </w:rPr>
          <m:t>]</m:t>
        </m:r>
      </m:oMath>
      <w:r>
        <w:t xml:space="preserve">, </w:t>
      </w:r>
      <m:oMath>
        <m:r>
          <w:rPr>
            <w:rFonts w:ascii="Cambria Math" w:hAnsi="Cambria Math"/>
          </w:rPr>
          <m:t>z</m:t>
        </m:r>
        <m:r>
          <m:rPr>
            <m:sty m:val="p"/>
          </m:rPr>
          <w:rPr>
            <w:rFonts w:ascii="Cambria Math" w:hAnsi="Cambria Math"/>
          </w:rPr>
          <m:t>=-</m:t>
        </m:r>
        <m:r>
          <w:rPr>
            <w:rFonts w:ascii="Cambria Math" w:hAnsi="Cambria Math"/>
          </w:rPr>
          <m:t>2.90</m:t>
        </m:r>
      </m:oMath>
      <w:r>
        <w:t xml:space="preserve">, </w:t>
      </w:r>
      <m:oMath>
        <m:r>
          <w:rPr>
            <w:rFonts w:ascii="Cambria Math" w:hAnsi="Cambria Math"/>
          </w:rPr>
          <m:t>p</m:t>
        </m:r>
        <m:r>
          <m:rPr>
            <m:sty m:val="p"/>
          </m:rPr>
          <w:rPr>
            <w:rFonts w:ascii="Cambria Math" w:hAnsi="Cambria Math"/>
          </w:rPr>
          <m:t>=</m:t>
        </m:r>
        <m:r>
          <w:rPr>
            <w:rFonts w:ascii="Cambria Math" w:hAnsi="Cambria Math"/>
          </w:rPr>
          <m:t>.004</m:t>
        </m:r>
      </m:oMath>
      <w:r>
        <w:t xml:space="preserve">. Contrary to our predictions, we do not find evidence of a significant interaction between gender and condition on the decision to compete, </w:t>
      </w:r>
      <m:oMath>
        <m:r>
          <w:rPr>
            <w:rFonts w:ascii="Cambria Math" w:hAnsi="Cambria Math"/>
          </w:rPr>
          <m:t>b</m:t>
        </m:r>
        <m:r>
          <m:rPr>
            <m:sty m:val="p"/>
          </m:rPr>
          <w:rPr>
            <w:rFonts w:ascii="Cambria Math" w:hAnsi="Cambria Math"/>
          </w:rPr>
          <m:t>=</m:t>
        </m:r>
        <m:r>
          <w:rPr>
            <w:rFonts w:ascii="Cambria Math" w:hAnsi="Cambria Math"/>
          </w:rPr>
          <m:t>0.06</m:t>
        </m:r>
      </m:oMath>
      <w:r>
        <w:t xml:space="preserve">, 95% CI </w:t>
      </w:r>
      <m:oMath>
        <m:r>
          <m:rPr>
            <m:sty m:val="p"/>
          </m:rPr>
          <w:rPr>
            <w:rFonts w:ascii="Cambria Math" w:hAnsi="Cambria Math"/>
          </w:rPr>
          <m:t>[-</m:t>
        </m:r>
        <m:r>
          <w:rPr>
            <w:rFonts w:ascii="Cambria Math" w:hAnsi="Cambria Math"/>
          </w:rPr>
          <m:t>0.63</m:t>
        </m:r>
      </m:oMath>
      <w:r>
        <w:t xml:space="preserve">, </w:t>
      </w:r>
      <m:oMath>
        <m:r>
          <w:rPr>
            <w:rFonts w:ascii="Cambria Math" w:hAnsi="Cambria Math"/>
          </w:rPr>
          <m:t>0.76</m:t>
        </m:r>
        <m:r>
          <m:rPr>
            <m:sty m:val="p"/>
          </m:rPr>
          <w:rPr>
            <w:rFonts w:ascii="Cambria Math" w:hAnsi="Cambria Math"/>
          </w:rPr>
          <m:t>]</m:t>
        </m:r>
      </m:oMath>
      <w:r>
        <w:t xml:space="preserve">, </w:t>
      </w:r>
      <m:oMath>
        <m:r>
          <w:rPr>
            <w:rFonts w:ascii="Cambria Math" w:hAnsi="Cambria Math"/>
          </w:rPr>
          <m:t>z</m:t>
        </m:r>
        <m:r>
          <m:rPr>
            <m:sty m:val="p"/>
          </m:rPr>
          <w:rPr>
            <w:rFonts w:ascii="Cambria Math" w:hAnsi="Cambria Math"/>
          </w:rPr>
          <m:t>=</m:t>
        </m:r>
        <m:r>
          <w:rPr>
            <w:rFonts w:ascii="Cambria Math" w:hAnsi="Cambria Math"/>
          </w:rPr>
          <m:t>0.18</m:t>
        </m:r>
      </m:oMath>
      <w:r>
        <w:t xml:space="preserve">, </w:t>
      </w:r>
      <m:oMath>
        <m:r>
          <w:rPr>
            <w:rFonts w:ascii="Cambria Math" w:hAnsi="Cambria Math"/>
          </w:rPr>
          <m:t>p</m:t>
        </m:r>
        <m:r>
          <m:rPr>
            <m:sty m:val="p"/>
          </m:rPr>
          <w:rPr>
            <w:rFonts w:ascii="Cambria Math" w:hAnsi="Cambria Math"/>
          </w:rPr>
          <m:t>=</m:t>
        </m:r>
        <m:r>
          <w:rPr>
            <w:rFonts w:ascii="Cambria Math" w:hAnsi="Cambria Math"/>
          </w:rPr>
          <m:t>.861</m:t>
        </m:r>
      </m:oMath>
      <w:r>
        <w:t xml:space="preserve"> (see Figure 2.1), suggesting knowledge of the ability to prepare did not change women and men’s behavior to different degrees.</w:t>
      </w:r>
    </w:p>
    <w:p w14:paraId="3B7C1571" w14:textId="77777777" w:rsidR="00A72099" w:rsidRDefault="00D41ABA">
      <w:pPr>
        <w:pStyle w:val="BodyText"/>
      </w:pPr>
      <w:r>
        <w:t>As hypothesized, a logistic regression shows that a greater proportion of women (53</w:t>
      </w:r>
      <w:r>
        <w:t xml:space="preserve">.71%) took advantage of the opportunity to practice relative to men (41.84%), </w:t>
      </w:r>
      <m:oMath>
        <m:r>
          <w:rPr>
            <w:rFonts w:ascii="Cambria Math" w:hAnsi="Cambria Math"/>
          </w:rPr>
          <m:t>b</m:t>
        </m:r>
        <m:r>
          <m:rPr>
            <m:sty m:val="p"/>
          </m:rPr>
          <w:rPr>
            <w:rFonts w:ascii="Cambria Math" w:hAnsi="Cambria Math"/>
          </w:rPr>
          <m:t>=</m:t>
        </m:r>
        <m:r>
          <w:rPr>
            <w:rFonts w:ascii="Cambria Math" w:hAnsi="Cambria Math"/>
          </w:rPr>
          <m:t>0.56</m:t>
        </m:r>
      </m:oMath>
      <w:r>
        <w:t xml:space="preserve">, 95% CI </w:t>
      </w:r>
      <m:oMath>
        <m:r>
          <m:rPr>
            <m:sty m:val="p"/>
          </m:rPr>
          <w:rPr>
            <w:rFonts w:ascii="Cambria Math" w:hAnsi="Cambria Math"/>
          </w:rPr>
          <m:t>[</m:t>
        </m:r>
        <m:r>
          <w:rPr>
            <w:rFonts w:ascii="Cambria Math" w:hAnsi="Cambria Math"/>
          </w:rPr>
          <m:t>0.31</m:t>
        </m:r>
      </m:oMath>
      <w:r>
        <w:t xml:space="preserve">, </w:t>
      </w:r>
      <m:oMath>
        <m:r>
          <w:rPr>
            <w:rFonts w:ascii="Cambria Math" w:hAnsi="Cambria Math"/>
          </w:rPr>
          <m:t>0.82</m:t>
        </m:r>
        <m:r>
          <m:rPr>
            <m:sty m:val="p"/>
          </m:rPr>
          <w:rPr>
            <w:rFonts w:ascii="Cambria Math" w:hAnsi="Cambria Math"/>
          </w:rPr>
          <m:t>]</m:t>
        </m:r>
      </m:oMath>
      <w:r>
        <w:t xml:space="preserve">, </w:t>
      </w:r>
      <m:oMath>
        <m:r>
          <w:rPr>
            <w:rFonts w:ascii="Cambria Math" w:hAnsi="Cambria Math"/>
          </w:rPr>
          <m:t>z</m:t>
        </m:r>
        <m:r>
          <m:rPr>
            <m:sty m:val="p"/>
          </m:rPr>
          <w:rPr>
            <w:rFonts w:ascii="Cambria Math" w:hAnsi="Cambria Math"/>
          </w:rPr>
          <m:t>=</m:t>
        </m:r>
        <m:r>
          <w:rPr>
            <w:rFonts w:ascii="Cambria Math" w:hAnsi="Cambria Math"/>
          </w:rPr>
          <m:t>4.37</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while controlling for the decision to compete (see Figure 2.2).</w:t>
      </w:r>
    </w:p>
    <w:p w14:paraId="3B7C1572" w14:textId="77777777" w:rsidR="00A72099" w:rsidRDefault="00D41ABA">
      <w:pPr>
        <w:pStyle w:val="BodyText"/>
      </w:pPr>
      <w:r>
        <w:t xml:space="preserve">In further support of gender differences in preparation, women completed 87.79% more rounds of preparation relative to men, Mwomen=INSERT, SD=INSERT; Mmen=INSERT, sd=INSERT, </w:t>
      </w:r>
      <m:oMath>
        <m:r>
          <w:rPr>
            <w:rFonts w:ascii="Cambria Math" w:hAnsi="Cambria Math"/>
          </w:rPr>
          <m:t>b</m:t>
        </m:r>
        <m:r>
          <m:rPr>
            <m:sty m:val="p"/>
          </m:rPr>
          <w:rPr>
            <w:rFonts w:ascii="Cambria Math" w:hAnsi="Cambria Math"/>
          </w:rPr>
          <m:t>=</m:t>
        </m:r>
        <m:r>
          <w:rPr>
            <w:rFonts w:ascii="Cambria Math" w:hAnsi="Cambria Math"/>
          </w:rPr>
          <m:t>0.63</m:t>
        </m:r>
      </m:oMath>
      <w:r>
        <w:t xml:space="preserve">, 95% CI </w:t>
      </w:r>
      <m:oMath>
        <m:r>
          <m:rPr>
            <m:sty m:val="p"/>
          </m:rPr>
          <w:rPr>
            <w:rFonts w:ascii="Cambria Math" w:hAnsi="Cambria Math"/>
          </w:rPr>
          <m:t>[</m:t>
        </m:r>
        <m:r>
          <w:rPr>
            <w:rFonts w:ascii="Cambria Math" w:hAnsi="Cambria Math"/>
          </w:rPr>
          <m:t>0.46</m:t>
        </m:r>
      </m:oMath>
      <w:r>
        <w:t xml:space="preserve">, </w:t>
      </w:r>
      <m:oMath>
        <m:r>
          <w:rPr>
            <w:rFonts w:ascii="Cambria Math" w:hAnsi="Cambria Math"/>
          </w:rPr>
          <m:t>0.80</m:t>
        </m:r>
        <m:r>
          <m:rPr>
            <m:sty m:val="p"/>
          </m:rPr>
          <w:rPr>
            <w:rFonts w:ascii="Cambria Math" w:hAnsi="Cambria Math"/>
          </w:rPr>
          <m:t>]</m:t>
        </m:r>
      </m:oMath>
      <w:r>
        <w:t xml:space="preserve">, </w:t>
      </w:r>
      <m:oMath>
        <m:r>
          <w:rPr>
            <w:rFonts w:ascii="Cambria Math" w:hAnsi="Cambria Math"/>
          </w:rPr>
          <m:t>z</m:t>
        </m:r>
        <m:r>
          <m:rPr>
            <m:sty m:val="p"/>
          </m:rPr>
          <w:rPr>
            <w:rFonts w:ascii="Cambria Math" w:hAnsi="Cambria Math"/>
          </w:rPr>
          <m:t>=</m:t>
        </m:r>
        <m:r>
          <w:rPr>
            <w:rFonts w:ascii="Cambria Math" w:hAnsi="Cambria Math"/>
          </w:rPr>
          <m:t>7.32</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(see Figure 2.3).</w:t>
      </w:r>
    </w:p>
    <w:p w14:paraId="3B7C1573" w14:textId="77777777" w:rsidR="00A72099" w:rsidRDefault="00D41ABA">
      <w:pPr>
        <w:pStyle w:val="BodyText"/>
      </w:pPr>
      <w:r>
        <w:t>Since participant</w:t>
      </w:r>
      <w:r>
        <w:t>s were asked both if they would like to practice each times table and if they would like to</w:t>
      </w:r>
    </w:p>
    <w:p w14:paraId="3B7C1574" w14:textId="77777777" w:rsidR="00A72099" w:rsidRDefault="00D41ABA">
      <w:pPr>
        <w:pStyle w:val="BodyText"/>
      </w:pPr>
      <w:r>
        <w:t>Here, rounds of preparation are defined as follows: if they said they would like to either choose to review a given times table OR if they would like to</w:t>
      </w:r>
    </w:p>
    <w:p w14:paraId="3B7C1575" w14:textId="77777777" w:rsidR="00A72099" w:rsidRDefault="00D41ABA">
      <w:pPr>
        <w:pStyle w:val="BodyText"/>
      </w:pPr>
      <w:r>
        <w:t>Thus, we ha</w:t>
      </w:r>
      <w:r>
        <w:t>ve evidence that women prepare more both 1) before they know what the preparation entails and 2) after they have had the chance to experience the preparation. One can imagine that these would be driven by distinct psychological mechanisms, where 1) capture</w:t>
      </w:r>
      <w:r>
        <w:t>s whether a person generally takes advantage of any opportunity to prepare, regardless of what it involves, while 2) measures a person’s willingness to persist in their preparation, even after exerting effort previously during preparation. The fact that we</w:t>
      </w:r>
      <w:r>
        <w:t xml:space="preserve"> find gender differences across two different forms of willingness to prepare suggests that the findings are robust.</w:t>
      </w:r>
    </w:p>
    <w:p w14:paraId="3B7C1576" w14:textId="77777777" w:rsidR="00A72099" w:rsidRDefault="00D41ABA">
      <w:pPr>
        <w:pStyle w:val="BodyText"/>
      </w:pPr>
      <w:r>
        <w:t>This gender difference in preparation aligned with participants’ incentivized predictions about gender differences in preparation, where pa</w:t>
      </w:r>
      <w:r>
        <w:t xml:space="preserve">rticipants expected women, relative to men, to spend more time preparing for the multiplication task, </w:t>
      </w:r>
      <m:oMath>
        <m:sSup>
          <m:sSupPr>
            <m:ctrlPr>
              <w:rPr>
                <w:rFonts w:ascii="Cambria Math" w:hAnsi="Cambria Math"/>
              </w:rPr>
            </m:ctrlPr>
          </m:sSupPr>
          <m:e>
            <m:r>
              <w:rPr>
                <w:rFonts w:ascii="Cambria Math" w:hAnsi="Cambria Math"/>
              </w:rPr>
              <m:t>χ</m:t>
            </m:r>
          </m:e>
          <m:sup>
            <m:r>
              <w:rPr>
                <w:rFonts w:ascii="Cambria Math" w:hAnsi="Cambria Math"/>
              </w:rPr>
              <m:t>2</m:t>
            </m:r>
          </m:sup>
        </m:sSup>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1056</m:t>
        </m:r>
        <m:r>
          <m:rPr>
            <m:sty m:val="p"/>
          </m:rPr>
          <w:rPr>
            <w:rFonts w:ascii="Cambria Math" w:hAnsi="Cambria Math"/>
          </w:rPr>
          <m:t>)=</m:t>
        </m:r>
        <m:r>
          <w:rPr>
            <w:rFonts w:ascii="Cambria Math" w:hAnsi="Cambria Math"/>
          </w:rPr>
          <m:t>15.67</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(see Figure 2.4), and in general, </w:t>
      </w:r>
      <m:oMath>
        <m:sSup>
          <m:sSupPr>
            <m:ctrlPr>
              <w:rPr>
                <w:rFonts w:ascii="Cambria Math" w:hAnsi="Cambria Math"/>
              </w:rPr>
            </m:ctrlPr>
          </m:sSupPr>
          <m:e>
            <m:r>
              <w:rPr>
                <w:rFonts w:ascii="Cambria Math" w:hAnsi="Cambria Math"/>
              </w:rPr>
              <m:t>χ</m:t>
            </m:r>
          </m:e>
          <m:sup>
            <m:r>
              <w:rPr>
                <w:rFonts w:ascii="Cambria Math" w:hAnsi="Cambria Math"/>
              </w:rPr>
              <m:t>2</m:t>
            </m:r>
          </m:sup>
        </m:sSup>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1056</m:t>
        </m:r>
        <m:r>
          <m:rPr>
            <m:sty m:val="p"/>
          </m:rPr>
          <w:rPr>
            <w:rFonts w:ascii="Cambria Math" w:hAnsi="Cambria Math"/>
          </w:rPr>
          <m:t>)=</m:t>
        </m:r>
        <m:r>
          <w:rPr>
            <w:rFonts w:ascii="Cambria Math" w:hAnsi="Cambria Math"/>
          </w:rPr>
          <m:t>447.11</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(see Figure 2.7). One possible explanation for participants</w:t>
      </w:r>
      <w:r>
        <w:t xml:space="preserve">’ predictions is that they expected men to outperform women on the task, which would lead women to compensate by preparing more. However, participants did not expect any gender differences in performance on the task, </w:t>
      </w:r>
      <m:oMath>
        <m:sSup>
          <m:sSupPr>
            <m:ctrlPr>
              <w:rPr>
                <w:rFonts w:ascii="Cambria Math" w:hAnsi="Cambria Math"/>
              </w:rPr>
            </m:ctrlPr>
          </m:sSupPr>
          <m:e>
            <m:r>
              <w:rPr>
                <w:rFonts w:ascii="Cambria Math" w:hAnsi="Cambria Math"/>
              </w:rPr>
              <m:t>χ</m:t>
            </m:r>
          </m:e>
          <m:sup>
            <m:r>
              <w:rPr>
                <w:rFonts w:ascii="Cambria Math" w:hAnsi="Cambria Math"/>
              </w:rPr>
              <m:t>2</m:t>
            </m:r>
          </m:sup>
        </m:sSup>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1056</m:t>
        </m:r>
        <m:r>
          <m:rPr>
            <m:sty m:val="p"/>
          </m:rPr>
          <w:rPr>
            <w:rFonts w:ascii="Cambria Math" w:hAnsi="Cambria Math"/>
          </w:rPr>
          <m:t>)=</m:t>
        </m:r>
        <m:r>
          <w:rPr>
            <w:rFonts w:ascii="Cambria Math" w:hAnsi="Cambria Math"/>
          </w:rPr>
          <m:t>1.02</m:t>
        </m:r>
      </m:oMath>
      <w:r>
        <w:t xml:space="preserve">, </w:t>
      </w:r>
      <m:oMath>
        <m:r>
          <w:rPr>
            <w:rFonts w:ascii="Cambria Math" w:hAnsi="Cambria Math"/>
          </w:rPr>
          <m:t>p</m:t>
        </m:r>
        <m:r>
          <m:rPr>
            <m:sty m:val="p"/>
          </m:rPr>
          <w:rPr>
            <w:rFonts w:ascii="Cambria Math" w:hAnsi="Cambria Math"/>
          </w:rPr>
          <m:t>=</m:t>
        </m:r>
        <m:r>
          <w:rPr>
            <w:rFonts w:ascii="Cambria Math" w:hAnsi="Cambria Math"/>
          </w:rPr>
          <m:t>.313</m:t>
        </m:r>
      </m:oMath>
      <w:r>
        <w:t xml:space="preserve"> (see Figur</w:t>
      </w:r>
      <w:r>
        <w:t xml:space="preserve">e 2.5). Additionally, participants accurately predicted that women were less likely to choose to compete, </w:t>
      </w:r>
      <m:oMath>
        <m:sSup>
          <m:sSupPr>
            <m:ctrlPr>
              <w:rPr>
                <w:rFonts w:ascii="Cambria Math" w:hAnsi="Cambria Math"/>
              </w:rPr>
            </m:ctrlPr>
          </m:sSupPr>
          <m:e>
            <m:r>
              <w:rPr>
                <w:rFonts w:ascii="Cambria Math" w:hAnsi="Cambria Math"/>
              </w:rPr>
              <m:t>χ</m:t>
            </m:r>
          </m:e>
          <m:sup>
            <m:r>
              <w:rPr>
                <w:rFonts w:ascii="Cambria Math" w:hAnsi="Cambria Math"/>
              </w:rPr>
              <m:t>2</m:t>
            </m:r>
          </m:sup>
        </m:sSup>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1056</m:t>
        </m:r>
        <m:r>
          <m:rPr>
            <m:sty m:val="p"/>
          </m:rPr>
          <w:rPr>
            <w:rFonts w:ascii="Cambria Math" w:hAnsi="Cambria Math"/>
          </w:rPr>
          <m:t>)=</m:t>
        </m:r>
        <m:r>
          <w:rPr>
            <w:rFonts w:ascii="Cambria Math" w:hAnsi="Cambria Math"/>
          </w:rPr>
          <m:t>716.24</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(see Figure 2.6), suggesting that they did not believe women prepare more because they were more likely to compete.</w:t>
      </w:r>
    </w:p>
    <w:p w14:paraId="3B7C1577" w14:textId="77777777" w:rsidR="00A72099" w:rsidRDefault="00D41ABA">
      <w:pPr>
        <w:pStyle w:val="Heading2"/>
      </w:pPr>
      <w:bookmarkStart w:id="14" w:name="study-2"/>
      <w:bookmarkStart w:id="15" w:name="_Toc98436202"/>
      <w:bookmarkEnd w:id="8"/>
      <w:bookmarkEnd w:id="12"/>
      <w:r>
        <w:rPr>
          <w:rStyle w:val="SectionNumber"/>
        </w:rPr>
        <w:t>2.4</w:t>
      </w:r>
      <w:r>
        <w:tab/>
        <w:t>Study 2</w:t>
      </w:r>
      <w:bookmarkEnd w:id="15"/>
    </w:p>
    <w:p w14:paraId="3B7C1578" w14:textId="77777777" w:rsidR="00A72099" w:rsidRDefault="00D41ABA">
      <w:pPr>
        <w:pStyle w:val="Heading3"/>
      </w:pPr>
      <w:bookmarkStart w:id="16" w:name="methods-1"/>
      <w:bookmarkStart w:id="17" w:name="_Toc98436203"/>
      <w:r>
        <w:rPr>
          <w:rStyle w:val="SectionNumber"/>
        </w:rPr>
        <w:t>2.4.1</w:t>
      </w:r>
      <w:r>
        <w:tab/>
        <w:t>Methods</w:t>
      </w:r>
      <w:bookmarkEnd w:id="17"/>
    </w:p>
    <w:p w14:paraId="3B7C1579" w14:textId="77777777" w:rsidR="00A72099" w:rsidRDefault="00D41ABA">
      <w:pPr>
        <w:pStyle w:val="FirstParagraph"/>
      </w:pPr>
      <w:r>
        <w:t>Participants were recruited on Amazon Mechanical Turk via CloudResearch using the same screening criteria as Study 1. For all studies in the dissertation after Study 1 of Chapter 1, we used CloudResearch to filter out participants that had already particip</w:t>
      </w:r>
      <w:r>
        <w:t>ated in any of the other studies in this dissertation. Therefore, only MTurkers who were naive to the design were included in the current and subsequent studies. Also, if participants had an identical IP address, MTurkID, and gender, we excluded their seco</w:t>
      </w:r>
      <w:r>
        <w:t>nd response. The final sample consisted of 1088 participants (50.64% women), with an average age of 38.54 (</w:t>
      </w:r>
      <w:r>
        <w:rPr>
          <w:i/>
          <w:iCs/>
        </w:rPr>
        <w:t>SD</w:t>
      </w:r>
      <w:r>
        <w:t xml:space="preserve"> = 12.5) years. 62 participants (51.61% women) dropped out of the study before finishing.</w:t>
      </w:r>
    </w:p>
    <w:p w14:paraId="3B7C157A" w14:textId="77777777" w:rsidR="00A72099" w:rsidRDefault="00D41ABA">
      <w:pPr>
        <w:pStyle w:val="BodyText"/>
      </w:pPr>
      <w:r>
        <w:t>As in Study 1, participants included in the study were to</w:t>
      </w:r>
      <w:r>
        <w:t>ld they would be completing a two-minute multiplication task (identical to the one used in Study 1) and would be able to choose a payment scheme for their performance. The instructions and payment per question were identical to Study 1. After being told ab</w:t>
      </w:r>
      <w:r>
        <w:t>out the rules for the multiplication task and passing the same comprehension questions used in Study 1, participants were randomly assigned to either a preparation condition, where they were told they would complete several rounds of preparation before com</w:t>
      </w:r>
      <w:r>
        <w:t>pleting the multiplication task, or a control condition, where they were told they would complete several rounds of a counting task before continuing. Participants were randomly assigned to each condition. The participants in the preparation condition comp</w:t>
      </w:r>
      <w:r>
        <w:t>leted 12 rounds (one round per multiplication table), with 6 problems per round. The problems for each round were selected at random. Participants in the control condition were asked to complete 5 questions where they counted the number of zeros in a matri</w:t>
      </w:r>
      <w:r>
        <w:t>x of zeros and ones. After a 30-second break following completion of their respective tasks, all participants chose a payment scheme for the multiplication task, where the order of presentation was counterbalanced. That is, half of participants saw the tou</w:t>
      </w:r>
      <w:r>
        <w:t>rnament scheme presented as the first option and half saw the piece-rate payment scheme presented first.</w:t>
      </w:r>
    </w:p>
    <w:p w14:paraId="3B7C157B" w14:textId="77777777" w:rsidR="00A72099" w:rsidRDefault="00D41ABA">
      <w:pPr>
        <w:pStyle w:val="BodyText"/>
      </w:pPr>
      <w:r>
        <w:t xml:space="preserve">After choosing a payment scheme, participants in both conditions had the option to spend (extra) time preparing for the multiplication task. Again, we </w:t>
      </w:r>
      <w:r>
        <w:t xml:space="preserve">had two measures of preparation behavior: the decision to practice and the total number of times participants completed the multiplication table. If they chose to prepare, participants were given two minutes to complete a randomly selected set of problems </w:t>
      </w:r>
      <w:r>
        <w:t>from all 12 multiplication tables. Once they finished the first two-minute preparation round, participants could opt into 4 more rounds of preparation, each two minutes long, before they moved on to the paid portion of the study.</w:t>
      </w:r>
    </w:p>
    <w:p w14:paraId="3B7C157C" w14:textId="25E85DB4" w:rsidR="00A72099" w:rsidRDefault="00D41ABA">
      <w:pPr>
        <w:pStyle w:val="BodyText"/>
      </w:pPr>
      <w:r>
        <w:t>Then, participants complet</w:t>
      </w:r>
      <w:r>
        <w:t xml:space="preserve">ed the paid multiplication task for two minutes. We included many of the same follow-up questions as in Study 1, including risk aversion, confidence, and perceptions of gender differences in preparation, competitiveness, and performance. Participants were </w:t>
      </w:r>
      <w:r>
        <w:t xml:space="preserve">incentivized to answer the questions about their confidence and perceptions of gender differences correctly, and were paid at the same rate as Study 1. We also asked participants if they wished they had more time to prepare for the multiplication task and </w:t>
      </w:r>
      <w:r>
        <w:t>included measures of their fatigue, field-specific ability beliefs, and interest in the multiplication task all on 1 (Strongly disagree) to 7 (Strongly agree) scales. For the fatigue scale, participants rated how fatigued and mentally exhausted they felt (</w:t>
      </w:r>
      <w:hyperlink w:anchor="ref-Milyavskaya2018">
        <w:r>
          <w:rPr>
            <w:rStyle w:val="Hyperlink"/>
          </w:rPr>
          <w:t>Milyavskaya et al. 2018</w:t>
        </w:r>
      </w:hyperlink>
      <w:r>
        <w:t>). Participants indicated the degree to which they “enjoyed completing the multiplication task” for the interest scale (</w:t>
      </w:r>
      <w:hyperlink w:anchor="ref-Milyavskaya2018">
        <w:r>
          <w:rPr>
            <w:rStyle w:val="Hyperlink"/>
          </w:rPr>
          <w:t>Milyavskaya et al. 2018</w:t>
        </w:r>
      </w:hyperlink>
      <w:r>
        <w:t>). Fin</w:t>
      </w:r>
      <w:r>
        <w:t>ally, to measure field-specific ability beliefs, we asked participants how much they perceived success in math depends on ability versus effort through six questions (e.g., “If you want to succeed in math, hard work alone just won’t cut it; you need to hav</w:t>
      </w:r>
      <w:r>
        <w:t>e an innate gift or talent”) (</w:t>
      </w:r>
      <w:hyperlink w:anchor="ref-Meyer2015">
        <w:r>
          <w:rPr>
            <w:rStyle w:val="Hyperlink"/>
          </w:rPr>
          <w:t>Meyer, Cimpian, and Leslie 2015</w:t>
        </w:r>
      </w:hyperlink>
      <w:r>
        <w:t>).</w:t>
      </w:r>
    </w:p>
    <w:p w14:paraId="3B7C157D" w14:textId="77777777" w:rsidR="00A72099" w:rsidRDefault="00D41ABA">
      <w:pPr>
        <w:pStyle w:val="Heading3"/>
      </w:pPr>
      <w:bookmarkStart w:id="18" w:name="results-1"/>
      <w:bookmarkStart w:id="19" w:name="_Toc98436204"/>
      <w:bookmarkEnd w:id="16"/>
      <w:r>
        <w:rPr>
          <w:rStyle w:val="SectionNumber"/>
        </w:rPr>
        <w:t>2.4.2</w:t>
      </w:r>
      <w:r>
        <w:tab/>
        <w:t>Results</w:t>
      </w:r>
      <w:bookmarkEnd w:id="19"/>
    </w:p>
    <w:p w14:paraId="3B7C157E" w14:textId="77777777" w:rsidR="00A72099" w:rsidRDefault="00D41ABA">
      <w:pPr>
        <w:pStyle w:val="FirstParagraph"/>
      </w:pPr>
      <w:r>
        <w:t>An equal number of participants were assigned to both conditions (control= 50.05%). Of the males who completed the study, 50.09% were assigned</w:t>
      </w:r>
      <w:r>
        <w:t xml:space="preserve"> to the control condition and of the females who completed the study, 50% were assigned to the control condition.</w:t>
      </w:r>
    </w:p>
    <w:p w14:paraId="3B7C157F" w14:textId="77777777" w:rsidR="00A72099" w:rsidRDefault="00D41ABA">
      <w:pPr>
        <w:pStyle w:val="BodyText"/>
      </w:pPr>
      <w:r>
        <w:t xml:space="preserve">We replicated the effect of gender on the choice to compete: 19.18% of men chose to compete compared to 13.43% of women. However, we do not find evidence of a significant effect of condition on the choice to compete among women, </w:t>
      </w:r>
      <m:oMath>
        <m:r>
          <w:rPr>
            <w:rFonts w:ascii="Cambria Math" w:hAnsi="Cambria Math"/>
          </w:rPr>
          <m:t>b</m:t>
        </m:r>
        <m:r>
          <m:rPr>
            <m:sty m:val="p"/>
          </m:rPr>
          <w:rPr>
            <w:rFonts w:ascii="Cambria Math" w:hAnsi="Cambria Math"/>
          </w:rPr>
          <m:t>=-</m:t>
        </m:r>
        <m:r>
          <w:rPr>
            <w:rFonts w:ascii="Cambria Math" w:hAnsi="Cambria Math"/>
          </w:rPr>
          <m:t>0.29</m:t>
        </m:r>
      </m:oMath>
      <w:r>
        <w:t xml:space="preserve">, 95% CI </w:t>
      </w:r>
      <m:oMath>
        <m:r>
          <m:rPr>
            <m:sty m:val="p"/>
          </m:rPr>
          <w:rPr>
            <w:rFonts w:ascii="Cambria Math" w:hAnsi="Cambria Math"/>
          </w:rPr>
          <m:t>[-</m:t>
        </m:r>
        <m:r>
          <w:rPr>
            <w:rFonts w:ascii="Cambria Math" w:hAnsi="Cambria Math"/>
          </w:rPr>
          <m:t>0.79</m:t>
        </m:r>
      </m:oMath>
      <w:r>
        <w:t xml:space="preserve">, </w:t>
      </w:r>
      <m:oMath>
        <m:r>
          <w:rPr>
            <w:rFonts w:ascii="Cambria Math" w:hAnsi="Cambria Math"/>
          </w:rPr>
          <m:t>0.</m:t>
        </m:r>
        <m:r>
          <w:rPr>
            <w:rFonts w:ascii="Cambria Math" w:hAnsi="Cambria Math"/>
          </w:rPr>
          <m:t>21</m:t>
        </m:r>
        <m:r>
          <m:rPr>
            <m:sty m:val="p"/>
          </m:rPr>
          <w:rPr>
            <w:rFonts w:ascii="Cambria Math" w:hAnsi="Cambria Math"/>
          </w:rPr>
          <m:t>]</m:t>
        </m:r>
      </m:oMath>
      <w:r>
        <w:t xml:space="preserve">, </w:t>
      </w:r>
      <m:oMath>
        <m:r>
          <w:rPr>
            <w:rFonts w:ascii="Cambria Math" w:hAnsi="Cambria Math"/>
          </w:rPr>
          <m:t>z</m:t>
        </m:r>
        <m:r>
          <m:rPr>
            <m:sty m:val="p"/>
          </m:rPr>
          <w:rPr>
            <w:rFonts w:ascii="Cambria Math" w:hAnsi="Cambria Math"/>
          </w:rPr>
          <m:t>=-</m:t>
        </m:r>
        <m:r>
          <w:rPr>
            <w:rFonts w:ascii="Cambria Math" w:hAnsi="Cambria Math"/>
          </w:rPr>
          <m:t>1.14</m:t>
        </m:r>
      </m:oMath>
      <w:r>
        <w:t xml:space="preserve">, </w:t>
      </w:r>
      <m:oMath>
        <m:r>
          <w:rPr>
            <w:rFonts w:ascii="Cambria Math" w:hAnsi="Cambria Math"/>
          </w:rPr>
          <m:t>p</m:t>
        </m:r>
        <m:r>
          <m:rPr>
            <m:sty m:val="p"/>
          </m:rPr>
          <w:rPr>
            <w:rFonts w:ascii="Cambria Math" w:hAnsi="Cambria Math"/>
          </w:rPr>
          <m:t>=</m:t>
        </m:r>
        <m:r>
          <w:rPr>
            <w:rFonts w:ascii="Cambria Math" w:hAnsi="Cambria Math"/>
          </w:rPr>
          <m:t>.255</m:t>
        </m:r>
      </m:oMath>
      <w:r>
        <w:t xml:space="preserve"> (see Figure 2.8), contrary to our hypotheses.</w:t>
      </w:r>
    </w:p>
    <w:p w14:paraId="3B7C1580" w14:textId="77777777" w:rsidR="00A72099" w:rsidRDefault="00D41ABA">
      <w:pPr>
        <w:pStyle w:val="BodyText"/>
      </w:pPr>
      <w:r>
        <w:t>Despite no evidence for the effect of condition (whether they completed relevant preparation or irrelevant preparation) on the choice to compete among women, we replicate the effects foun</w:t>
      </w:r>
      <w:r>
        <w:t>d in Study 1, where women were significantly more likely to prepare for the task, even after being forced to prepare in the preparation condition (see Figure 2.12). Women were 18.57% more likely to take advantage of the opportunity to prepare relative to m</w:t>
      </w:r>
      <w:r>
        <w:t xml:space="preserve">en, Mwomen=INSERT, SD=INSERT; Mmen=INSERT, sd=INSERT, </w:t>
      </w:r>
      <m:oMath>
        <m:r>
          <w:rPr>
            <w:rFonts w:ascii="Cambria Math" w:hAnsi="Cambria Math"/>
          </w:rPr>
          <m:t>b</m:t>
        </m:r>
        <m:r>
          <m:rPr>
            <m:sty m:val="p"/>
          </m:rPr>
          <w:rPr>
            <w:rFonts w:ascii="Cambria Math" w:hAnsi="Cambria Math"/>
          </w:rPr>
          <m:t>=</m:t>
        </m:r>
        <m:r>
          <w:rPr>
            <w:rFonts w:ascii="Cambria Math" w:hAnsi="Cambria Math"/>
          </w:rPr>
          <m:t>0.17</m:t>
        </m:r>
      </m:oMath>
      <w:r>
        <w:t xml:space="preserve">, 95% CI </w:t>
      </w:r>
      <m:oMath>
        <m:r>
          <m:rPr>
            <m:sty m:val="p"/>
          </m:rPr>
          <w:rPr>
            <w:rFonts w:ascii="Cambria Math" w:hAnsi="Cambria Math"/>
          </w:rPr>
          <m:t>[</m:t>
        </m:r>
        <m:r>
          <w:rPr>
            <w:rFonts w:ascii="Cambria Math" w:hAnsi="Cambria Math"/>
          </w:rPr>
          <m:t>0.00</m:t>
        </m:r>
      </m:oMath>
      <w:r>
        <w:t xml:space="preserve">, </w:t>
      </w:r>
      <m:oMath>
        <m:r>
          <w:rPr>
            <w:rFonts w:ascii="Cambria Math" w:hAnsi="Cambria Math"/>
          </w:rPr>
          <m:t>0.34</m:t>
        </m:r>
        <m:r>
          <m:rPr>
            <m:sty m:val="p"/>
          </m:rPr>
          <w:rPr>
            <w:rFonts w:ascii="Cambria Math" w:hAnsi="Cambria Math"/>
          </w:rPr>
          <m:t>]</m:t>
        </m:r>
      </m:oMath>
      <w:r>
        <w:t xml:space="preserve">, </w:t>
      </w:r>
      <m:oMath>
        <m:r>
          <w:rPr>
            <w:rFonts w:ascii="Cambria Math" w:hAnsi="Cambria Math"/>
          </w:rPr>
          <m:t>z</m:t>
        </m:r>
        <m:r>
          <m:rPr>
            <m:sty m:val="p"/>
          </m:rPr>
          <w:rPr>
            <w:rFonts w:ascii="Cambria Math" w:hAnsi="Cambria Math"/>
          </w:rPr>
          <m:t>=</m:t>
        </m:r>
        <m:r>
          <w:rPr>
            <w:rFonts w:ascii="Cambria Math" w:hAnsi="Cambria Math"/>
          </w:rPr>
          <m:t>1.99</m:t>
        </m:r>
      </m:oMath>
      <w:r>
        <w:t xml:space="preserve">, </w:t>
      </w:r>
      <m:oMath>
        <m:r>
          <w:rPr>
            <w:rFonts w:ascii="Cambria Math" w:hAnsi="Cambria Math"/>
          </w:rPr>
          <m:t>p</m:t>
        </m:r>
        <m:r>
          <m:rPr>
            <m:sty m:val="p"/>
          </m:rPr>
          <w:rPr>
            <w:rFonts w:ascii="Cambria Math" w:hAnsi="Cambria Math"/>
          </w:rPr>
          <m:t>=</m:t>
        </m:r>
        <m:r>
          <w:rPr>
            <w:rFonts w:ascii="Cambria Math" w:hAnsi="Cambria Math"/>
          </w:rPr>
          <m:t>.047</m:t>
        </m:r>
      </m:oMath>
      <w:r>
        <w:t xml:space="preserve">, while controlling for the decision to compete (see Figure 2.12). Again, we find that these results align with participants’ expectations, where they were </w:t>
      </w:r>
      <w:r>
        <w:t xml:space="preserve">significantly more likely to expect women to choose to prepare in general, </w:t>
      </w:r>
      <m:oMath>
        <m:sSup>
          <m:sSupPr>
            <m:ctrlPr>
              <w:rPr>
                <w:rFonts w:ascii="Cambria Math" w:hAnsi="Cambria Math"/>
              </w:rPr>
            </m:ctrlPr>
          </m:sSupPr>
          <m:e>
            <m:r>
              <w:rPr>
                <w:rFonts w:ascii="Cambria Math" w:hAnsi="Cambria Math"/>
              </w:rPr>
              <m:t>χ</m:t>
            </m:r>
          </m:e>
          <m:sup>
            <m:r>
              <w:rPr>
                <w:rFonts w:ascii="Cambria Math" w:hAnsi="Cambria Math"/>
              </w:rPr>
              <m:t>2</m:t>
            </m:r>
          </m:sup>
        </m:sSup>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1088</m:t>
        </m:r>
        <m:r>
          <m:rPr>
            <m:sty m:val="p"/>
          </m:rPr>
          <w:rPr>
            <w:rFonts w:ascii="Cambria Math" w:hAnsi="Cambria Math"/>
          </w:rPr>
          <m:t>)=</m:t>
        </m:r>
        <m:r>
          <w:rPr>
            <w:rFonts w:ascii="Cambria Math" w:hAnsi="Cambria Math"/>
          </w:rPr>
          <m:t>513.72</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(see Figure 2.11), despite expecting men to choose to compete more often, </w:t>
      </w:r>
      <m:oMath>
        <m:sSup>
          <m:sSupPr>
            <m:ctrlPr>
              <w:rPr>
                <w:rFonts w:ascii="Cambria Math" w:hAnsi="Cambria Math"/>
              </w:rPr>
            </m:ctrlPr>
          </m:sSupPr>
          <m:e>
            <m:r>
              <w:rPr>
                <w:rFonts w:ascii="Cambria Math" w:hAnsi="Cambria Math"/>
              </w:rPr>
              <m:t>χ</m:t>
            </m:r>
          </m:e>
          <m:sup>
            <m:r>
              <w:rPr>
                <w:rFonts w:ascii="Cambria Math" w:hAnsi="Cambria Math"/>
              </w:rPr>
              <m:t>2</m:t>
            </m:r>
          </m:sup>
        </m:sSup>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1088</m:t>
        </m:r>
        <m:r>
          <m:rPr>
            <m:sty m:val="p"/>
          </m:rPr>
          <w:rPr>
            <w:rFonts w:ascii="Cambria Math" w:hAnsi="Cambria Math"/>
          </w:rPr>
          <m:t>)=</m:t>
        </m:r>
        <m:r>
          <w:rPr>
            <w:rFonts w:ascii="Cambria Math" w:hAnsi="Cambria Math"/>
          </w:rPr>
          <m:t>580.69</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(see Figure 2.10</w:t>
      </w:r>
      <w:r>
        <w:t xml:space="preserve">) and expecting no gender differences in performance on the task, </w:t>
      </w:r>
      <m:oMath>
        <m:sSup>
          <m:sSupPr>
            <m:ctrlPr>
              <w:rPr>
                <w:rFonts w:ascii="Cambria Math" w:hAnsi="Cambria Math"/>
              </w:rPr>
            </m:ctrlPr>
          </m:sSupPr>
          <m:e>
            <m:r>
              <w:rPr>
                <w:rFonts w:ascii="Cambria Math" w:hAnsi="Cambria Math"/>
              </w:rPr>
              <m:t>χ</m:t>
            </m:r>
          </m:e>
          <m:sup>
            <m:r>
              <w:rPr>
                <w:rFonts w:ascii="Cambria Math" w:hAnsi="Cambria Math"/>
              </w:rPr>
              <m:t>2</m:t>
            </m:r>
          </m:sup>
        </m:sSup>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1088</m:t>
        </m:r>
        <m:r>
          <m:rPr>
            <m:sty m:val="p"/>
          </m:rPr>
          <w:rPr>
            <w:rFonts w:ascii="Cambria Math" w:hAnsi="Cambria Math"/>
          </w:rPr>
          <m:t>)=</m:t>
        </m:r>
        <m:r>
          <w:rPr>
            <w:rFonts w:ascii="Cambria Math" w:hAnsi="Cambria Math"/>
          </w:rPr>
          <m:t>0.51</m:t>
        </m:r>
      </m:oMath>
      <w:r>
        <w:t xml:space="preserve">, </w:t>
      </w:r>
      <m:oMath>
        <m:r>
          <w:rPr>
            <w:rFonts w:ascii="Cambria Math" w:hAnsi="Cambria Math"/>
          </w:rPr>
          <m:t>p</m:t>
        </m:r>
        <m:r>
          <m:rPr>
            <m:sty m:val="p"/>
          </m:rPr>
          <w:rPr>
            <w:rFonts w:ascii="Cambria Math" w:hAnsi="Cambria Math"/>
          </w:rPr>
          <m:t>=</m:t>
        </m:r>
        <m:r>
          <w:rPr>
            <w:rFonts w:ascii="Cambria Math" w:hAnsi="Cambria Math"/>
          </w:rPr>
          <m:t>.473</m:t>
        </m:r>
      </m:oMath>
      <w:r>
        <w:t xml:space="preserve"> (see Figure 2.9).</w:t>
      </w:r>
    </w:p>
    <w:p w14:paraId="3B7C1581" w14:textId="77777777" w:rsidR="00A72099" w:rsidRDefault="00D41ABA">
      <w:pPr>
        <w:pStyle w:val="Heading2"/>
      </w:pPr>
      <w:bookmarkStart w:id="20" w:name="study-3"/>
      <w:bookmarkStart w:id="21" w:name="_Toc98436205"/>
      <w:bookmarkEnd w:id="14"/>
      <w:bookmarkEnd w:id="18"/>
      <w:r>
        <w:rPr>
          <w:rStyle w:val="SectionNumber"/>
        </w:rPr>
        <w:t>2.5</w:t>
      </w:r>
      <w:r>
        <w:tab/>
        <w:t>Study 3</w:t>
      </w:r>
      <w:bookmarkEnd w:id="21"/>
    </w:p>
    <w:p w14:paraId="3B7C1582" w14:textId="77777777" w:rsidR="00A72099" w:rsidRDefault="00D41ABA">
      <w:pPr>
        <w:pStyle w:val="Heading3"/>
      </w:pPr>
      <w:bookmarkStart w:id="22" w:name="methods-2"/>
      <w:bookmarkStart w:id="23" w:name="_Toc98436206"/>
      <w:r>
        <w:rPr>
          <w:rStyle w:val="SectionNumber"/>
        </w:rPr>
        <w:t>2.5.1</w:t>
      </w:r>
      <w:r>
        <w:tab/>
        <w:t>Methods</w:t>
      </w:r>
      <w:bookmarkEnd w:id="23"/>
    </w:p>
    <w:p w14:paraId="3B7C1583" w14:textId="77777777" w:rsidR="00A72099" w:rsidRDefault="00D41ABA">
      <w:pPr>
        <w:pStyle w:val="FirstParagraph"/>
      </w:pPr>
      <w:r>
        <w:t>Participants were recruited on Amazon Mechanical Turk using the same screening criteria as Studies 1 and 2. Unlike St</w:t>
      </w:r>
      <w:r>
        <w:t>udy 2, where we filtered out second responses based on identical IP addresses, we used Qualtrics’ fraud detection software to filter out responses that were suspicious either because they were likely 1) bots and/or 2) duplicate responses. For all main anal</w:t>
      </w:r>
      <w:r>
        <w:t>yses, we excluded participants who had 1) Q_RecaptchaScore less than .5 (indicating the respondent is likely a bot) 2) Q_RelevantIDDuplicate equal to 1 (indicating the response is likely a duplicate) 3) Q_RelevantIDDuplicateScore greater than or equal to 7</w:t>
      </w:r>
      <w:r>
        <w:t>5 (indicating the response is likely a duplicate) or 4) Q_RelevantIDFraudScore is greater than or equal to 30 (indicating the response is likely fraudulent and a bot).</w:t>
      </w:r>
    </w:p>
    <w:p w14:paraId="3B7C1584" w14:textId="77777777" w:rsidR="00A72099" w:rsidRDefault="00D41ABA">
      <w:pPr>
        <w:pStyle w:val="BodyText"/>
      </w:pPr>
      <w:r>
        <w:t>The final dataset consists of 1155 participants (47.01% women), with an average age of 3</w:t>
      </w:r>
      <w:r>
        <w:t>8.92 (</w:t>
      </w:r>
      <w:r>
        <w:rPr>
          <w:i/>
          <w:iCs/>
        </w:rPr>
        <w:t>SD</w:t>
      </w:r>
      <w:r>
        <w:t xml:space="preserve"> = 11.83) years. Of the final sample, 45 participants (44.44% women) dropped out of the study before finishing and 67 participants were flagged by Qualtrics’ fraud detection software as suspicious based on the aforementioned criteria. We include an</w:t>
      </w:r>
      <w:r>
        <w:t>alyses for the full sample in the appendix and all results are unchanged. As in Studies 1 and 2, participants included in the study were told they would be completing a two-minute multiplication task (identical to the ones used in previous studies) and wou</w:t>
      </w:r>
      <w:r>
        <w:t>ld be able to choose a payment scheme for their performance. After being told about the rules for the multiplication task and passing the same comprehension questions used in the previous studies, participants were assigned to either an unlimited preparati</w:t>
      </w:r>
      <w:r>
        <w:t>on condition, where they could complete as many practice multiplication problems as they want, with the option to opt out of the practice at any time before moving on to the multiplication task, or a control condition, where they were told they could compl</w:t>
      </w:r>
      <w:r>
        <w:t>ete as many rounds of a subtraction exercise as they wanted before the multiplication task. An equal number of participants were randomly assigned to both conditions (control= 49.96%), with even representation of men and women across conditions, confirming</w:t>
      </w:r>
      <w:r>
        <w:t xml:space="preserve"> there was random assignment to conditions based on gender. Participants across both conditions were given the option to study the multiplication (preparation condition) or subtraction (control condition) tables for as long as they wanted. We measured both</w:t>
      </w:r>
      <w:r>
        <w:t xml:space="preserve"> the decision to study the respective table within each condition, along with the amount of time that participants who chose to study the tables spent on that page. Next, participants within each condition were given the option to practice problems from th</w:t>
      </w:r>
      <w:r>
        <w:t xml:space="preserve">e tables within their respective condition. Practice problems were created by randomly drawing pairs of numbers from 1 to 12 and asking participants to multiply them together. Participants across both conditions were able to complete 10 problems at a time </w:t>
      </w:r>
      <w:r>
        <w:t>before being prompted to indicate whether they would like to continue completing problems. Like the previous studies, we measured the decision to practice multiplication problems (or in the case of the control condition, complete subtraction problems), alo</w:t>
      </w:r>
      <w:r>
        <w:t>ng with the number of rounds participants completed and number of questions answered (as a proxy for number of problems practiced).</w:t>
      </w:r>
    </w:p>
    <w:p w14:paraId="3B7C1585" w14:textId="77777777" w:rsidR="00A72099" w:rsidRDefault="00D41ABA">
      <w:pPr>
        <w:pStyle w:val="BodyText"/>
      </w:pPr>
      <w:r>
        <w:t>Afterwards, all participants chose a payment scheme for the multiplication task, described and counterbalanced in the same w</w:t>
      </w:r>
      <w:r>
        <w:t>ay as in Studies 1 and 2. Then, participants completed the paid multiplication task for two minutes. We included many of the same follow-up questions as in Studies 1 and 2, including measures of risk attitudes, confidence, and perceptions of gender differe</w:t>
      </w:r>
      <w:r>
        <w:t>nces in preparation (for participants in the preparation condition), competitiveness, and performance. Like before, participants were incentivized to answer the questions about their confidence and perceptions of gender differences correctly, and were paid</w:t>
      </w:r>
      <w:r>
        <w:t xml:space="preserve"> at the same rate as Studies 1 and 2. Participants also completed a manipulation check, where they were told about the two conditions, and were asked which of the conditions they thought was more helpful in boosting scores on the paid multiplication task. </w:t>
      </w:r>
      <w:r>
        <w:t>Finally, they completed some demographic questions and provided feedback on the study before being paid for their participation.</w:t>
      </w:r>
    </w:p>
    <w:p w14:paraId="3B7C1586" w14:textId="77777777" w:rsidR="00A72099" w:rsidRDefault="00D41ABA">
      <w:pPr>
        <w:pStyle w:val="Heading3"/>
      </w:pPr>
      <w:bookmarkStart w:id="24" w:name="results-2"/>
      <w:bookmarkStart w:id="25" w:name="_Toc98436207"/>
      <w:bookmarkEnd w:id="22"/>
      <w:r>
        <w:rPr>
          <w:rStyle w:val="SectionNumber"/>
        </w:rPr>
        <w:t>2.5.2</w:t>
      </w:r>
      <w:r>
        <w:tab/>
        <w:t>Results</w:t>
      </w:r>
      <w:bookmarkEnd w:id="25"/>
    </w:p>
    <w:p w14:paraId="3B7C1587" w14:textId="77777777" w:rsidR="00A72099" w:rsidRDefault="00D41ABA">
      <w:pPr>
        <w:pStyle w:val="Heading2"/>
      </w:pPr>
      <w:bookmarkStart w:id="26" w:name="X4be9cb43eb9f01d271c07cfac8de9b24c6c085d"/>
      <w:bookmarkStart w:id="27" w:name="_Toc98436208"/>
      <w:bookmarkEnd w:id="20"/>
      <w:bookmarkEnd w:id="24"/>
      <w:r>
        <w:rPr>
          <w:rStyle w:val="SectionNumber"/>
        </w:rPr>
        <w:t>2.6</w:t>
      </w:r>
      <w:r>
        <w:tab/>
        <w:t>Contrasting results with previously found effects - gender effects on risk attitudes, confidence, choice to c</w:t>
      </w:r>
      <w:r>
        <w:t>ompete, and performance</w:t>
      </w:r>
      <w:bookmarkEnd w:id="27"/>
    </w:p>
    <w:p w14:paraId="3B7C1588" w14:textId="77777777" w:rsidR="00A72099" w:rsidRDefault="00D41ABA">
      <w:pPr>
        <w:pStyle w:val="FirstParagraph"/>
      </w:pPr>
      <w:r>
        <w:t>We start by exploring gender differences across the main variables of interest to compare the characteristics of our sample to previous samples and provide context for the subsequent analyses. First, we replicated the effect from th</w:t>
      </w:r>
      <w:r>
        <w:t xml:space="preserve">e previous studies of gender on the choice to compete when gender is included as the only predictor in the model: 19.61% of men chose to compete compared to 9.21% of women, </w:t>
      </w:r>
      <m:oMath>
        <m:r>
          <w:rPr>
            <w:rFonts w:ascii="Cambria Math" w:hAnsi="Cambria Math"/>
          </w:rPr>
          <m:t>b</m:t>
        </m:r>
        <m:r>
          <m:rPr>
            <m:sty m:val="p"/>
          </m:rPr>
          <w:rPr>
            <w:rFonts w:ascii="Cambria Math" w:hAnsi="Cambria Math"/>
          </w:rPr>
          <m:t>=-</m:t>
        </m:r>
        <m:r>
          <w:rPr>
            <w:rFonts w:ascii="Cambria Math" w:hAnsi="Cambria Math"/>
          </w:rPr>
          <m:t>0.63</m:t>
        </m:r>
      </m:oMath>
      <w:r>
        <w:t xml:space="preserve">, 95% CI </w:t>
      </w:r>
      <m:oMath>
        <m:r>
          <m:rPr>
            <m:sty m:val="p"/>
          </m:rPr>
          <w:rPr>
            <w:rFonts w:ascii="Cambria Math" w:hAnsi="Cambria Math"/>
          </w:rPr>
          <m:t>[-</m:t>
        </m:r>
        <m:r>
          <w:rPr>
            <w:rFonts w:ascii="Cambria Math" w:hAnsi="Cambria Math"/>
          </w:rPr>
          <m:t>1.10</m:t>
        </m:r>
      </m:oMath>
      <w:r>
        <w:t xml:space="preserve">, </w:t>
      </w:r>
      <m:oMath>
        <m:r>
          <m:rPr>
            <m:sty m:val="p"/>
          </m:rPr>
          <w:rPr>
            <w:rFonts w:ascii="Cambria Math" w:hAnsi="Cambria Math"/>
          </w:rPr>
          <m:t>-</m:t>
        </m:r>
        <m:r>
          <w:rPr>
            <w:rFonts w:ascii="Cambria Math" w:hAnsi="Cambria Math"/>
          </w:rPr>
          <m:t>0.17</m:t>
        </m:r>
        <m:r>
          <m:rPr>
            <m:sty m:val="p"/>
          </m:rPr>
          <w:rPr>
            <w:rFonts w:ascii="Cambria Math" w:hAnsi="Cambria Math"/>
          </w:rPr>
          <m:t>]</m:t>
        </m:r>
      </m:oMath>
      <w:r>
        <w:t xml:space="preserve">, </w:t>
      </w:r>
      <m:oMath>
        <m:r>
          <w:rPr>
            <w:rFonts w:ascii="Cambria Math" w:hAnsi="Cambria Math"/>
          </w:rPr>
          <m:t>z</m:t>
        </m:r>
        <m:r>
          <m:rPr>
            <m:sty m:val="p"/>
          </m:rPr>
          <w:rPr>
            <w:rFonts w:ascii="Cambria Math" w:hAnsi="Cambria Math"/>
          </w:rPr>
          <m:t>=-</m:t>
        </m:r>
        <m:r>
          <w:rPr>
            <w:rFonts w:ascii="Cambria Math" w:hAnsi="Cambria Math"/>
          </w:rPr>
          <m:t>2.67</m:t>
        </m:r>
      </m:oMath>
      <w:r>
        <w:t xml:space="preserve">, </w:t>
      </w:r>
      <m:oMath>
        <m:r>
          <w:rPr>
            <w:rFonts w:ascii="Cambria Math" w:hAnsi="Cambria Math"/>
          </w:rPr>
          <m:t>p</m:t>
        </m:r>
        <m:r>
          <m:rPr>
            <m:sty m:val="p"/>
          </m:rPr>
          <w:rPr>
            <w:rFonts w:ascii="Cambria Math" w:hAnsi="Cambria Math"/>
          </w:rPr>
          <m:t>=</m:t>
        </m:r>
        <m:r>
          <w:rPr>
            <w:rFonts w:ascii="Cambria Math" w:hAnsi="Cambria Math"/>
          </w:rPr>
          <m:t>.008</m:t>
        </m:r>
      </m:oMath>
      <w:r>
        <w:t xml:space="preserve">. However, like the previous two </w:t>
      </w:r>
      <w:r>
        <w:t xml:space="preserve">studies, when running regressions including control variables (i.e., task score, risk attitudes, confidence), we find that the effect of gender on the choice to compete is not significant, </w:t>
      </w:r>
      <m:oMath>
        <m:r>
          <w:rPr>
            <w:rFonts w:ascii="Cambria Math" w:hAnsi="Cambria Math"/>
          </w:rPr>
          <m:t>b</m:t>
        </m:r>
        <m:r>
          <m:rPr>
            <m:sty m:val="p"/>
          </m:rPr>
          <w:rPr>
            <w:rFonts w:ascii="Cambria Math" w:hAnsi="Cambria Math"/>
          </w:rPr>
          <m:t>=-</m:t>
        </m:r>
        <m:r>
          <w:rPr>
            <w:rFonts w:ascii="Cambria Math" w:hAnsi="Cambria Math"/>
          </w:rPr>
          <m:t>0.14</m:t>
        </m:r>
      </m:oMath>
      <w:r>
        <w:t xml:space="preserve">, 95% CI </w:t>
      </w:r>
      <m:oMath>
        <m:r>
          <m:rPr>
            <m:sty m:val="p"/>
          </m:rPr>
          <w:rPr>
            <w:rFonts w:ascii="Cambria Math" w:hAnsi="Cambria Math"/>
          </w:rPr>
          <m:t>[-</m:t>
        </m:r>
        <m:r>
          <w:rPr>
            <w:rFonts w:ascii="Cambria Math" w:hAnsi="Cambria Math"/>
          </w:rPr>
          <m:t>0.66</m:t>
        </m:r>
      </m:oMath>
      <w:r>
        <w:t xml:space="preserve">, </w:t>
      </w:r>
      <m:oMath>
        <m:r>
          <w:rPr>
            <w:rFonts w:ascii="Cambria Math" w:hAnsi="Cambria Math"/>
          </w:rPr>
          <m:t>0.36</m:t>
        </m:r>
        <m:r>
          <m:rPr>
            <m:sty m:val="p"/>
          </m:rPr>
          <w:rPr>
            <w:rFonts w:ascii="Cambria Math" w:hAnsi="Cambria Math"/>
          </w:rPr>
          <m:t>]</m:t>
        </m:r>
      </m:oMath>
      <w:r>
        <w:t xml:space="preserve">, </w:t>
      </w:r>
      <m:oMath>
        <m:r>
          <w:rPr>
            <w:rFonts w:ascii="Cambria Math" w:hAnsi="Cambria Math"/>
          </w:rPr>
          <m:t>z</m:t>
        </m:r>
        <m:r>
          <m:rPr>
            <m:sty m:val="p"/>
          </m:rPr>
          <w:rPr>
            <w:rFonts w:ascii="Cambria Math" w:hAnsi="Cambria Math"/>
          </w:rPr>
          <m:t>=-</m:t>
        </m:r>
        <m:r>
          <w:rPr>
            <w:rFonts w:ascii="Cambria Math" w:hAnsi="Cambria Math"/>
          </w:rPr>
          <m:t>0.56</m:t>
        </m:r>
      </m:oMath>
      <w:r>
        <w:t xml:space="preserve">, </w:t>
      </w:r>
      <m:oMath>
        <m:r>
          <w:rPr>
            <w:rFonts w:ascii="Cambria Math" w:hAnsi="Cambria Math"/>
          </w:rPr>
          <m:t>p</m:t>
        </m:r>
        <m:r>
          <m:rPr>
            <m:sty m:val="p"/>
          </m:rPr>
          <w:rPr>
            <w:rFonts w:ascii="Cambria Math" w:hAnsi="Cambria Math"/>
          </w:rPr>
          <m:t>=</m:t>
        </m:r>
        <m:r>
          <w:rPr>
            <w:rFonts w:ascii="Cambria Math" w:hAnsi="Cambria Math"/>
          </w:rPr>
          <m:t>.579</m:t>
        </m:r>
      </m:oMath>
      <w:r>
        <w:t>, suggesting the e</w:t>
      </w:r>
      <w:r>
        <w:t xml:space="preserve">ffect is explained fully by risk attitudes, </w:t>
      </w:r>
      <m:oMath>
        <m:r>
          <w:rPr>
            <w:rFonts w:ascii="Cambria Math" w:hAnsi="Cambria Math"/>
          </w:rPr>
          <m:t>b</m:t>
        </m:r>
        <m:r>
          <m:rPr>
            <m:sty m:val="p"/>
          </m:rPr>
          <w:rPr>
            <w:rFonts w:ascii="Cambria Math" w:hAnsi="Cambria Math"/>
          </w:rPr>
          <m:t>=</m:t>
        </m:r>
        <m:r>
          <w:rPr>
            <w:rFonts w:ascii="Cambria Math" w:hAnsi="Cambria Math"/>
          </w:rPr>
          <m:t>0.32</m:t>
        </m:r>
      </m:oMath>
      <w:r>
        <w:t xml:space="preserve">, 95% CI </w:t>
      </w:r>
      <m:oMath>
        <m:r>
          <m:rPr>
            <m:sty m:val="p"/>
          </m:rPr>
          <w:rPr>
            <w:rFonts w:ascii="Cambria Math" w:hAnsi="Cambria Math"/>
          </w:rPr>
          <m:t>[</m:t>
        </m:r>
        <m:r>
          <w:rPr>
            <w:rFonts w:ascii="Cambria Math" w:hAnsi="Cambria Math"/>
          </w:rPr>
          <m:t>0.24</m:t>
        </m:r>
      </m:oMath>
      <w:r>
        <w:t xml:space="preserve">, </w:t>
      </w:r>
      <m:oMath>
        <m:r>
          <w:rPr>
            <w:rFonts w:ascii="Cambria Math" w:hAnsi="Cambria Math"/>
          </w:rPr>
          <m:t>0.40</m:t>
        </m:r>
        <m:r>
          <m:rPr>
            <m:sty m:val="p"/>
          </m:rPr>
          <w:rPr>
            <w:rFonts w:ascii="Cambria Math" w:hAnsi="Cambria Math"/>
          </w:rPr>
          <m:t>]</m:t>
        </m:r>
      </m:oMath>
      <w:r>
        <w:t xml:space="preserve">, </w:t>
      </w:r>
      <m:oMath>
        <m:r>
          <w:rPr>
            <w:rFonts w:ascii="Cambria Math" w:hAnsi="Cambria Math"/>
          </w:rPr>
          <m:t>z</m:t>
        </m:r>
        <m:r>
          <m:rPr>
            <m:sty m:val="p"/>
          </m:rPr>
          <w:rPr>
            <w:rFonts w:ascii="Cambria Math" w:hAnsi="Cambria Math"/>
          </w:rPr>
          <m:t>=</m:t>
        </m:r>
        <m:r>
          <w:rPr>
            <w:rFonts w:ascii="Cambria Math" w:hAnsi="Cambria Math"/>
          </w:rPr>
          <m:t>8.10</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and task score, </w:t>
      </w:r>
      <m:oMath>
        <m:r>
          <w:rPr>
            <w:rFonts w:ascii="Cambria Math" w:hAnsi="Cambria Math"/>
          </w:rPr>
          <m:t>b</m:t>
        </m:r>
        <m:r>
          <m:rPr>
            <m:sty m:val="p"/>
          </m:rPr>
          <w:rPr>
            <w:rFonts w:ascii="Cambria Math" w:hAnsi="Cambria Math"/>
          </w:rPr>
          <m:t>=</m:t>
        </m:r>
        <m:r>
          <w:rPr>
            <w:rFonts w:ascii="Cambria Math" w:hAnsi="Cambria Math"/>
          </w:rPr>
          <m:t>0.02</m:t>
        </m:r>
      </m:oMath>
      <w:r>
        <w:t xml:space="preserve">, 95% CI </w:t>
      </w:r>
      <m:oMath>
        <m:r>
          <m:rPr>
            <m:sty m:val="p"/>
          </m:rPr>
          <w:rPr>
            <w:rFonts w:ascii="Cambria Math" w:hAnsi="Cambria Math"/>
          </w:rPr>
          <m:t>[</m:t>
        </m:r>
        <m:r>
          <w:rPr>
            <w:rFonts w:ascii="Cambria Math" w:hAnsi="Cambria Math"/>
          </w:rPr>
          <m:t>0.01</m:t>
        </m:r>
      </m:oMath>
      <w:r>
        <w:t xml:space="preserve">, </w:t>
      </w:r>
      <m:oMath>
        <m:r>
          <w:rPr>
            <w:rFonts w:ascii="Cambria Math" w:hAnsi="Cambria Math"/>
          </w:rPr>
          <m:t>0.02</m:t>
        </m:r>
        <m:r>
          <m:rPr>
            <m:sty m:val="p"/>
          </m:rPr>
          <w:rPr>
            <w:rFonts w:ascii="Cambria Math" w:hAnsi="Cambria Math"/>
          </w:rPr>
          <m:t>]</m:t>
        </m:r>
      </m:oMath>
      <w:r>
        <w:t xml:space="preserve">, </w:t>
      </w:r>
      <m:oMath>
        <m:r>
          <w:rPr>
            <w:rFonts w:ascii="Cambria Math" w:hAnsi="Cambria Math"/>
          </w:rPr>
          <m:t>z</m:t>
        </m:r>
        <m:r>
          <m:rPr>
            <m:sty m:val="p"/>
          </m:rPr>
          <w:rPr>
            <w:rFonts w:ascii="Cambria Math" w:hAnsi="Cambria Math"/>
          </w:rPr>
          <m:t>=</m:t>
        </m:r>
        <m:r>
          <w:rPr>
            <w:rFonts w:ascii="Cambria Math" w:hAnsi="Cambria Math"/>
          </w:rPr>
          <m:t>3.42</m:t>
        </m:r>
      </m:oMath>
      <w:r>
        <w:t xml:space="preserve">, </w:t>
      </w:r>
      <m:oMath>
        <m:r>
          <w:rPr>
            <w:rFonts w:ascii="Cambria Math" w:hAnsi="Cambria Math"/>
          </w:rPr>
          <m:t>p</m:t>
        </m:r>
        <m:r>
          <m:rPr>
            <m:sty m:val="p"/>
          </m:rPr>
          <w:rPr>
            <w:rFonts w:ascii="Cambria Math" w:hAnsi="Cambria Math"/>
          </w:rPr>
          <m:t>=</m:t>
        </m:r>
        <m:r>
          <w:rPr>
            <w:rFonts w:ascii="Cambria Math" w:hAnsi="Cambria Math"/>
          </w:rPr>
          <m:t>.001</m:t>
        </m:r>
      </m:oMath>
      <w:r>
        <w:t>.</w:t>
      </w:r>
    </w:p>
    <w:p w14:paraId="3B7C1589" w14:textId="77777777" w:rsidR="00A72099" w:rsidRDefault="00D41ABA">
      <w:pPr>
        <w:pStyle w:val="BodyText"/>
      </w:pPr>
      <w:r>
        <w:t>On the other hand, we replicate effects from the literature of gender on both confidence, INSERT MODEL, and risk attitudes, INSERT MODEL, where women tend to be less confident with regards to their performance on the task and generally more risk averse rel</w:t>
      </w:r>
      <w:r>
        <w:t>ative to men.</w:t>
      </w:r>
    </w:p>
    <w:p w14:paraId="3B7C158A" w14:textId="77777777" w:rsidR="00A72099" w:rsidRDefault="00D41ABA">
      <w:pPr>
        <w:pStyle w:val="BodyText"/>
      </w:pPr>
      <w:r>
        <w:t>Another important consideration when interpreting any main effects found in this study is whether there are gender differences in task scores. If there are differences in task scores, it may explain any observed differences in the choice to p</w:t>
      </w:r>
      <w:r>
        <w:t>repare and the perceived benefits of the preparation condition overall. When including gender by itself as a predictor of performance, we find that women have significantly lower task scores (INSERT MODEL 03: exploratory19). However, when controlling for c</w:t>
      </w:r>
      <w:r>
        <w:t>onfidence and risk attitudes, the effect of gender is not significant, (INSERT MODEL 03: exploratory19), suggesting that these variables explain the gender difference in task scores. Specifically, we find that confidence positively predicts task scores (th</w:t>
      </w:r>
      <w:r>
        <w:t>at is, those who are more confident tend to have higher task scores), while risk attitudes negatively predict task scores (that is, individuals who are more risk seeking tend to have lower scores) (INSERT MODEL 03: exploratory20).</w:t>
      </w:r>
    </w:p>
    <w:p w14:paraId="3B7C158B" w14:textId="77777777" w:rsidR="00A72099" w:rsidRDefault="00D41ABA">
      <w:pPr>
        <w:pStyle w:val="Heading2"/>
      </w:pPr>
      <w:bookmarkStart w:id="28" w:name="Xa2a79b65c0ec475f2db4156efe663f3277aeb43"/>
      <w:bookmarkStart w:id="29" w:name="_Toc98436209"/>
      <w:bookmarkEnd w:id="26"/>
      <w:r>
        <w:rPr>
          <w:rStyle w:val="SectionNumber"/>
        </w:rPr>
        <w:t>2.7</w:t>
      </w:r>
      <w:r>
        <w:tab/>
        <w:t>Main effects of condi</w:t>
      </w:r>
      <w:r>
        <w:t>tion on choice to compete (both among women &amp; in general) &amp; related exploratory analyses</w:t>
      </w:r>
      <w:bookmarkEnd w:id="29"/>
    </w:p>
    <w:p w14:paraId="3B7C158C" w14:textId="77777777" w:rsidR="00A72099" w:rsidRDefault="00D41ABA">
      <w:pPr>
        <w:pStyle w:val="FirstParagraph"/>
      </w:pPr>
      <w:r>
        <w:t>Contrary to our a priori hypotheses, we find evidence of a significant effect of condition on the choice to compete among women, INSERT MODEL (see Figure 2.13), such t</w:t>
      </w:r>
      <w:r>
        <w:t>hat women in the control condition (doing subtraction problems to prepare) are significantly more likely to compete than women in the multiplication preparation condition, even after controlling for the effects of risk attitudes, confidence, and task score</w:t>
      </w:r>
      <w:r>
        <w:t>, INSERT MODEL. This effect holds when excluding potentially fraudulent responses based on the aforementioned criteria, INSERT MODEL.</w:t>
      </w:r>
    </w:p>
    <w:p w14:paraId="3B7C158D" w14:textId="77777777" w:rsidR="00A72099" w:rsidRDefault="00D41ABA">
      <w:pPr>
        <w:pStyle w:val="BodyText"/>
      </w:pPr>
      <w:r>
        <w:t>Importantly, the effect only holds when focusing on the subset of participants that identify as women. When broadening the</w:t>
      </w:r>
      <w:r>
        <w:t xml:space="preserve"> analyses to the full dataset, the effect of condition on choice to compete is no longer significant, INSERT MODEL (with just condition as a predictor) (see Figure 2.14). To explore this effect further, we looked into how much women were choosing to practi</w:t>
      </w:r>
      <w:r>
        <w:t>ce across conditions, which may provide insight into the motivations behind the greater decision to compete among women in the control condition. That is, it is possible that women in the control condition decided to complete subtraction problems at simila</w:t>
      </w:r>
      <w:r>
        <w:t>r rates as women in the preparation condition, and if so, this may have led them to compete more because the subtraction tables felt easier than the multiplication tables, and therefore boosted their confidence or reduced perceptions of risk. Contrary to t</w:t>
      </w:r>
      <w:r>
        <w:t>his possibility, we find that women in the practice condition tended to choose to study, INSERT MODEL, and practice, INSERT MODEL, the multiplication tables at significantly higher rates relative to women in the control condition. Additionally, we do not f</w:t>
      </w:r>
      <w:r>
        <w:t>ind evidence that condition predicts perceptions of risk, INSERT MODEL, nor confidence, INSERT MODEL. Thus, it seems unlikely that the actual act of reviewing and practicing subtraction problems led women to compete more in the control condition by boostin</w:t>
      </w:r>
      <w:r>
        <w:t>g confidence or reducing perceptions of risk (NOTE TO SELF: although one possible issue with this interpretation is that we are asking about a person’s general risk attitudes, not specifically how risk-seeking/averse they are feeling in the moment/wrt to t</w:t>
      </w:r>
      <w:r>
        <w:t>he task at hand, unlike confidence - which is measuring how they are feeling about their performance on the task relative to others - so perhaps only confidence should be included as a control within this specific analysis since we’re talking about potenti</w:t>
      </w:r>
      <w:r>
        <w:t>al explanations for the effects found within the context of the task and how they may be affected by practicing - Coren &amp; Emily, would love to hear thoughts).</w:t>
      </w:r>
    </w:p>
    <w:p w14:paraId="3B7C158E" w14:textId="77777777" w:rsidR="00A72099" w:rsidRDefault="00D41ABA">
      <w:pPr>
        <w:pStyle w:val="BodyText"/>
      </w:pPr>
      <w:r>
        <w:t>In further evidence of the perceived utility of the preparation condition for improving performan</w:t>
      </w:r>
      <w:r>
        <w:t xml:space="preserve">ce, participants across both conditions tended to believe when asked in the manipulation check that practicing multiplication problems would be more likely to improve performance on the paid multiplication task than practicing subtraction problems, INSERT </w:t>
      </w:r>
      <w:r>
        <w:t>MODEL. Overall, these effects suggest that women in the preparation condition were less likely to compete when given the opportunity to prepare, despite thinking that preparing helps performance. We explore some possible explanations for the effect of cond</w:t>
      </w:r>
      <w:r>
        <w:t>ition on choice to compete among women in light of the effects found in previous studies in the discussion section.</w:t>
      </w:r>
    </w:p>
    <w:p w14:paraId="3B7C158F" w14:textId="77777777" w:rsidR="00A72099" w:rsidRDefault="00D41ABA">
      <w:pPr>
        <w:pStyle w:val="Heading2"/>
      </w:pPr>
      <w:bookmarkStart w:id="30" w:name="X7de4243c1504477e1ca4229a48d0ca49f913433"/>
      <w:bookmarkStart w:id="31" w:name="_Toc98436210"/>
      <w:bookmarkEnd w:id="28"/>
      <w:r>
        <w:rPr>
          <w:rStyle w:val="SectionNumber"/>
        </w:rPr>
        <w:t>2.8</w:t>
      </w:r>
      <w:r>
        <w:tab/>
        <w:t>Gender differences in the decision to practice</w:t>
      </w:r>
      <w:bookmarkEnd w:id="31"/>
    </w:p>
    <w:p w14:paraId="3B7C1590" w14:textId="77777777" w:rsidR="00A72099" w:rsidRDefault="00D41ABA">
      <w:pPr>
        <w:pStyle w:val="FirstParagraph"/>
      </w:pPr>
      <w:r>
        <w:t>Our next pre-registered hypothesis focused on the effects of gender on decisions to prepa</w:t>
      </w:r>
      <w:r>
        <w:t>re. Thus, all subsequent analyses focus on the subset of participants that were assigned to the preparation condition (N = 571).</w:t>
      </w:r>
    </w:p>
    <w:p w14:paraId="3B7C1591" w14:textId="77777777" w:rsidR="00A72099" w:rsidRDefault="00D41ABA">
      <w:pPr>
        <w:pStyle w:val="BodyText"/>
      </w:pPr>
      <w:r>
        <w:t>We do not replicate the effect found in both previous studies of gender on the decision to practice multiplication problems, IN</w:t>
      </w:r>
      <w:r>
        <w:t xml:space="preserve">SERT MODEL (03: exploratory2); instead we find INSERT. However, this discrepancy could be explained by the lower number of participants in the preparation condition relative to previous studies given the random assignment to condition. For this reason, we </w:t>
      </w:r>
      <w:r>
        <w:t>may have had less power in estimating the effects of gender on the choice to prepare. It is also possible that differences in the design of this study relative to the previous two studies drove the differences, which will be further explored in the discuss</w:t>
      </w:r>
      <w:r>
        <w:t>ion section.</w:t>
      </w:r>
    </w:p>
    <w:p w14:paraId="3B7C1592" w14:textId="77777777" w:rsidR="00A72099" w:rsidRDefault="00D41ABA">
      <w:pPr>
        <w:pStyle w:val="BodyText"/>
      </w:pPr>
      <w:r>
        <w:t>We also explored how many practice problems were left empty as a measure of preparation, and like previous studies, did not find an effect of gender, INSERT MODEL. Finally, we tested whether the number of practice rounds differed across gender</w:t>
      </w:r>
      <w:r>
        <w:t>s, and unlike previous studies, did not find evidence for this hypothesis, INSERT MODEL. There are a few possible explanations that we did not replicate the effect of gender on the number of practice rounds chosen, which will be explored further in the dis</w:t>
      </w:r>
      <w:r>
        <w:t>cussion section.</w:t>
      </w:r>
    </w:p>
    <w:p w14:paraId="3B7C1593" w14:textId="77777777" w:rsidR="00A72099" w:rsidRDefault="00D41ABA">
      <w:pPr>
        <w:pStyle w:val="BodyText"/>
      </w:pPr>
      <w:r>
        <w:t>Unlike the previous studies, this study separated the decision to study tables and amount of time studying tables from the decision to practice and number of problems completed, so we had the novel opportunity to explore questions about ge</w:t>
      </w:r>
      <w:r>
        <w:t>nder differences in studying here. Though we do not find evidence that there are gender differences in the decision to study the multiplication tables, INSERT MODEL, among those who did choose to study (N = 234; 40.98% of participants in the preparation co</w:t>
      </w:r>
      <w:r>
        <w:t>ndition), we find that women studied for INSERT seconds longer than men on average, Mwomen=INSERT, SD=INSERT; Mmen=INSERT, sd=INSERT, INSERT MODEL.</w:t>
      </w:r>
    </w:p>
    <w:p w14:paraId="3B7C1594" w14:textId="77777777" w:rsidR="00A72099" w:rsidRDefault="00D41ABA">
      <w:pPr>
        <w:pStyle w:val="BodyText"/>
      </w:pPr>
      <w:r>
        <w:t>Again, we contrast these results about gender differences in preparation with previous studies in the discus</w:t>
      </w:r>
      <w:r>
        <w:t>sion section, with some possible explanation for the deviation from results found in previous studies.</w:t>
      </w:r>
    </w:p>
    <w:p w14:paraId="3B7C1595" w14:textId="77777777" w:rsidR="00A72099" w:rsidRDefault="00D41ABA">
      <w:pPr>
        <w:pStyle w:val="Heading2"/>
      </w:pPr>
      <w:bookmarkStart w:id="32" w:name="X9c0782826a932b9f0d8ef76bbb6ee4c62f961f0"/>
      <w:bookmarkStart w:id="33" w:name="_Toc98436211"/>
      <w:bookmarkEnd w:id="30"/>
      <w:r>
        <w:rPr>
          <w:rStyle w:val="SectionNumber"/>
        </w:rPr>
        <w:t>2.9</w:t>
      </w:r>
      <w:r>
        <w:tab/>
        <w:t>Perceptions of gender differences in performance, competition, and preparation</w:t>
      </w:r>
      <w:bookmarkEnd w:id="33"/>
    </w:p>
    <w:p w14:paraId="3B7C1596" w14:textId="77777777" w:rsidR="00A72099" w:rsidRDefault="00D41ABA">
      <w:pPr>
        <w:pStyle w:val="FirstParagraph"/>
      </w:pPr>
      <w:r>
        <w:t>Like the previous two studies in this chapter, we explored participant</w:t>
      </w:r>
      <w:r>
        <w:t>s’ perceptions of gender differences to see whether there tends to be consistency in beliefs about gender differences in performance on the multiplication task, along with gender differences in the choice to prepare and compete, and if so, whether these be</w:t>
      </w:r>
      <w:r>
        <w:t>liefs aligned with the actual results found. Importantly, participants were incentivized to guess the study results correctly to reduce the likelihood that participants would respond in a socially desirable way.</w:t>
      </w:r>
    </w:p>
    <w:p w14:paraId="3B7C1597" w14:textId="77777777" w:rsidR="00A72099" w:rsidRDefault="00D41ABA">
      <w:pPr>
        <w:pStyle w:val="BodyText"/>
      </w:pPr>
      <w:r>
        <w:t xml:space="preserve">First, participants were significantly more </w:t>
      </w:r>
      <w:r>
        <w:t>likely to choose “women” (INSERT%) than “men” (INSERT%) or “no difference” (INSERT%) when asked about gender differences in tendencies to prepare, both on the multiplication task (among participants in the preparation condition), INSERT MODEL, and in gener</w:t>
      </w:r>
      <w:r>
        <w:t>al, INSERT MODEL. Though participants consistently expected women to be more likely to prepare than men, they did not expect that there would be a gender difference in performance, where participants were significantly more likely to indicate “no differenc</w:t>
      </w:r>
      <w:r>
        <w:t xml:space="preserve">e” compared to “men” or “women” when asked if they thought men or women correctly solved more multiplication problems on average, INSERT MODEL. Despite thinking that there would be no gender difference in performance and expecting women to prepare for the </w:t>
      </w:r>
      <w:r>
        <w:t>task more, participants consistently expected men to be more likely to compete, rather than expecting women to compete more or expecting no difference in willingness to compete across genders, INSERT MODEL. Thus, these results mirror results found in previ</w:t>
      </w:r>
      <w:r>
        <w:t xml:space="preserve">ous studies, suggesting that there are consistent beliefs about gender differences in competitiveness and preparation, despite the consistency in beliefs about a </w:t>
      </w:r>
      <w:r>
        <w:rPr>
          <w:i/>
          <w:iCs/>
        </w:rPr>
        <w:t>lack</w:t>
      </w:r>
      <w:r>
        <w:t xml:space="preserve"> of gender differences in performance. We discuss these findings about participants’ belie</w:t>
      </w:r>
      <w:r>
        <w:t>fs in light of the actual study results in the discussion section.</w:t>
      </w:r>
    </w:p>
    <w:p w14:paraId="3B7C1598" w14:textId="77777777" w:rsidR="00A72099" w:rsidRDefault="00D41ABA">
      <w:pPr>
        <w:pStyle w:val="Heading2"/>
      </w:pPr>
      <w:bookmarkStart w:id="34" w:name="discussion"/>
      <w:bookmarkStart w:id="35" w:name="_Toc98436212"/>
      <w:bookmarkEnd w:id="32"/>
      <w:r>
        <w:rPr>
          <w:rStyle w:val="SectionNumber"/>
        </w:rPr>
        <w:t>2.10</w:t>
      </w:r>
      <w:r>
        <w:tab/>
        <w:t>Discussion</w:t>
      </w:r>
      <w:bookmarkEnd w:id="35"/>
    </w:p>
    <w:p w14:paraId="3B7C1599" w14:textId="77777777" w:rsidR="00A72099" w:rsidRDefault="00D41ABA">
      <w:pPr>
        <w:pStyle w:val="Heading2"/>
      </w:pPr>
      <w:bookmarkStart w:id="36" w:name="X15939205278955fd787db5f706bc793b288ded1"/>
      <w:bookmarkStart w:id="37" w:name="_Toc98436213"/>
      <w:bookmarkEnd w:id="34"/>
      <w:r>
        <w:rPr>
          <w:rStyle w:val="SectionNumber"/>
        </w:rPr>
        <w:t>2.11</w:t>
      </w:r>
      <w:r>
        <w:tab/>
        <w:t>Describing goals of research and main descriptive findings</w:t>
      </w:r>
      <w:bookmarkEnd w:id="37"/>
    </w:p>
    <w:p w14:paraId="3B7C159A" w14:textId="00B02F7F" w:rsidR="00A72099" w:rsidRDefault="00D41ABA">
      <w:pPr>
        <w:pStyle w:val="FirstParagraph"/>
      </w:pPr>
      <w:r>
        <w:t>Previous research suggests that women tend to be more risk-averse (</w:t>
      </w:r>
      <w:hyperlink w:anchor="ref-Croson2009">
        <w:r>
          <w:rPr>
            <w:rStyle w:val="Hyperlink"/>
          </w:rPr>
          <w:t>Croso</w:t>
        </w:r>
        <w:r>
          <w:rPr>
            <w:rStyle w:val="Hyperlink"/>
          </w:rPr>
          <w:t>n and Gneezy 2009</w:t>
        </w:r>
      </w:hyperlink>
      <w:r>
        <w:t xml:space="preserve">; </w:t>
      </w:r>
      <w:hyperlink w:anchor="ref-Dohmen2011b">
        <w:r>
          <w:rPr>
            <w:rStyle w:val="Hyperlink"/>
          </w:rPr>
          <w:t>Dohmen et al. 2011</w:t>
        </w:r>
      </w:hyperlink>
      <w:r>
        <w:t xml:space="preserve">; </w:t>
      </w:r>
      <w:hyperlink w:anchor="ref-Eckel2008">
        <w:r>
          <w:rPr>
            <w:rStyle w:val="Hyperlink"/>
          </w:rPr>
          <w:t>Eckel and Grossman 2008</w:t>
        </w:r>
      </w:hyperlink>
      <w:r>
        <w:t xml:space="preserve">; </w:t>
      </w:r>
      <w:hyperlink w:anchor="ref-Bertrand2010a">
        <w:r>
          <w:rPr>
            <w:rStyle w:val="Hyperlink"/>
          </w:rPr>
          <w:t>Bertrand 2010</w:t>
        </w:r>
      </w:hyperlink>
      <w:r>
        <w:t>) and less confident (</w:t>
      </w:r>
      <w:hyperlink w:anchor="ref-Bertrand2010">
        <w:r>
          <w:rPr>
            <w:rStyle w:val="Hyperlink"/>
          </w:rPr>
          <w:t>Bertrand, Goldin, and Katz 2010</w:t>
        </w:r>
      </w:hyperlink>
      <w:r>
        <w:t xml:space="preserve">; </w:t>
      </w:r>
      <w:hyperlink w:anchor="ref-Lundeberg1994">
        <w:r>
          <w:rPr>
            <w:rStyle w:val="Hyperlink"/>
          </w:rPr>
          <w:t>Lundeberg, Fox, and Puncochaf 1994</w:t>
        </w:r>
      </w:hyperlink>
      <w:r>
        <w:t xml:space="preserve">; </w:t>
      </w:r>
      <w:hyperlink w:anchor="ref-Mobius2011">
        <w:r>
          <w:rPr>
            <w:rStyle w:val="Hyperlink"/>
          </w:rPr>
          <w:t>Mobius et al. 2011</w:t>
        </w:r>
      </w:hyperlink>
      <w:r>
        <w:t xml:space="preserve">; </w:t>
      </w:r>
      <w:hyperlink w:anchor="ref-Barber2001">
        <w:r>
          <w:rPr>
            <w:rStyle w:val="Hyperlink"/>
          </w:rPr>
          <w:t>Barber and Odean</w:t>
        </w:r>
        <w:r>
          <w:rPr>
            <w:rStyle w:val="Hyperlink"/>
          </w:rPr>
          <w:t xml:space="preserve"> 2001</w:t>
        </w:r>
      </w:hyperlink>
      <w:r>
        <w:t xml:space="preserve">; </w:t>
      </w:r>
      <w:hyperlink w:anchor="ref-Croson2009">
        <w:r>
          <w:rPr>
            <w:rStyle w:val="Hyperlink"/>
          </w:rPr>
          <w:t>Croson and Gneezy 2009</w:t>
        </w:r>
      </w:hyperlink>
      <w:r>
        <w:t>), which affects their decisions to compete. Since confidence and risk attitudes may be affected by the opportunity to prepare, women may be more likely to compete when they have the opportu</w:t>
      </w:r>
      <w:r>
        <w:t>nity to prepare before entering a competition. Through three experiments, we explored whether the opportunity to prepare affects gender differences in competitiveness and whether there are gender differences in tendency to prepare.</w:t>
      </w:r>
    </w:p>
    <w:p w14:paraId="3B7C159B" w14:textId="0F9DD923" w:rsidR="00A72099" w:rsidRDefault="00D41ABA">
      <w:pPr>
        <w:pStyle w:val="BodyText"/>
      </w:pPr>
      <w:r>
        <w:t xml:space="preserve">First, we replicate the effect of gender on the choice to compete when gender is included as the only predictor in the model. In other words, women in our sample chose to compete less than men. The gender difference in the choice to compete goes away when </w:t>
      </w:r>
      <w:r>
        <w:t>controlling for task score, risk, and confidence across all three studies, suggesting that the effect of gender may be explained by other factors. There are a couple of possible reasons we do not replicate the gender difference in competitiveness using our</w:t>
      </w:r>
      <w:r>
        <w:t xml:space="preserve"> study design. There might be something unique about the task or online nature of the competition (</w:t>
      </w:r>
      <w:hyperlink w:anchor="ref-Apicella2020">
        <w:r>
          <w:rPr>
            <w:rStyle w:val="Hyperlink"/>
          </w:rPr>
          <w:t>Apicella, Demiral, and Mollerstrom 2020</w:t>
        </w:r>
      </w:hyperlink>
      <w:r>
        <w:t xml:space="preserve">; </w:t>
      </w:r>
      <w:hyperlink w:anchor="ref-Charness2021">
        <w:r>
          <w:rPr>
            <w:rStyle w:val="Hyperlink"/>
            <w:b/>
            <w:bCs/>
          </w:rPr>
          <w:t>Charness2021?</w:t>
        </w:r>
      </w:hyperlink>
      <w:r>
        <w:t xml:space="preserve">; </w:t>
      </w:r>
      <w:hyperlink w:anchor="ref-Apicella2017">
        <w:r>
          <w:rPr>
            <w:rStyle w:val="Hyperlink"/>
          </w:rPr>
          <w:t>Apicella, Crittenden, and Tobolsky 2017</w:t>
        </w:r>
      </w:hyperlink>
      <w:r>
        <w:t>) that leads us to find different effects than the literature. In line with this possibility, (</w:t>
      </w:r>
      <w:hyperlink w:anchor="ref-Charness2021">
        <w:r>
          <w:rPr>
            <w:rStyle w:val="Hyperlink"/>
            <w:b/>
            <w:bCs/>
          </w:rPr>
          <w:t>Charness2021?</w:t>
        </w:r>
      </w:hyperlink>
      <w:r>
        <w:t>) suggest that gender gap in the choice to compete dep</w:t>
      </w:r>
      <w:r>
        <w:t>ends upon circumstances and beliefs.</w:t>
      </w:r>
    </w:p>
    <w:p w14:paraId="3B7C159C" w14:textId="2762D6DF" w:rsidR="00A72099" w:rsidRDefault="00D41ABA">
      <w:pPr>
        <w:pStyle w:val="BodyText"/>
      </w:pPr>
      <w:r>
        <w:t>Though we do not consistently find evidence for the gender difference in competitiveness when controlling for other predictors, we find evidence that gender consistently predicts risk and confidence across studies, repl</w:t>
      </w:r>
      <w:r>
        <w:t>icating previous effects found within the literature (</w:t>
      </w:r>
      <w:hyperlink w:anchor="ref-Croson2009">
        <w:r>
          <w:rPr>
            <w:rStyle w:val="Hyperlink"/>
          </w:rPr>
          <w:t>Croson and Gneezy 2009</w:t>
        </w:r>
      </w:hyperlink>
      <w:r>
        <w:t xml:space="preserve">; </w:t>
      </w:r>
      <w:hyperlink w:anchor="ref-Dohmen2011b">
        <w:r>
          <w:rPr>
            <w:rStyle w:val="Hyperlink"/>
          </w:rPr>
          <w:t>Dohmen et al. 2011</w:t>
        </w:r>
      </w:hyperlink>
      <w:r>
        <w:t xml:space="preserve">; </w:t>
      </w:r>
      <w:hyperlink w:anchor="ref-Eckel2008">
        <w:r>
          <w:rPr>
            <w:rStyle w:val="Hyperlink"/>
          </w:rPr>
          <w:t>Eckel and Grossman 2008</w:t>
        </w:r>
      </w:hyperlink>
      <w:r>
        <w:t xml:space="preserve">; </w:t>
      </w:r>
      <w:hyperlink w:anchor="ref-Bertrand2010a">
        <w:r>
          <w:rPr>
            <w:rStyle w:val="Hyperlink"/>
          </w:rPr>
          <w:t>Bertrand 2010</w:t>
        </w:r>
      </w:hyperlink>
      <w:r>
        <w:t xml:space="preserve">; </w:t>
      </w:r>
      <w:hyperlink w:anchor="ref-Bertrand2010">
        <w:r>
          <w:rPr>
            <w:rStyle w:val="Hyperlink"/>
          </w:rPr>
          <w:t>Bertrand, Goldin, and Katz 2010</w:t>
        </w:r>
      </w:hyperlink>
      <w:r>
        <w:t xml:space="preserve">; </w:t>
      </w:r>
      <w:hyperlink w:anchor="ref-Lundeberg1994">
        <w:r>
          <w:rPr>
            <w:rStyle w:val="Hyperlink"/>
          </w:rPr>
          <w:t>Lundeberg, Fox, and Puncochaf 1994</w:t>
        </w:r>
      </w:hyperlink>
      <w:r>
        <w:t xml:space="preserve">; </w:t>
      </w:r>
      <w:hyperlink w:anchor="ref-Mobius2011">
        <w:r>
          <w:rPr>
            <w:rStyle w:val="Hyperlink"/>
          </w:rPr>
          <w:t>Mobius et al. 2011</w:t>
        </w:r>
      </w:hyperlink>
      <w:r>
        <w:t xml:space="preserve">; </w:t>
      </w:r>
      <w:hyperlink w:anchor="ref-Barber2001">
        <w:r>
          <w:rPr>
            <w:rStyle w:val="Hyperlink"/>
          </w:rPr>
          <w:t>Barber and Odean 2001</w:t>
        </w:r>
      </w:hyperlink>
      <w:r>
        <w:t>). Next, we explored the effects of our preparation manipulations on the choice to compete across studies.</w:t>
      </w:r>
    </w:p>
    <w:p w14:paraId="3B7C159D" w14:textId="77777777" w:rsidR="00A72099" w:rsidRDefault="00D41ABA">
      <w:pPr>
        <w:pStyle w:val="Heading2"/>
      </w:pPr>
      <w:bookmarkStart w:id="38" w:name="X7d0a34eee1a955f6522aaf73decd490e652d620"/>
      <w:bookmarkStart w:id="39" w:name="_Toc98436214"/>
      <w:bookmarkEnd w:id="36"/>
      <w:r>
        <w:rPr>
          <w:rStyle w:val="SectionNumber"/>
        </w:rPr>
        <w:t>2.12</w:t>
      </w:r>
      <w:r>
        <w:tab/>
        <w:t>Summarizing effects of gender on practice</w:t>
      </w:r>
      <w:bookmarkEnd w:id="39"/>
    </w:p>
    <w:p w14:paraId="3B7C159E" w14:textId="77777777" w:rsidR="00A72099" w:rsidRDefault="00D41ABA">
      <w:pPr>
        <w:pStyle w:val="FirstParagraph"/>
      </w:pPr>
      <w:r>
        <w:t>Despite the lack of evidence for the effect of preparation on the choice to compete, we discovered a sizable gender difference in preparation. Here, we focus on the decision to practice problems as our main dependent variable, because it is the most consis</w:t>
      </w:r>
      <w:r>
        <w:t>tent measure of preparation across all studies and had the most power across studies relative to other means of quantifying preparation (e.g., the number of practice problems left empty and the number of practice rounds completed). In Study 1, we found tha</w:t>
      </w:r>
      <w:r>
        <w:t>t women were 75.47% [DOUBLE CHECK] more likely to choose to complete practice problems compared to men. We replicated this finding in Study 2, where women were 18.62% [DOUBLE CHECK] more likely to choose to practice problems, even though half of participan</w:t>
      </w:r>
      <w:r>
        <w:t>ts were required to prepare for several rounds of practice beforehand. This effect holds despite no strong evidence that there is a gender difference in performance on the multiplication task and after controlling for participants’ decision to compete. Imp</w:t>
      </w:r>
      <w:r>
        <w:t>ortantly, across two out of the three studies, we find no gender difference in task performance when controlling for gender differences in risk and confidence, so the gender difference in the decision to practice does not seem to be driven by gender differ</w:t>
      </w:r>
      <w:r>
        <w:t>ences in the actual need to practice. Finding the effect of gender on the decision to practice is especially noteworthy because we are drawing from a participant pool (MTurk) where participants could be earning money for their participation through a nearl</w:t>
      </w:r>
      <w:r>
        <w:t>y limitless supply of other studies, so the opportunity costs of preparing may be greater for MTurkers relative to other participant populations, suggesting that this effect could be even stronger when the opportunity costs are lower.</w:t>
      </w:r>
    </w:p>
    <w:p w14:paraId="3B7C159F" w14:textId="77777777" w:rsidR="00A72099" w:rsidRDefault="00D41ABA">
      <w:pPr>
        <w:pStyle w:val="Heading3"/>
      </w:pPr>
      <w:bookmarkStart w:id="40" w:name="possible-reasons-for-study-3-deviation"/>
      <w:bookmarkStart w:id="41" w:name="_Toc98436215"/>
      <w:r>
        <w:rPr>
          <w:rStyle w:val="SectionNumber"/>
        </w:rPr>
        <w:t>2.12.1</w:t>
      </w:r>
      <w:r>
        <w:tab/>
        <w:t>Possible reaso</w:t>
      </w:r>
      <w:r>
        <w:t>ns for Study 3 deviation</w:t>
      </w:r>
      <w:bookmarkEnd w:id="41"/>
    </w:p>
    <w:p w14:paraId="3B7C15A0" w14:textId="77777777" w:rsidR="00A72099" w:rsidRDefault="00D41ABA">
      <w:pPr>
        <w:pStyle w:val="FirstParagraph"/>
      </w:pPr>
      <w:r>
        <w:t>Notably, we do not replicate the effect of gender on the choice to practice problems in Study 3. Although we cannot be completely certain what may be underlying our inability to replicate the effect from the previous studies, we de</w:t>
      </w:r>
      <w:r>
        <w:t xml:space="preserve">scribe a few possible explanations here. First, Studies 1 and 2 measured the decision to complete practice problems </w:t>
      </w:r>
      <w:r>
        <w:rPr>
          <w:i/>
          <w:iCs/>
        </w:rPr>
        <w:t>after</w:t>
      </w:r>
      <w:r>
        <w:t xml:space="preserve"> participants chose to compete, while Study 3 measured the decision to practice problems </w:t>
      </w:r>
      <w:r>
        <w:rPr>
          <w:i/>
          <w:iCs/>
        </w:rPr>
        <w:t>before</w:t>
      </w:r>
      <w:r>
        <w:t xml:space="preserve"> the decision to compete, as necessitate</w:t>
      </w:r>
      <w:r>
        <w:t>d by the main manipulation within the study. Thus, the differences in the results across studies could be explained by the effects of the decision to compete on the choice to practice that are not captured in Study 3. In other words, not knowing they might</w:t>
      </w:r>
      <w:r>
        <w:t xml:space="preserve"> not have to compete could have reduced motivation to practice. There are also fewer participants that are offered the opportunity to practice in Study 3 (N = INSERT) relative to Studies 1 (N = INSERT) and 2 (N = INSERT) by nature of the study design (i.e.</w:t>
      </w:r>
      <w:r>
        <w:t>, manipulating unlimited opportunity to prepare) so Study 3 likely had less power to detect the effect than previous studies. Finally, the structure of practicing itself varied across the three studies. For instance, Studies 1 and 2 did not offer participa</w:t>
      </w:r>
      <w:r>
        <w:t xml:space="preserve">nts the opportunity to study multiplication tables as a separate decision from the choice to practice problems, whereas in Study 3, participants were first asked whether they would like to study multiplication tables, </w:t>
      </w:r>
      <w:r>
        <w:rPr>
          <w:i/>
          <w:iCs/>
        </w:rPr>
        <w:t>then</w:t>
      </w:r>
      <w:r>
        <w:t xml:space="preserve"> afterwards were asked whether the</w:t>
      </w:r>
      <w:r>
        <w:t xml:space="preserve">y would like to practice problems. Perhaps being asked whether they would like to study before being asked whether they would like to practice problems reduced participants’ interest in completing practice problems. Thus, like the gender difference in the </w:t>
      </w:r>
      <w:r>
        <w:t>choice to compete, it is likely that gender differences in preparation are shaped by context, INSERT BASED ON RESULTS FROM CHAPTER 2: as suggested by the findings in Chapter 2.</w:t>
      </w:r>
    </w:p>
    <w:p w14:paraId="3B7C15A1" w14:textId="77777777" w:rsidR="00A72099" w:rsidRDefault="00D41ABA">
      <w:pPr>
        <w:pStyle w:val="Heading3"/>
      </w:pPr>
      <w:bookmarkStart w:id="42" w:name="X123fd8113d5753b1ec908b2304a7af30fa89e35"/>
      <w:bookmarkStart w:id="43" w:name="_Toc98436216"/>
      <w:bookmarkEnd w:id="40"/>
      <w:r>
        <w:rPr>
          <w:rStyle w:val="SectionNumber"/>
        </w:rPr>
        <w:t>2.12.2</w:t>
      </w:r>
      <w:r>
        <w:tab/>
        <w:t>Describing previous literature with similar effects</w:t>
      </w:r>
      <w:bookmarkEnd w:id="43"/>
    </w:p>
    <w:p w14:paraId="3B7C15A2" w14:textId="16B2B2F9" w:rsidR="00A72099" w:rsidRDefault="00D41ABA">
      <w:pPr>
        <w:pStyle w:val="FirstParagraph"/>
      </w:pPr>
      <w:r>
        <w:t>To our knowledge, th</w:t>
      </w:r>
      <w:r>
        <w:t>ese studies are the first to demonstrate a gender difference in preparation among adults who must explicitly opt into preparation. However, previous findings within educational contexts have found that women are more likely than men to value dedication and</w:t>
      </w:r>
      <w:r>
        <w:t xml:space="preserve"> mastery (</w:t>
      </w:r>
      <w:hyperlink w:anchor="ref-Leslie2015">
        <w:r>
          <w:rPr>
            <w:rStyle w:val="Hyperlink"/>
          </w:rPr>
          <w:t>Leslie et al. 2015</w:t>
        </w:r>
      </w:hyperlink>
      <w:r>
        <w:t xml:space="preserve">; </w:t>
      </w:r>
      <w:hyperlink w:anchor="ref-Kenney-Benson2006">
        <w:r>
          <w:rPr>
            <w:rStyle w:val="Hyperlink"/>
          </w:rPr>
          <w:t>Kenney-Benson et al. 2006</w:t>
        </w:r>
      </w:hyperlink>
      <w:r>
        <w:t>), emphasize the importance of hard work (</w:t>
      </w:r>
      <w:hyperlink w:anchor="ref-Mccrea2008">
        <w:r>
          <w:rPr>
            <w:rStyle w:val="Hyperlink"/>
          </w:rPr>
          <w:t>Mccrea, Hirt, and Milner 2008</w:t>
        </w:r>
      </w:hyperlink>
      <w:r>
        <w:t xml:space="preserve">; </w:t>
      </w:r>
      <w:hyperlink w:anchor="ref-Hirt2009">
        <w:r>
          <w:rPr>
            <w:rStyle w:val="Hyperlink"/>
          </w:rPr>
          <w:t>Hirt and Mccrea 2009</w:t>
        </w:r>
      </w:hyperlink>
      <w:r>
        <w:t xml:space="preserve">; </w:t>
      </w:r>
      <w:hyperlink w:anchor="ref-Mccrea2008a">
        <w:r>
          <w:rPr>
            <w:rStyle w:val="Hyperlink"/>
          </w:rPr>
          <w:t>Mccrea et al. 2008</w:t>
        </w:r>
      </w:hyperlink>
      <w:r>
        <w:t>), and spend more time preparing than men for an intellectual evaluation when they were told that practice improved future performance (</w:t>
      </w:r>
      <w:hyperlink w:anchor="ref-Kimble2005">
        <w:r>
          <w:rPr>
            <w:rStyle w:val="Hyperlink"/>
          </w:rPr>
          <w:t>Kimble and Hirt 2005</w:t>
        </w:r>
      </w:hyperlink>
      <w:r>
        <w:t>). For instance, in a study examining school-aged children’s approach to learning math, researchers found that girls, compared to boys, reported being more motivated to “master” their schoolwork and engage in more ef</w:t>
      </w:r>
      <w:r>
        <w:t>fortful learning strategies (</w:t>
      </w:r>
      <w:hyperlink w:anchor="ref-Kenney-Benson2006">
        <w:r>
          <w:rPr>
            <w:rStyle w:val="Hyperlink"/>
          </w:rPr>
          <w:t>Kenney-Benson et al. 2006</w:t>
        </w:r>
      </w:hyperlink>
      <w:r>
        <w:t>). In one study looking at whether delaying competition affects gender differences in the willingness to compete while providing opportunity to study, (</w:t>
      </w:r>
      <w:hyperlink w:anchor="ref-Charness2021">
        <w:r>
          <w:rPr>
            <w:rStyle w:val="Hyperlink"/>
            <w:b/>
            <w:bCs/>
          </w:rPr>
          <w:t>Charness2021?</w:t>
        </w:r>
      </w:hyperlink>
      <w:r>
        <w:t>) did not find a significant difference in the choice to prepare (</w:t>
      </w:r>
      <w:r>
        <w:rPr>
          <w:i/>
          <w:iCs/>
        </w:rPr>
        <w:t>N</w:t>
      </w:r>
      <w:r>
        <w:t xml:space="preserve"> = 202). Although it is worth noting that, though the effect is non-significant, women are directionally more likely to prepare in their study.</w:t>
      </w:r>
      <w:r>
        <w:t xml:space="preserve"> Since studying gender differences in the choice to prepare was not one of the main foci of their research, contrary to ours, it is entirely possible they did not have sufficient power to detect the effect of gender on the choice to prepare as a result.</w:t>
      </w:r>
    </w:p>
    <w:p w14:paraId="3B7C15A3" w14:textId="77777777" w:rsidR="00A72099" w:rsidRDefault="00D41ABA">
      <w:pPr>
        <w:pStyle w:val="Heading3"/>
      </w:pPr>
      <w:bookmarkStart w:id="44" w:name="Xc3bfb9ebd469032324606e58874334c3884f2b5"/>
      <w:bookmarkStart w:id="45" w:name="_Toc98436217"/>
      <w:bookmarkEnd w:id="42"/>
      <w:r>
        <w:rPr>
          <w:rStyle w:val="SectionNumber"/>
        </w:rPr>
        <w:t>2.</w:t>
      </w:r>
      <w:r>
        <w:rPr>
          <w:rStyle w:val="SectionNumber"/>
        </w:rPr>
        <w:t>12.3</w:t>
      </w:r>
      <w:r>
        <w:tab/>
        <w:t>Possible explanations for the gender difference in preparation</w:t>
      </w:r>
      <w:bookmarkEnd w:id="45"/>
    </w:p>
    <w:p w14:paraId="3B7C15A4" w14:textId="756BC82B" w:rsidR="00A72099" w:rsidRDefault="00D41ABA">
      <w:pPr>
        <w:pStyle w:val="FirstParagraph"/>
      </w:pPr>
      <w:r>
        <w:t>The gender difference in preparation observed in Studies 1 and 2 may be driven by women’s relatively greater desire to reduce uncertainty around their future performance (given their great</w:t>
      </w:r>
      <w:r>
        <w:t xml:space="preserve">er average risk aversion) and/or increase their performance (given their lower average confidence). Indeed, mastery is an important driver of confidence (for review, see </w:t>
      </w:r>
      <w:hyperlink w:anchor="ref-Gist1992">
        <w:r>
          <w:rPr>
            <w:rStyle w:val="Hyperlink"/>
          </w:rPr>
          <w:t>Gist and Mitchell 1992</w:t>
        </w:r>
      </w:hyperlink>
      <w:r>
        <w:t xml:space="preserve">; </w:t>
      </w:r>
      <w:hyperlink w:anchor="ref-Usher2008">
        <w:r>
          <w:rPr>
            <w:rStyle w:val="Hyperlink"/>
          </w:rPr>
          <w:t>Usher and Pajares 2008</w:t>
        </w:r>
      </w:hyperlink>
      <w:r>
        <w:t>). While it is possible that confidence and risk aversion may be driving the gender difference in preparation, it is important to note that preparation in our studies did not increase competitiveness in either men or women. B</w:t>
      </w:r>
      <w:r>
        <w:t>ecause participants were able to choose to prepare in Study 2, we are unable to identify whether preparation causally affected confidence and/or risk aversion. Future work should examine the bidirectional relationships between confidence and preparation an</w:t>
      </w:r>
      <w:r>
        <w:t>d risk and preparation. Of course, other explanations for the gender differences in preparation may also exist, including relative differences in real or perceived opportunity costs, how rewarding it is to prepare, and/or enjoyment on the task, and we enco</w:t>
      </w:r>
      <w:r>
        <w:t>urage future work to explore these alternative explanations.</w:t>
      </w:r>
    </w:p>
    <w:p w14:paraId="3B7C15A5" w14:textId="77777777" w:rsidR="00A72099" w:rsidRDefault="00D41ABA">
      <w:pPr>
        <w:pStyle w:val="Heading2"/>
      </w:pPr>
      <w:bookmarkStart w:id="46" w:name="X7efd51cc6d5d6fc0e9fd9527d8513028d359ed5"/>
      <w:bookmarkStart w:id="47" w:name="_Toc98436218"/>
      <w:bookmarkEnd w:id="38"/>
      <w:bookmarkEnd w:id="44"/>
      <w:r>
        <w:rPr>
          <w:rStyle w:val="SectionNumber"/>
        </w:rPr>
        <w:t>2.13</w:t>
      </w:r>
      <w:r>
        <w:tab/>
        <w:t>Summarizing effects of preparation condition on choice to compete</w:t>
      </w:r>
      <w:bookmarkEnd w:id="47"/>
    </w:p>
    <w:p w14:paraId="3B7C15A6" w14:textId="77777777" w:rsidR="00A72099" w:rsidRDefault="00D41ABA">
      <w:pPr>
        <w:pStyle w:val="FirstParagraph"/>
      </w:pPr>
      <w:r>
        <w:t xml:space="preserve">Across all three studies, we find no evidence that preparation increases men or women’s willingness to compete. In fact, in </w:t>
      </w:r>
      <w:r>
        <w:t xml:space="preserve">Study 3 we find that women in the control condition were significantly </w:t>
      </w:r>
      <w:r>
        <w:rPr>
          <w:i/>
          <w:iCs/>
        </w:rPr>
        <w:t>more</w:t>
      </w:r>
      <w:r>
        <w:t xml:space="preserve"> likely to compete than women in the preparation condition, despite believing that practicing helps performance on the main task both based on their behavior and their responses to </w:t>
      </w:r>
      <w:r>
        <w:t>the manipulation check question. We explored whether the unexpected effect in Study 3 was driven by increased perceptions of risk or reduced confidence when participants were assigned to the practice condition relative to the control condition, and did not</w:t>
      </w:r>
      <w:r>
        <w:t xml:space="preserve"> find strong evidence for either of those possible explanations.</w:t>
      </w:r>
    </w:p>
    <w:p w14:paraId="3B7C15A7" w14:textId="77777777" w:rsidR="00A72099" w:rsidRDefault="00D41ABA">
      <w:pPr>
        <w:pStyle w:val="BodyText"/>
      </w:pPr>
      <w:r>
        <w:t>One possible reason women assigned to the preparation condition competed less is that they might not have felt as though they were practicing as much as others, leading them to avoid the comp</w:t>
      </w:r>
      <w:r>
        <w:t>etition altogether because they expected to be at a disadvantage if they had chosen to compete. That is, even though they might choose to practice multiplication problems, they still may not have felt like they practiced enough relative to others. It is po</w:t>
      </w:r>
      <w:r>
        <w:t xml:space="preserve">ssible that the unlimited nature of the preparation led participants to think more about how much they were preparing relative to others than they would have if all participants were required to practice for the same pre-determined amount of time (like in </w:t>
      </w:r>
      <w:r>
        <w:t>Study 2). It is also possible the unlimited nature of the preparation, in combination with perceptions of the limited ability of the control task to help with performance on the main task, may have led women in the control condition to feel less pressure t</w:t>
      </w:r>
      <w:r>
        <w:t>o prepare for the task and as a result, led them to compete more because they felt ironically more prepared relative to women in the preparation condition.</w:t>
      </w:r>
    </w:p>
    <w:p w14:paraId="3B7C15A8" w14:textId="77777777" w:rsidR="00A72099" w:rsidRDefault="00D41ABA">
      <w:pPr>
        <w:pStyle w:val="BodyText"/>
      </w:pPr>
      <w:r>
        <w:t>Notably, this effect only holds among the subsample of participants that identify as women. When tes</w:t>
      </w:r>
      <w:r>
        <w:t>ting this hypothesis among the entire sample of participants, we do not find strong evidence that condition affects the decision to compete, similar to Studies 1 and 2. Thus, if the hypothesized explanation for the effect of the unlimited preparation condi</w:t>
      </w:r>
      <w:r>
        <w:t>tion on the choice to compete is valid, it is possible that women are especially susceptible to feelings of underpreparation relative to others when they have unlimited time to prepare, which may lead to a range of possible adverse outcomes, such as unnece</w:t>
      </w:r>
      <w:r>
        <w:t>ssary overpreparation. Since we cannot directly test this hypothesis within the context of the current study, we include questions about perceptions of one’s own preparation in the study in Chapter 2 and explore how gender relates to perceptions of relativ</w:t>
      </w:r>
      <w:r>
        <w:t>e preparation when participants are granted unlimited time to prepare within that chapter.</w:t>
      </w:r>
    </w:p>
    <w:p w14:paraId="3B7C15A9" w14:textId="77777777" w:rsidR="00A72099" w:rsidRDefault="00D41ABA">
      <w:pPr>
        <w:pStyle w:val="Heading2"/>
      </w:pPr>
      <w:bookmarkStart w:id="48" w:name="X10e9d0d79e8ebc62989af54a978f6ccfde19ebc"/>
      <w:bookmarkStart w:id="49" w:name="_Toc98436219"/>
      <w:bookmarkEnd w:id="46"/>
      <w:r>
        <w:rPr>
          <w:rStyle w:val="SectionNumber"/>
        </w:rPr>
        <w:t>2.14</w:t>
      </w:r>
      <w:r>
        <w:tab/>
        <w:t>Summary of effects of perceptions of gender differences</w:t>
      </w:r>
      <w:bookmarkEnd w:id="49"/>
    </w:p>
    <w:p w14:paraId="3B7C15AA" w14:textId="1B07A073" w:rsidR="00A72099" w:rsidRDefault="00D41ABA">
      <w:pPr>
        <w:pStyle w:val="FirstParagraph"/>
      </w:pPr>
      <w:r>
        <w:t>Finally, we showed that participants accurately predicted the observed gender differences in preparation, regardless of their own choice to prepare or compete and despite thinking women and men perform equally well on the multiplication task. This suggests</w:t>
      </w:r>
      <w:r>
        <w:t xml:space="preserve"> that they observe these gender differences in preparation directly in their own lives and/or have learned about stereotypes surrounding gender differences in preparation. There is extensive work suggesting that beliefs about identity-based behavior affect</w:t>
      </w:r>
      <w:r>
        <w:t xml:space="preserve"> subsequent behavior (</w:t>
      </w:r>
      <w:hyperlink w:anchor="ref-Babcock2012">
        <w:r>
          <w:rPr>
            <w:rStyle w:val="Hyperlink"/>
          </w:rPr>
          <w:t>Babcock, Bowles, and Bear 2012</w:t>
        </w:r>
      </w:hyperlink>
      <w:r>
        <w:t xml:space="preserve">; </w:t>
      </w:r>
      <w:hyperlink w:anchor="ref-Bowles2007">
        <w:r>
          <w:rPr>
            <w:rStyle w:val="Hyperlink"/>
          </w:rPr>
          <w:t>Bowles, Babcock, and Lai 2007</w:t>
        </w:r>
      </w:hyperlink>
      <w:r>
        <w:t xml:space="preserve">; </w:t>
      </w:r>
      <w:hyperlink w:anchor="ref-Toosi2019">
        <w:r>
          <w:rPr>
            <w:rStyle w:val="Hyperlink"/>
          </w:rPr>
          <w:t>Toosi et al. 2019</w:t>
        </w:r>
      </w:hyperlink>
      <w:r>
        <w:t xml:space="preserve">; </w:t>
      </w:r>
      <w:hyperlink w:anchor="ref-Smith2014">
        <w:r>
          <w:rPr>
            <w:rStyle w:val="Hyperlink"/>
          </w:rPr>
          <w:t>Smith</w:t>
        </w:r>
        <w:r>
          <w:rPr>
            <w:rStyle w:val="Hyperlink"/>
          </w:rPr>
          <w:t xml:space="preserve"> and Huntoon 2014</w:t>
        </w:r>
      </w:hyperlink>
      <w:r>
        <w:t xml:space="preserve">; </w:t>
      </w:r>
      <w:hyperlink w:anchor="ref-Benjamin2010c">
        <w:r>
          <w:rPr>
            <w:rStyle w:val="Hyperlink"/>
          </w:rPr>
          <w:t>Benjamin, Choi, and Strickland 2010</w:t>
        </w:r>
      </w:hyperlink>
      <w:r>
        <w:t xml:space="preserve">; </w:t>
      </w:r>
      <w:hyperlink w:anchor="ref-Bertrand2015">
        <w:r>
          <w:rPr>
            <w:rStyle w:val="Hyperlink"/>
          </w:rPr>
          <w:t>Bertrand, Kamenica, and Pan 2015</w:t>
        </w:r>
      </w:hyperlink>
      <w:r>
        <w:t xml:space="preserve">; </w:t>
      </w:r>
      <w:hyperlink w:anchor="ref-Akerlof2000">
        <w:r>
          <w:rPr>
            <w:rStyle w:val="Hyperlink"/>
          </w:rPr>
          <w:t>Akerlof and Kranton 2000</w:t>
        </w:r>
      </w:hyperlink>
      <w:r>
        <w:t>). Thus, if future work c</w:t>
      </w:r>
      <w:r>
        <w:t>onfirms our hypothesis that women may be overpreparing (relative to their actual skill level) before performing, which may be exacerbated in competitive environments, it would be important to consider interventions that focus on changing beliefs about gend</w:t>
      </w:r>
      <w:r>
        <w:t>er differences in preparation, perhaps by changing norms (</w:t>
      </w:r>
      <w:hyperlink w:anchor="ref-Miller2016">
        <w:r>
          <w:rPr>
            <w:rStyle w:val="Hyperlink"/>
          </w:rPr>
          <w:t>D. T. Miller and Prentice 2016</w:t>
        </w:r>
      </w:hyperlink>
      <w:r>
        <w:t>), which has been shown to be an effective strategy for affecting subsequent behavior.</w:t>
      </w:r>
    </w:p>
    <w:p w14:paraId="3B7C15AB" w14:textId="77777777" w:rsidR="00A72099" w:rsidRDefault="00D41ABA">
      <w:pPr>
        <w:pStyle w:val="Heading2"/>
      </w:pPr>
      <w:bookmarkStart w:id="50" w:name="summary"/>
      <w:bookmarkStart w:id="51" w:name="_Toc98436220"/>
      <w:bookmarkEnd w:id="48"/>
      <w:r>
        <w:rPr>
          <w:rStyle w:val="SectionNumber"/>
        </w:rPr>
        <w:t>2.15</w:t>
      </w:r>
      <w:r>
        <w:tab/>
        <w:t>Summary</w:t>
      </w:r>
      <w:bookmarkEnd w:id="51"/>
    </w:p>
    <w:p w14:paraId="3B7C15AC" w14:textId="77777777" w:rsidR="00A72099" w:rsidRDefault="00D41ABA">
      <w:pPr>
        <w:pStyle w:val="FirstParagraph"/>
      </w:pPr>
      <w:r>
        <w:t>While we built off an extensive</w:t>
      </w:r>
      <w:r>
        <w:t xml:space="preserve"> literature on gender differences in competitiveness, we have unearthed a new gender difference in preparation. As this is a new area of research, there are many promising and exciting avenues for future exploration, all of which have the potential to info</w:t>
      </w:r>
      <w:r>
        <w:t>rm policy. First, future work should explore whether these results generalize to other populations and tasks. Second, future work should examine the impact of preparation on performance. Do women overprepare? Do men underprepare? What are the opportunity c</w:t>
      </w:r>
      <w:r>
        <w:t xml:space="preserve">osts of preparing? Also, it would be important to think about ways that women could be equally rewarded </w:t>
      </w:r>
      <w:r>
        <w:rPr>
          <w:i/>
          <w:iCs/>
        </w:rPr>
        <w:t>without</w:t>
      </w:r>
      <w:r>
        <w:t xml:space="preserve"> having to compete - that is, reimagining how to support women being productive in ways that work for them. And finally, how do competitions them</w:t>
      </w:r>
      <w:r>
        <w:t>selves affect gender differences in the choice to prepare?</w:t>
      </w:r>
    </w:p>
    <w:p w14:paraId="3B7C15AD" w14:textId="77777777" w:rsidR="00A72099" w:rsidRDefault="00D41ABA">
      <w:pPr>
        <w:pStyle w:val="BodyText"/>
      </w:pPr>
      <w:r>
        <w:t>Much of the research on gender differences in competitiveness is focused on designing interventions to increase women’s competitiveness, with less attention paid to potential downstream consequence</w:t>
      </w:r>
      <w:r>
        <w:t>s of these interventions. Here we show that preparation has no impact on willingness to compete, while discovering a gender difference in preparation, along with robust perceptions of gender differences in preparation. Future work should explore the implic</w:t>
      </w:r>
      <w:r>
        <w:t>ations of these findings further in organizational contexts, where these effects may have a long-lasting impact on gender differences in economic outcomes.</w:t>
      </w:r>
    </w:p>
    <w:p w14:paraId="3B7C15AE" w14:textId="77777777" w:rsidR="00A72099" w:rsidRDefault="00D41ABA">
      <w:pPr>
        <w:pStyle w:val="BodyText"/>
      </w:pPr>
      <w:r>
        <w:t>We also find evidence that competition choice is related to the decision to spend extra time practic</w:t>
      </w:r>
      <w:r>
        <w:t>ing, such that participants across both genders included in the study who chose to compete are more likely to choose to practice relative to participants who chose the piece rate payment scheme. Thus, it is possible that the observed gender difference in p</w:t>
      </w:r>
      <w:r>
        <w:t>reparation could be exacerbated when participants are required to compete, which we experimentally test in Chapter 2 of this dissertation.</w:t>
      </w:r>
    </w:p>
    <w:p w14:paraId="3B7C15AF" w14:textId="77777777" w:rsidR="00A72099" w:rsidRDefault="00D41ABA">
      <w:pPr>
        <w:pStyle w:val="Heading2"/>
      </w:pPr>
      <w:bookmarkStart w:id="52" w:name="figures"/>
      <w:bookmarkStart w:id="53" w:name="_Toc98436221"/>
      <w:bookmarkEnd w:id="50"/>
      <w:r>
        <w:rPr>
          <w:rStyle w:val="SectionNumber"/>
        </w:rPr>
        <w:t>2.16</w:t>
      </w:r>
      <w:r>
        <w:tab/>
        <w:t>Figures</w:t>
      </w:r>
      <w:bookmarkEnd w:id="53"/>
    </w:p>
    <w:p w14:paraId="3B7C15B0" w14:textId="77777777" w:rsidR="00A72099" w:rsidRDefault="00D41ABA">
      <w:pPr>
        <w:pStyle w:val="Heading2"/>
      </w:pPr>
      <w:bookmarkStart w:id="54" w:name="study-1-1"/>
      <w:bookmarkStart w:id="55" w:name="_Toc98436222"/>
      <w:bookmarkEnd w:id="52"/>
      <w:r>
        <w:rPr>
          <w:rStyle w:val="SectionNumber"/>
        </w:rPr>
        <w:t>2.17</w:t>
      </w:r>
      <w:r>
        <w:tab/>
        <w:t>Study 1</w:t>
      </w:r>
      <w:bookmarkEnd w:id="55"/>
    </w:p>
    <w:p w14:paraId="3B7C15B1" w14:textId="77777777" w:rsidR="00A72099" w:rsidRDefault="00D41ABA">
      <w:pPr>
        <w:pStyle w:val="CaptionedFigure"/>
      </w:pPr>
      <w:r>
        <w:rPr>
          <w:noProof/>
        </w:rPr>
        <w:drawing>
          <wp:inline distT="0" distB="0" distL="0" distR="0" wp14:anchorId="3B7C1680" wp14:editId="3B7C1681">
            <wp:extent cx="5334000" cy="5334000"/>
            <wp:effectExtent l="0" t="0" r="0" b="0"/>
            <wp:docPr id="1" name="Picture" descr="Figure 2.1: Proportion of male and female participants who chose to compete by condition. We do not find evidence for the hypothesized interaction between gender and condition on the choice to compete, nor do we see a main effect of condition on the choice to compete.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1/figs/fig00_comp-choice-by-gender-and-cond-bar.png"/>
                    <pic:cNvPicPr>
                      <a:picLocks noChangeAspect="1" noChangeArrowheads="1"/>
                    </pic:cNvPicPr>
                  </pic:nvPicPr>
                  <pic:blipFill>
                    <a:blip r:embed="rId9"/>
                    <a:stretch>
                      <a:fillRect/>
                    </a:stretch>
                  </pic:blipFill>
                  <pic:spPr bwMode="auto">
                    <a:xfrm>
                      <a:off x="0" y="0"/>
                      <a:ext cx="5334000" cy="5334000"/>
                    </a:xfrm>
                    <a:prstGeom prst="rect">
                      <a:avLst/>
                    </a:prstGeom>
                    <a:noFill/>
                    <a:ln w="9525">
                      <a:noFill/>
                      <a:headEnd/>
                      <a:tailEnd/>
                    </a:ln>
                  </pic:spPr>
                </pic:pic>
              </a:graphicData>
            </a:graphic>
          </wp:inline>
        </w:drawing>
      </w:r>
    </w:p>
    <w:p w14:paraId="3B7C15B2" w14:textId="77777777" w:rsidR="00A72099" w:rsidRDefault="00D41ABA">
      <w:pPr>
        <w:pStyle w:val="ImageCaption"/>
      </w:pPr>
      <w:r>
        <w:t>Figure 2.1: Proportion of male and female participants who chose to compete by condition.</w:t>
      </w:r>
      <w:r>
        <w:t xml:space="preserve"> We do not find evidence for the hypothesized interaction between gender and condition on the choice to compete, nor do we see a main effect of condition on the choice to compete. Error bars represent standard errors.</w:t>
      </w:r>
    </w:p>
    <w:p w14:paraId="3B7C15B3" w14:textId="77777777" w:rsidR="00A72099" w:rsidRDefault="00D41ABA">
      <w:pPr>
        <w:pStyle w:val="CaptionedFigure"/>
      </w:pPr>
      <w:r>
        <w:rPr>
          <w:noProof/>
        </w:rPr>
        <w:drawing>
          <wp:inline distT="0" distB="0" distL="0" distR="0" wp14:anchorId="3B7C1682" wp14:editId="3B7C1683">
            <wp:extent cx="5334000" cy="5334000"/>
            <wp:effectExtent l="0" t="0" r="0" b="0"/>
            <wp:docPr id="2" name="Picture" descr="Figure 2.2: Proportion of male and female participants who chose to prepare by choice to compete. Women are significantly more willing to prepare, even before they know what the preparation involves. There is no interaction between gender and choice to compete on the decision to prepare.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1/figs/fig01_pract-choice-by-gender-and-comp-choice-bar.png"/>
                    <pic:cNvPicPr>
                      <a:picLocks noChangeAspect="1" noChangeArrowheads="1"/>
                    </pic:cNvPicPr>
                  </pic:nvPicPr>
                  <pic:blipFill>
                    <a:blip r:embed="rId10"/>
                    <a:stretch>
                      <a:fillRect/>
                    </a:stretch>
                  </pic:blipFill>
                  <pic:spPr bwMode="auto">
                    <a:xfrm>
                      <a:off x="0" y="0"/>
                      <a:ext cx="5334000" cy="5334000"/>
                    </a:xfrm>
                    <a:prstGeom prst="rect">
                      <a:avLst/>
                    </a:prstGeom>
                    <a:noFill/>
                    <a:ln w="9525">
                      <a:noFill/>
                      <a:headEnd/>
                      <a:tailEnd/>
                    </a:ln>
                  </pic:spPr>
                </pic:pic>
              </a:graphicData>
            </a:graphic>
          </wp:inline>
        </w:drawing>
      </w:r>
    </w:p>
    <w:p w14:paraId="3B7C15B4" w14:textId="77777777" w:rsidR="00A72099" w:rsidRDefault="00D41ABA">
      <w:pPr>
        <w:pStyle w:val="ImageCaption"/>
      </w:pPr>
      <w:r>
        <w:t>Figure 2.2: Proportion of male and f</w:t>
      </w:r>
      <w:r>
        <w:t>emale participants who chose to prepare by choice to compete. Women are significantly more willing to prepare, even before they know what the preparation involves. There is no interaction between gender and choice to compete on the decision to prepare. Err</w:t>
      </w:r>
      <w:r>
        <w:t>or bars represent standard errors.</w:t>
      </w:r>
    </w:p>
    <w:p w14:paraId="3B7C15B5" w14:textId="77777777" w:rsidR="00A72099" w:rsidRDefault="00D41ABA">
      <w:pPr>
        <w:pStyle w:val="CaptionedFigure"/>
      </w:pPr>
      <w:r>
        <w:rPr>
          <w:noProof/>
        </w:rPr>
        <w:drawing>
          <wp:inline distT="0" distB="0" distL="0" distR="0" wp14:anchorId="3B7C1684" wp14:editId="3B7C1685">
            <wp:extent cx="5334000" cy="5334000"/>
            <wp:effectExtent l="0" t="0" r="0" b="0"/>
            <wp:docPr id="3" name="Picture" descr="Figure 2.3: Average (log-transformed) practice count based on participant gender and competition choice. We find further evidence of a gender difference in the choice to prepare using a different metric of the choice to prepare: the number of times a participant chooses to persist in their practice effort by repeatedly practicing. Here, we find evidence of a significant interaction between gender and the choice to compete on the choice to practice, where women who chose to compete are significantly more likely to practice. However, the small size of this cell must be considered when interpreting this interaction. Future research is needed to ensure this effect replicates.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1/figs/fig02_total-rev-count-by-gender-comp-choice.png"/>
                    <pic:cNvPicPr>
                      <a:picLocks noChangeAspect="1" noChangeArrowheads="1"/>
                    </pic:cNvPicPr>
                  </pic:nvPicPr>
                  <pic:blipFill>
                    <a:blip r:embed="rId11"/>
                    <a:stretch>
                      <a:fillRect/>
                    </a:stretch>
                  </pic:blipFill>
                  <pic:spPr bwMode="auto">
                    <a:xfrm>
                      <a:off x="0" y="0"/>
                      <a:ext cx="5334000" cy="5334000"/>
                    </a:xfrm>
                    <a:prstGeom prst="rect">
                      <a:avLst/>
                    </a:prstGeom>
                    <a:noFill/>
                    <a:ln w="9525">
                      <a:noFill/>
                      <a:headEnd/>
                      <a:tailEnd/>
                    </a:ln>
                  </pic:spPr>
                </pic:pic>
              </a:graphicData>
            </a:graphic>
          </wp:inline>
        </w:drawing>
      </w:r>
    </w:p>
    <w:p w14:paraId="3B7C15B6" w14:textId="77777777" w:rsidR="00A72099" w:rsidRDefault="00D41ABA">
      <w:pPr>
        <w:pStyle w:val="ImageCaption"/>
      </w:pPr>
      <w:r>
        <w:t>Figure 2.3: Average (log-transformed) practice count based on participant gender and competition choice. We find further evidence of a gender difference in the choice to prepare using a different metric of the choice to</w:t>
      </w:r>
      <w:r>
        <w:t xml:space="preserve"> prepare: the number of times a participant chooses to persist in their practice effort by repeatedly practicing. Here, we find evidence of a significant interaction between gender and the choice to compete on the choice to practice, where women who chose </w:t>
      </w:r>
      <w:r>
        <w:t>to compete are significantly more likely to practice. However, the small size of this cell must be considered when interpreting this interaction. Future research is needed to ensure this effect replicates. Error bars represent standard errors.</w:t>
      </w:r>
    </w:p>
    <w:p w14:paraId="3B7C15B7" w14:textId="77777777" w:rsidR="00A72099" w:rsidRDefault="00D41ABA">
      <w:pPr>
        <w:pStyle w:val="CaptionedFigure"/>
      </w:pPr>
      <w:r>
        <w:rPr>
          <w:noProof/>
        </w:rPr>
        <w:drawing>
          <wp:inline distT="0" distB="0" distL="0" distR="0" wp14:anchorId="3B7C1686" wp14:editId="3B7C1687">
            <wp:extent cx="5334000" cy="5334000"/>
            <wp:effectExtent l="0" t="0" r="0" b="0"/>
            <wp:docPr id="4" name="Picture" descr="Figure 2.4: Participants’ perceptions of gender differences in the choice to practice on the task. Both men and women correctly anticipate that women will be more willing to practice before completing the multiplication task. Women are especially likely to state women will prepare more for the task.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1/figs/fig03_perc-task-gender-pract.png"/>
                    <pic:cNvPicPr>
                      <a:picLocks noChangeAspect="1" noChangeArrowheads="1"/>
                    </pic:cNvPicPr>
                  </pic:nvPicPr>
                  <pic:blipFill>
                    <a:blip r:embed="rId12"/>
                    <a:stretch>
                      <a:fillRect/>
                    </a:stretch>
                  </pic:blipFill>
                  <pic:spPr bwMode="auto">
                    <a:xfrm>
                      <a:off x="0" y="0"/>
                      <a:ext cx="5334000" cy="5334000"/>
                    </a:xfrm>
                    <a:prstGeom prst="rect">
                      <a:avLst/>
                    </a:prstGeom>
                    <a:noFill/>
                    <a:ln w="9525">
                      <a:noFill/>
                      <a:headEnd/>
                      <a:tailEnd/>
                    </a:ln>
                  </pic:spPr>
                </pic:pic>
              </a:graphicData>
            </a:graphic>
          </wp:inline>
        </w:drawing>
      </w:r>
    </w:p>
    <w:p w14:paraId="3B7C15B8" w14:textId="77777777" w:rsidR="00A72099" w:rsidRDefault="00D41ABA">
      <w:pPr>
        <w:pStyle w:val="ImageCaption"/>
      </w:pPr>
      <w:r>
        <w:t>Figure 2.4: Participants’ perceptions of gender differences in the choice to practice on the task. Both men and women correctly anticipate that women will be more willing to practice before completing the multiplication task. Women are especially likely to</w:t>
      </w:r>
      <w:r>
        <w:t xml:space="preserve"> state women will prepare more for the task. Error bars represent standard errors.</w:t>
      </w:r>
    </w:p>
    <w:p w14:paraId="3B7C15B9" w14:textId="77777777" w:rsidR="00A72099" w:rsidRDefault="00D41ABA">
      <w:pPr>
        <w:pStyle w:val="CaptionedFigure"/>
      </w:pPr>
      <w:r>
        <w:rPr>
          <w:noProof/>
        </w:rPr>
        <w:drawing>
          <wp:inline distT="0" distB="0" distL="0" distR="0" wp14:anchorId="3B7C1688" wp14:editId="3B7C1689">
            <wp:extent cx="5334000" cy="5334000"/>
            <wp:effectExtent l="0" t="0" r="0" b="0"/>
            <wp:docPr id="5" name="Picture" descr="Figure 2.5: Participants’ perceptions of gender differences in performance on the task. Participants were equally likely to predict that women (vs. men) would perform better on the task, suggesting that participants did not have strong stereotypes about gender differences in performance on the multiplication task.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1/figs/fig04_better-gender-guess.png"/>
                    <pic:cNvPicPr>
                      <a:picLocks noChangeAspect="1" noChangeArrowheads="1"/>
                    </pic:cNvPicPr>
                  </pic:nvPicPr>
                  <pic:blipFill>
                    <a:blip r:embed="rId13"/>
                    <a:stretch>
                      <a:fillRect/>
                    </a:stretch>
                  </pic:blipFill>
                  <pic:spPr bwMode="auto">
                    <a:xfrm>
                      <a:off x="0" y="0"/>
                      <a:ext cx="5334000" cy="5334000"/>
                    </a:xfrm>
                    <a:prstGeom prst="rect">
                      <a:avLst/>
                    </a:prstGeom>
                    <a:noFill/>
                    <a:ln w="9525">
                      <a:noFill/>
                      <a:headEnd/>
                      <a:tailEnd/>
                    </a:ln>
                  </pic:spPr>
                </pic:pic>
              </a:graphicData>
            </a:graphic>
          </wp:inline>
        </w:drawing>
      </w:r>
    </w:p>
    <w:p w14:paraId="3B7C15BA" w14:textId="77777777" w:rsidR="00A72099" w:rsidRDefault="00D41ABA">
      <w:pPr>
        <w:pStyle w:val="ImageCaption"/>
      </w:pPr>
      <w:r>
        <w:t>Figure 2.5: Participants’ perceptions of gender differences in performance on the task. Participants were equally likely to predict that women (vs. men) would perform bett</w:t>
      </w:r>
      <w:r>
        <w:t>er on the task, suggesting that participants did not have strong stereotypes about gender differences in performance on the multiplication task. Error bars represent standard errors.</w:t>
      </w:r>
    </w:p>
    <w:p w14:paraId="3B7C15BB" w14:textId="77777777" w:rsidR="00A72099" w:rsidRDefault="00D41ABA">
      <w:pPr>
        <w:pStyle w:val="CaptionedFigure"/>
      </w:pPr>
      <w:r>
        <w:rPr>
          <w:noProof/>
        </w:rPr>
        <w:drawing>
          <wp:inline distT="0" distB="0" distL="0" distR="0" wp14:anchorId="3B7C168A" wp14:editId="3B7C168B">
            <wp:extent cx="5334000" cy="5334000"/>
            <wp:effectExtent l="0" t="0" r="0" b="0"/>
            <wp:docPr id="6" name="Picture" descr="Figure 2.6: Participants’ perceptions of gender differences in choice to compete. Both men and women were significantly more likely than chance to correctly state that men would be more likely to choose to compete during the multiplication task, suggesting strong stereotypes about gender differences in competitiveness.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1/figs/fig05_perc-gender-comp.png"/>
                    <pic:cNvPicPr>
                      <a:picLocks noChangeAspect="1" noChangeArrowheads="1"/>
                    </pic:cNvPicPr>
                  </pic:nvPicPr>
                  <pic:blipFill>
                    <a:blip r:embed="rId14"/>
                    <a:stretch>
                      <a:fillRect/>
                    </a:stretch>
                  </pic:blipFill>
                  <pic:spPr bwMode="auto">
                    <a:xfrm>
                      <a:off x="0" y="0"/>
                      <a:ext cx="5334000" cy="5334000"/>
                    </a:xfrm>
                    <a:prstGeom prst="rect">
                      <a:avLst/>
                    </a:prstGeom>
                    <a:noFill/>
                    <a:ln w="9525">
                      <a:noFill/>
                      <a:headEnd/>
                      <a:tailEnd/>
                    </a:ln>
                  </pic:spPr>
                </pic:pic>
              </a:graphicData>
            </a:graphic>
          </wp:inline>
        </w:drawing>
      </w:r>
    </w:p>
    <w:p w14:paraId="3B7C15BC" w14:textId="77777777" w:rsidR="00A72099" w:rsidRDefault="00D41ABA">
      <w:pPr>
        <w:pStyle w:val="ImageCaption"/>
      </w:pPr>
      <w:r>
        <w:t>Figure 2.6: Participants’ perceptions of gender differences in choice t</w:t>
      </w:r>
      <w:r>
        <w:t xml:space="preserve">o compete. Both men and women were significantly more likely than chance to correctly state that men would be more likely to choose to compete during the multiplication task, suggesting strong stereotypes about gender differences in competitiveness. Error </w:t>
      </w:r>
      <w:r>
        <w:t>bars represent standard errors.</w:t>
      </w:r>
    </w:p>
    <w:p w14:paraId="3B7C15BD" w14:textId="77777777" w:rsidR="00A72099" w:rsidRDefault="00D41ABA">
      <w:pPr>
        <w:pStyle w:val="CaptionedFigure"/>
      </w:pPr>
      <w:r>
        <w:rPr>
          <w:noProof/>
        </w:rPr>
        <w:drawing>
          <wp:inline distT="0" distB="0" distL="0" distR="0" wp14:anchorId="3B7C168C" wp14:editId="3B7C168D">
            <wp:extent cx="5334000" cy="5334000"/>
            <wp:effectExtent l="0" t="0" r="0" b="0"/>
            <wp:docPr id="7" name="Picture" descr="Figure 2.7: Participants’ perceptions of general gender differences in choice to practice. Both men and women (but especially women) were significantly more likely than chance to say that women prepare more in general than men. Again, these findings suggest that participants observe these gender differences directly or are aware of stereotypes about gender differences in the choice to prepare.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1/figs/fig06_perc-gen-gender-pract.png"/>
                    <pic:cNvPicPr>
                      <a:picLocks noChangeAspect="1" noChangeArrowheads="1"/>
                    </pic:cNvPicPr>
                  </pic:nvPicPr>
                  <pic:blipFill>
                    <a:blip r:embed="rId15"/>
                    <a:stretch>
                      <a:fillRect/>
                    </a:stretch>
                  </pic:blipFill>
                  <pic:spPr bwMode="auto">
                    <a:xfrm>
                      <a:off x="0" y="0"/>
                      <a:ext cx="5334000" cy="5334000"/>
                    </a:xfrm>
                    <a:prstGeom prst="rect">
                      <a:avLst/>
                    </a:prstGeom>
                    <a:noFill/>
                    <a:ln w="9525">
                      <a:noFill/>
                      <a:headEnd/>
                      <a:tailEnd/>
                    </a:ln>
                  </pic:spPr>
                </pic:pic>
              </a:graphicData>
            </a:graphic>
          </wp:inline>
        </w:drawing>
      </w:r>
    </w:p>
    <w:p w14:paraId="3B7C15BE" w14:textId="77777777" w:rsidR="00A72099" w:rsidRDefault="00D41ABA">
      <w:pPr>
        <w:pStyle w:val="ImageCaption"/>
      </w:pPr>
      <w:r>
        <w:t>Figure 2.7: Participants’ perceptions of general gender differences in choice to practice. Both men and women (but especially women) were significantly more likely than chance to say that women prepare more in general than</w:t>
      </w:r>
      <w:r>
        <w:t xml:space="preserve"> men. Again, these findings suggest that participants observe these gender differences directly or are aware of stereotypes about gender differences in the choice to prepare. Error bars represent standard errors.</w:t>
      </w:r>
    </w:p>
    <w:p w14:paraId="3B7C15BF" w14:textId="77777777" w:rsidR="00A72099" w:rsidRDefault="00D41ABA">
      <w:pPr>
        <w:pStyle w:val="Heading2"/>
      </w:pPr>
      <w:bookmarkStart w:id="56" w:name="study-2-1"/>
      <w:bookmarkStart w:id="57" w:name="_Toc98436223"/>
      <w:bookmarkEnd w:id="54"/>
      <w:r>
        <w:rPr>
          <w:rStyle w:val="SectionNumber"/>
        </w:rPr>
        <w:t>2.18</w:t>
      </w:r>
      <w:r>
        <w:tab/>
        <w:t>Study 2</w:t>
      </w:r>
      <w:bookmarkEnd w:id="57"/>
    </w:p>
    <w:p w14:paraId="3B7C15C0" w14:textId="77777777" w:rsidR="00A72099" w:rsidRDefault="00D41ABA">
      <w:pPr>
        <w:pStyle w:val="CaptionedFigure"/>
      </w:pPr>
      <w:r>
        <w:rPr>
          <w:noProof/>
        </w:rPr>
        <w:drawing>
          <wp:inline distT="0" distB="0" distL="0" distR="0" wp14:anchorId="3B7C168E" wp14:editId="3B7C168F">
            <wp:extent cx="5334000" cy="5334000"/>
            <wp:effectExtent l="0" t="0" r="0" b="0"/>
            <wp:docPr id="8" name="Picture" descr="Figure 2.8: Proportion of female participants who chose to compete by condition. We do not find evidence of the hypothesized effect of condition on the choice to compete, there were no significant differences in entry into competition between women in the control vs. prepare conditions.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2/figs/fig00_comp-choice-women-by-cond.png"/>
                    <pic:cNvPicPr>
                      <a:picLocks noChangeAspect="1" noChangeArrowheads="1"/>
                    </pic:cNvPicPr>
                  </pic:nvPicPr>
                  <pic:blipFill>
                    <a:blip r:embed="rId16"/>
                    <a:stretch>
                      <a:fillRect/>
                    </a:stretch>
                  </pic:blipFill>
                  <pic:spPr bwMode="auto">
                    <a:xfrm>
                      <a:off x="0" y="0"/>
                      <a:ext cx="5334000" cy="5334000"/>
                    </a:xfrm>
                    <a:prstGeom prst="rect">
                      <a:avLst/>
                    </a:prstGeom>
                    <a:noFill/>
                    <a:ln w="9525">
                      <a:noFill/>
                      <a:headEnd/>
                      <a:tailEnd/>
                    </a:ln>
                  </pic:spPr>
                </pic:pic>
              </a:graphicData>
            </a:graphic>
          </wp:inline>
        </w:drawing>
      </w:r>
    </w:p>
    <w:p w14:paraId="3B7C15C1" w14:textId="77777777" w:rsidR="00A72099" w:rsidRDefault="00D41ABA">
      <w:pPr>
        <w:pStyle w:val="ImageCaption"/>
      </w:pPr>
      <w:r>
        <w:t xml:space="preserve">Figure 2.8: Proportion of female participants who chose to compete by condition. We do not find evidence of the hypothesized effect of condition on the choice to compete, there were no significant differences in entry into competition between women in the </w:t>
      </w:r>
      <w:r>
        <w:t>control vs. prepare conditions. Error bars represent standard errors.</w:t>
      </w:r>
    </w:p>
    <w:p w14:paraId="3B7C15C2" w14:textId="77777777" w:rsidR="00A72099" w:rsidRDefault="00D41ABA">
      <w:pPr>
        <w:pStyle w:val="CaptionedFigure"/>
      </w:pPr>
      <w:r>
        <w:rPr>
          <w:noProof/>
        </w:rPr>
        <w:drawing>
          <wp:inline distT="0" distB="0" distL="0" distR="0" wp14:anchorId="3B7C1690" wp14:editId="3B7C1691">
            <wp:extent cx="5334000" cy="5334000"/>
            <wp:effectExtent l="0" t="0" r="0" b="0"/>
            <wp:docPr id="9" name="Picture" descr="Figure 2.9: Participants’ perceptions of gender differences in performance on the task. We replicate the effect from Study 1, where participants were not significantly more likely than chance to anticipate that one gender would perform better on the task.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2/figs/fig01_better-gender-guess.png"/>
                    <pic:cNvPicPr>
                      <a:picLocks noChangeAspect="1" noChangeArrowheads="1"/>
                    </pic:cNvPicPr>
                  </pic:nvPicPr>
                  <pic:blipFill>
                    <a:blip r:embed="rId17"/>
                    <a:stretch>
                      <a:fillRect/>
                    </a:stretch>
                  </pic:blipFill>
                  <pic:spPr bwMode="auto">
                    <a:xfrm>
                      <a:off x="0" y="0"/>
                      <a:ext cx="5334000" cy="5334000"/>
                    </a:xfrm>
                    <a:prstGeom prst="rect">
                      <a:avLst/>
                    </a:prstGeom>
                    <a:noFill/>
                    <a:ln w="9525">
                      <a:noFill/>
                      <a:headEnd/>
                      <a:tailEnd/>
                    </a:ln>
                  </pic:spPr>
                </pic:pic>
              </a:graphicData>
            </a:graphic>
          </wp:inline>
        </w:drawing>
      </w:r>
    </w:p>
    <w:p w14:paraId="3B7C15C3" w14:textId="77777777" w:rsidR="00A72099" w:rsidRDefault="00D41ABA">
      <w:pPr>
        <w:pStyle w:val="ImageCaption"/>
      </w:pPr>
      <w:r>
        <w:t>Figure 2.9: Participants’ perceptions of gender differences in performance on the task. We replicate the effect from Study 1, where participants were not significantly more likely than</w:t>
      </w:r>
      <w:r>
        <w:t xml:space="preserve"> chance to anticipate that one gender would perform better on the task. Error bars represent standard errors.</w:t>
      </w:r>
    </w:p>
    <w:p w14:paraId="3B7C15C4" w14:textId="77777777" w:rsidR="00A72099" w:rsidRDefault="00D41ABA">
      <w:pPr>
        <w:pStyle w:val="CaptionedFigure"/>
      </w:pPr>
      <w:r>
        <w:rPr>
          <w:noProof/>
        </w:rPr>
        <w:drawing>
          <wp:inline distT="0" distB="0" distL="0" distR="0" wp14:anchorId="3B7C1692" wp14:editId="3B7C1693">
            <wp:extent cx="5334000" cy="5334000"/>
            <wp:effectExtent l="0" t="0" r="0" b="0"/>
            <wp:docPr id="10" name="Picture" descr="Figure 2.10: Participants’ perceptions of gender differences in choice to compete. Replicating the finding from Study 1, participants (especially men) in Study 2 are significantly more likely than chance to state that men chose the competitive payment scheme.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2/figs/fig02_perc-gender-comp.png"/>
                    <pic:cNvPicPr>
                      <a:picLocks noChangeAspect="1" noChangeArrowheads="1"/>
                    </pic:cNvPicPr>
                  </pic:nvPicPr>
                  <pic:blipFill>
                    <a:blip r:embed="rId18"/>
                    <a:stretch>
                      <a:fillRect/>
                    </a:stretch>
                  </pic:blipFill>
                  <pic:spPr bwMode="auto">
                    <a:xfrm>
                      <a:off x="0" y="0"/>
                      <a:ext cx="5334000" cy="5334000"/>
                    </a:xfrm>
                    <a:prstGeom prst="rect">
                      <a:avLst/>
                    </a:prstGeom>
                    <a:noFill/>
                    <a:ln w="9525">
                      <a:noFill/>
                      <a:headEnd/>
                      <a:tailEnd/>
                    </a:ln>
                  </pic:spPr>
                </pic:pic>
              </a:graphicData>
            </a:graphic>
          </wp:inline>
        </w:drawing>
      </w:r>
    </w:p>
    <w:p w14:paraId="3B7C15C5" w14:textId="77777777" w:rsidR="00A72099" w:rsidRDefault="00D41ABA">
      <w:pPr>
        <w:pStyle w:val="ImageCaption"/>
      </w:pPr>
      <w:r>
        <w:t>Figure 2.10: Participants’ perceptions of gender differences in choice to compete. Replicating the finding from Study 1, participants (especiall</w:t>
      </w:r>
      <w:r>
        <w:t>y men) in Study 2 are significantly more likely than chance to state that men chose the competitive payment scheme. Error bars represent standard errors.</w:t>
      </w:r>
    </w:p>
    <w:p w14:paraId="3B7C15C6" w14:textId="77777777" w:rsidR="00A72099" w:rsidRDefault="00D41ABA">
      <w:pPr>
        <w:pStyle w:val="CaptionedFigure"/>
      </w:pPr>
      <w:r>
        <w:rPr>
          <w:noProof/>
        </w:rPr>
        <w:drawing>
          <wp:inline distT="0" distB="0" distL="0" distR="0" wp14:anchorId="3B7C1694" wp14:editId="3B7C1695">
            <wp:extent cx="5334000" cy="5334000"/>
            <wp:effectExtent l="0" t="0" r="0" b="0"/>
            <wp:docPr id="11" name="Picture" descr="Figure 2.11: Participants’ perceptions of general gender differences in choice to prepare. We replicate the findings from Study 1, where participants (especially women) are significantly more likely than chance to state that women prepare more in general than men.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2/figs/fig03_perc-gen-gender-pract.png"/>
                    <pic:cNvPicPr>
                      <a:picLocks noChangeAspect="1" noChangeArrowheads="1"/>
                    </pic:cNvPicPr>
                  </pic:nvPicPr>
                  <pic:blipFill>
                    <a:blip r:embed="rId19"/>
                    <a:stretch>
                      <a:fillRect/>
                    </a:stretch>
                  </pic:blipFill>
                  <pic:spPr bwMode="auto">
                    <a:xfrm>
                      <a:off x="0" y="0"/>
                      <a:ext cx="5334000" cy="5334000"/>
                    </a:xfrm>
                    <a:prstGeom prst="rect">
                      <a:avLst/>
                    </a:prstGeom>
                    <a:noFill/>
                    <a:ln w="9525">
                      <a:noFill/>
                      <a:headEnd/>
                      <a:tailEnd/>
                    </a:ln>
                  </pic:spPr>
                </pic:pic>
              </a:graphicData>
            </a:graphic>
          </wp:inline>
        </w:drawing>
      </w:r>
    </w:p>
    <w:p w14:paraId="3B7C15C7" w14:textId="77777777" w:rsidR="00A72099" w:rsidRDefault="00D41ABA">
      <w:pPr>
        <w:pStyle w:val="ImageCaption"/>
      </w:pPr>
      <w:r>
        <w:t>Figure 2.11: Participants’ perceptions of general gender differences in choice to prepare. We replic</w:t>
      </w:r>
      <w:r>
        <w:t>ate the findings from Study 1, where participants (especially women) are significantly more likely than chance to state that women prepare more in general than men. Error bars represent standard errors.</w:t>
      </w:r>
    </w:p>
    <w:p w14:paraId="3B7C15C8" w14:textId="77777777" w:rsidR="00A72099" w:rsidRDefault="00D41ABA">
      <w:pPr>
        <w:pStyle w:val="CaptionedFigure"/>
      </w:pPr>
      <w:r>
        <w:rPr>
          <w:noProof/>
        </w:rPr>
        <w:drawing>
          <wp:inline distT="0" distB="0" distL="0" distR="0" wp14:anchorId="3B7C1696" wp14:editId="3B7C1697">
            <wp:extent cx="5334000" cy="5334000"/>
            <wp:effectExtent l="0" t="0" r="0" b="0"/>
            <wp:docPr id="12" name="Picture" descr="Figure 2.12: Gender differences in the number of extra preparation rounds chosen across participants’ choice in a payment scheme. Here, we show that the gender gap in the choice to prepare is robust, even when half of the women are forced to prepare in the preparation condition.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2/figs/fig04_total-rev-count-by-gender-comp-choice.png"/>
                    <pic:cNvPicPr>
                      <a:picLocks noChangeAspect="1" noChangeArrowheads="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p w14:paraId="3B7C15C9" w14:textId="77777777" w:rsidR="00A72099" w:rsidRDefault="00D41ABA">
      <w:pPr>
        <w:pStyle w:val="ImageCaption"/>
      </w:pPr>
      <w:r>
        <w:t>Figure 2.12: Gender differences in the number of ex</w:t>
      </w:r>
      <w:r>
        <w:t>tra preparation rounds chosen across participants’ choice in a payment scheme. Here, we show that the gender gap in the choice to prepare is robust, even when half of the women are forced to prepare in the preparation condition. Error bars represent standa</w:t>
      </w:r>
      <w:r>
        <w:t>rd errors.</w:t>
      </w:r>
    </w:p>
    <w:p w14:paraId="3B7C15CA" w14:textId="77777777" w:rsidR="00A72099" w:rsidRDefault="00D41ABA">
      <w:pPr>
        <w:pStyle w:val="Heading2"/>
      </w:pPr>
      <w:bookmarkStart w:id="58" w:name="study-3-1"/>
      <w:bookmarkStart w:id="59" w:name="_Toc98436224"/>
      <w:bookmarkEnd w:id="56"/>
      <w:r>
        <w:rPr>
          <w:rStyle w:val="SectionNumber"/>
        </w:rPr>
        <w:t>2.19</w:t>
      </w:r>
      <w:r>
        <w:tab/>
        <w:t>Study 3</w:t>
      </w:r>
      <w:bookmarkEnd w:id="59"/>
    </w:p>
    <w:p w14:paraId="3B7C15CB" w14:textId="77777777" w:rsidR="00A72099" w:rsidRDefault="00D41ABA">
      <w:pPr>
        <w:pStyle w:val="CaptionedFigure"/>
      </w:pPr>
      <w:r>
        <w:rPr>
          <w:noProof/>
        </w:rPr>
        <w:drawing>
          <wp:inline distT="0" distB="0" distL="0" distR="0" wp14:anchorId="3B7C1698" wp14:editId="3B7C1699">
            <wp:extent cx="5334000" cy="5334000"/>
            <wp:effectExtent l="0" t="0" r="0" b="0"/>
            <wp:docPr id="13" name="Picture" descr="Figure 2.13: Proportion of participants that identify as women who chose to compete by condition. We do not find evidence of the hypothesized effect of condition on the choice to compete. On the contrary, women in the control condition were significantly more likely to choose to compete than women in the preparation condition.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4/figs/fig00_comp-choice-women-by-cond.png"/>
                    <pic:cNvPicPr>
                      <a:picLocks noChangeAspect="1" noChangeArrowheads="1"/>
                    </pic:cNvPicPr>
                  </pic:nvPicPr>
                  <pic:blipFill>
                    <a:blip r:embed="rId21"/>
                    <a:stretch>
                      <a:fillRect/>
                    </a:stretch>
                  </pic:blipFill>
                  <pic:spPr bwMode="auto">
                    <a:xfrm>
                      <a:off x="0" y="0"/>
                      <a:ext cx="5334000" cy="5334000"/>
                    </a:xfrm>
                    <a:prstGeom prst="rect">
                      <a:avLst/>
                    </a:prstGeom>
                    <a:noFill/>
                    <a:ln w="9525">
                      <a:noFill/>
                      <a:headEnd/>
                      <a:tailEnd/>
                    </a:ln>
                  </pic:spPr>
                </pic:pic>
              </a:graphicData>
            </a:graphic>
          </wp:inline>
        </w:drawing>
      </w:r>
    </w:p>
    <w:p w14:paraId="3B7C15CC" w14:textId="77777777" w:rsidR="00A72099" w:rsidRDefault="00D41ABA">
      <w:pPr>
        <w:pStyle w:val="ImageCaption"/>
      </w:pPr>
      <w:r>
        <w:t>Figure 2.13: Proportion of participants that identify as women who chose to compete by condition. We do not find evidence of the hypothesized effect of condition on the choice to compete. On the contrary, women in the control cond</w:t>
      </w:r>
      <w:r>
        <w:t>ition were significantly more likely to choose to compete than women in the preparation condition. Error bars represent standard errors.</w:t>
      </w:r>
    </w:p>
    <w:p w14:paraId="3B7C15CD" w14:textId="77777777" w:rsidR="00A72099" w:rsidRDefault="00D41ABA">
      <w:pPr>
        <w:pStyle w:val="CaptionedFigure"/>
      </w:pPr>
      <w:r>
        <w:rPr>
          <w:noProof/>
        </w:rPr>
        <w:drawing>
          <wp:inline distT="0" distB="0" distL="0" distR="0" wp14:anchorId="3B7C169A" wp14:editId="3B7C169B">
            <wp:extent cx="5334000" cy="5334000"/>
            <wp:effectExtent l="0" t="0" r="0" b="0"/>
            <wp:docPr id="14" name="Picture" descr="Figure 2.14: Proportion of participants who chose to compete by condition and gender. We do not find evidence of the hypothesized interaction effect between condition and gender on the choice to compete.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4/figs/fig01_pract-choice-by-gender-and-cond-bar.png"/>
                    <pic:cNvPicPr>
                      <a:picLocks noChangeAspect="1" noChangeArrowheads="1"/>
                    </pic:cNvPicPr>
                  </pic:nvPicPr>
                  <pic:blipFill>
                    <a:blip r:embed="rId22"/>
                    <a:stretch>
                      <a:fillRect/>
                    </a:stretch>
                  </pic:blipFill>
                  <pic:spPr bwMode="auto">
                    <a:xfrm>
                      <a:off x="0" y="0"/>
                      <a:ext cx="5334000" cy="5334000"/>
                    </a:xfrm>
                    <a:prstGeom prst="rect">
                      <a:avLst/>
                    </a:prstGeom>
                    <a:noFill/>
                    <a:ln w="9525">
                      <a:noFill/>
                      <a:headEnd/>
                      <a:tailEnd/>
                    </a:ln>
                  </pic:spPr>
                </pic:pic>
              </a:graphicData>
            </a:graphic>
          </wp:inline>
        </w:drawing>
      </w:r>
    </w:p>
    <w:p w14:paraId="3B7C15CE" w14:textId="77777777" w:rsidR="00A72099" w:rsidRDefault="00D41ABA">
      <w:pPr>
        <w:pStyle w:val="ImageCaption"/>
      </w:pPr>
      <w:r>
        <w:t xml:space="preserve">Figure 2.14: Proportion of participants who chose to compete by condition and gender. We do not find evidence of the </w:t>
      </w:r>
      <w:r>
        <w:t>hypothesized interaction effect between condition and gender on the choice to compete. Error bars represent standard errors.</w:t>
      </w:r>
    </w:p>
    <w:p w14:paraId="3B7C15CF" w14:textId="77777777" w:rsidR="00A72099" w:rsidRDefault="00D41ABA">
      <w:pPr>
        <w:pStyle w:val="Heading1"/>
      </w:pPr>
      <w:bookmarkStart w:id="60" w:name="chapter-2-insert-title"/>
      <w:bookmarkStart w:id="61" w:name="_Toc98436225"/>
      <w:bookmarkEnd w:id="2"/>
      <w:bookmarkEnd w:id="58"/>
      <w:r>
        <w:rPr>
          <w:rStyle w:val="SectionNumber"/>
        </w:rPr>
        <w:t>3</w:t>
      </w:r>
      <w:r>
        <w:tab/>
        <w:t>Chapter 2: INSERT TITLE</w:t>
      </w:r>
      <w:bookmarkEnd w:id="61"/>
    </w:p>
    <w:p w14:paraId="3B7C15D0" w14:textId="77777777" w:rsidR="00A72099" w:rsidRDefault="00D41ABA">
      <w:pPr>
        <w:pStyle w:val="Heading2"/>
      </w:pPr>
      <w:bookmarkStart w:id="62" w:name="introduction-2"/>
      <w:bookmarkStart w:id="63" w:name="_Toc98436226"/>
      <w:r>
        <w:rPr>
          <w:rStyle w:val="SectionNumber"/>
        </w:rPr>
        <w:t>3.1</w:t>
      </w:r>
      <w:r>
        <w:tab/>
        <w:t>Introduction</w:t>
      </w:r>
      <w:bookmarkEnd w:id="63"/>
    </w:p>
    <w:p w14:paraId="3B7C15D1" w14:textId="77777777" w:rsidR="00A72099" w:rsidRDefault="00D41ABA">
      <w:pPr>
        <w:pStyle w:val="FirstParagraph"/>
      </w:pPr>
      <w:r>
        <w:t>Possibly cut:</w:t>
      </w:r>
    </w:p>
    <w:p w14:paraId="3B7C15D2" w14:textId="23EE472D" w:rsidR="00A72099" w:rsidRDefault="00D41ABA">
      <w:pPr>
        <w:pStyle w:val="BodyText"/>
      </w:pPr>
      <w:r>
        <w:t>As the research on gender differences in performance during competition su</w:t>
      </w:r>
      <w:r>
        <w:t>ggests (</w:t>
      </w:r>
      <w:hyperlink w:anchor="ref-Gneezy2003">
        <w:r>
          <w:rPr>
            <w:rStyle w:val="Hyperlink"/>
          </w:rPr>
          <w:t>U. Gneezy, Niederle, and Rustichini 2003</w:t>
        </w:r>
      </w:hyperlink>
      <w:r>
        <w:t xml:space="preserve">; </w:t>
      </w:r>
      <w:hyperlink w:anchor="ref-Gneezy2004">
        <w:r>
          <w:rPr>
            <w:rStyle w:val="Hyperlink"/>
          </w:rPr>
          <w:t>U. Gneezy and Rustichini 2004</w:t>
        </w:r>
      </w:hyperlink>
      <w:r>
        <w:t xml:space="preserve">; </w:t>
      </w:r>
      <w:hyperlink w:anchor="ref-Gunther2010">
        <w:r>
          <w:rPr>
            <w:rStyle w:val="Hyperlink"/>
          </w:rPr>
          <w:t>Günther et al. 2010</w:t>
        </w:r>
      </w:hyperlink>
      <w:r>
        <w:t xml:space="preserve">; </w:t>
      </w:r>
      <w:hyperlink w:anchor="ref-Gill2014">
        <w:r>
          <w:rPr>
            <w:rStyle w:val="Hyperlink"/>
          </w:rPr>
          <w:t>Gill an</w:t>
        </w:r>
        <w:r>
          <w:rPr>
            <w:rStyle w:val="Hyperlink"/>
          </w:rPr>
          <w:t>d Prowse 2014</w:t>
        </w:r>
      </w:hyperlink>
      <w:r>
        <w:t xml:space="preserve">; </w:t>
      </w:r>
      <w:hyperlink w:anchor="ref-Buser2019">
        <w:r>
          <w:rPr>
            <w:rStyle w:val="Hyperlink"/>
          </w:rPr>
          <w:t>Buser and Yuan 2019</w:t>
        </w:r>
      </w:hyperlink>
      <w:r>
        <w:t xml:space="preserve">; </w:t>
      </w:r>
      <w:hyperlink w:anchor="ref-Samak2013">
        <w:r>
          <w:rPr>
            <w:rStyle w:val="Hyperlink"/>
          </w:rPr>
          <w:t>Samak 2013</w:t>
        </w:r>
      </w:hyperlink>
      <w:r>
        <w:t xml:space="preserve">; </w:t>
      </w:r>
      <w:hyperlink w:anchor="ref-Miller2019a">
        <w:r>
          <w:rPr>
            <w:rStyle w:val="Hyperlink"/>
          </w:rPr>
          <w:t>A. R. Miller, Petrie, and Segal 2019</w:t>
        </w:r>
      </w:hyperlink>
      <w:r>
        <w:t>), it is important to consider potential downstream consequenc</w:t>
      </w:r>
      <w:r>
        <w:t>es of women’s entry into competitions - before, during, and after a competition.</w:t>
      </w:r>
    </w:p>
    <w:p w14:paraId="3B7C15D3" w14:textId="77777777" w:rsidR="00A72099" w:rsidRDefault="00D41ABA">
      <w:pPr>
        <w:pStyle w:val="BodyText"/>
      </w:pPr>
      <w:r>
        <w:t>Another potential dimension of preparation that may manifest gender differences in preparation is the gender stereotypes about gender differences in preparation. talk about importance of stereotypes in driving behavior. and how people tend to feel good whe</w:t>
      </w:r>
      <w:r>
        <w:t>n they align with gender typical behavior (could draw from theory paper here). The most consistent finding in Chapter 1 of this dissertation is the beliefs about gender differences in preparation, both in terms of the multiplication task used across the st</w:t>
      </w:r>
      <w:r>
        <w:t>udies and in general for most tasks.</w:t>
      </w:r>
    </w:p>
    <w:p w14:paraId="3B7C15D4" w14:textId="77777777" w:rsidR="00A72099" w:rsidRDefault="00D41ABA">
      <w:pPr>
        <w:pStyle w:val="Heading2"/>
      </w:pPr>
      <w:bookmarkStart w:id="64" w:name="X30042d945d799a96dfab57780449711cb5071a1"/>
      <w:bookmarkStart w:id="65" w:name="_Toc98436227"/>
      <w:bookmarkEnd w:id="62"/>
      <w:r>
        <w:rPr>
          <w:rStyle w:val="SectionNumber"/>
        </w:rPr>
        <w:t>3.2</w:t>
      </w:r>
      <w:r>
        <w:tab/>
        <w:t>Rising use of performance pay, especially competitive pay over time - and how it may contribute to the gender wage gap/other gender diff in labor market outcomes</w:t>
      </w:r>
      <w:bookmarkEnd w:id="65"/>
    </w:p>
    <w:p w14:paraId="3B7C15D5" w14:textId="5E5A3A88" w:rsidR="00A72099" w:rsidRDefault="00D41ABA">
      <w:pPr>
        <w:pStyle w:val="FirstParagraph"/>
      </w:pPr>
      <w:r>
        <w:t xml:space="preserve">Compensation packages based on performance pay, such </w:t>
      </w:r>
      <w:r>
        <w:t>as bonuses, commissions, and piece-rate payments, have risen in popularity relative to hourly/salaried pay, especially among workers in the highest tiers of occupations (</w:t>
      </w:r>
      <w:hyperlink w:anchor="ref-Hall1998">
        <w:r>
          <w:rPr>
            <w:rStyle w:val="Hyperlink"/>
          </w:rPr>
          <w:t>Hall and Liebman 1998</w:t>
        </w:r>
      </w:hyperlink>
      <w:r>
        <w:t xml:space="preserve">; </w:t>
      </w:r>
      <w:hyperlink w:anchor="ref-Murphy1999">
        <w:r>
          <w:rPr>
            <w:rStyle w:val="Hyperlink"/>
          </w:rPr>
          <w:t>Murphy 1999</w:t>
        </w:r>
      </w:hyperlink>
      <w:r>
        <w:t xml:space="preserve">; </w:t>
      </w:r>
      <w:hyperlink w:anchor="ref-Cunat2005">
        <w:r>
          <w:rPr>
            <w:rStyle w:val="Hyperlink"/>
          </w:rPr>
          <w:t>Cuñat and Guadalupe 2005</w:t>
        </w:r>
      </w:hyperlink>
      <w:r>
        <w:t xml:space="preserve">; </w:t>
      </w:r>
      <w:hyperlink w:anchor="ref-Lemiuex2009">
        <w:r>
          <w:rPr>
            <w:rStyle w:val="Hyperlink"/>
          </w:rPr>
          <w:t>Lemieux, MacLeod, and Parent 2009</w:t>
        </w:r>
      </w:hyperlink>
      <w:r>
        <w:t>). There is evidence that the increasing use of performance pay lends itsel</w:t>
      </w:r>
      <w:r>
        <w:t xml:space="preserve">f to wage inequality. </w:t>
      </w:r>
      <w:hyperlink w:anchor="ref-Lemiuex2009">
        <w:r>
          <w:rPr>
            <w:rStyle w:val="Hyperlink"/>
          </w:rPr>
          <w:t>Lemieux, MacLeod, and Parent</w:t>
        </w:r>
      </w:hyperlink>
      <w:r>
        <w:t xml:space="preserve"> (</w:t>
      </w:r>
      <w:hyperlink w:anchor="ref-Lemiuex2009">
        <w:r>
          <w:rPr>
            <w:rStyle w:val="Hyperlink"/>
          </w:rPr>
          <w:t>2009</w:t>
        </w:r>
      </w:hyperlink>
      <w:r>
        <w:t>) showed that an increased dependence on performance pay during the late 1970’s and early 1990’s accounted for 21% of the ob</w:t>
      </w:r>
      <w:r>
        <w:t>served growth in variance of male wages. Bonuses and commissions, arguably the most competitive compensation schemes, may be especially important in driving the large disparity between the highest and lowest percentile earners within organizations (</w:t>
      </w:r>
      <w:hyperlink w:anchor="ref-Bell2010">
        <w:r>
          <w:rPr>
            <w:rStyle w:val="Hyperlink"/>
          </w:rPr>
          <w:t>Bell and Van Reenen 2010</w:t>
        </w:r>
      </w:hyperlink>
      <w:r>
        <w:t xml:space="preserve">; </w:t>
      </w:r>
      <w:hyperlink w:anchor="ref-Bell2014">
        <w:r>
          <w:rPr>
            <w:rStyle w:val="Hyperlink"/>
          </w:rPr>
          <w:t>Bell and Van Reenen 2014</w:t>
        </w:r>
      </w:hyperlink>
      <w:r>
        <w:t xml:space="preserve">; </w:t>
      </w:r>
      <w:hyperlink w:anchor="ref-Benabou2016">
        <w:r>
          <w:rPr>
            <w:rStyle w:val="Hyperlink"/>
          </w:rPr>
          <w:t>Bénabou and Tirole 2016</w:t>
        </w:r>
      </w:hyperlink>
      <w:r>
        <w:t>). Importantly, performance pay may contribute to the gender wage gap too. Using</w:t>
      </w:r>
      <w:r>
        <w:t xml:space="preserve"> data from the National Longitudinal Surveys of Youth, </w:t>
      </w:r>
      <w:hyperlink w:anchor="ref-McGee2015">
        <w:r>
          <w:rPr>
            <w:rStyle w:val="Hyperlink"/>
          </w:rPr>
          <w:t>McGee, McGee, and Pan</w:t>
        </w:r>
      </w:hyperlink>
      <w:r>
        <w:t xml:space="preserve"> (</w:t>
      </w:r>
      <w:hyperlink w:anchor="ref-McGee2015">
        <w:r>
          <w:rPr>
            <w:rStyle w:val="Hyperlink"/>
          </w:rPr>
          <w:t>2015</w:t>
        </w:r>
      </w:hyperlink>
      <w:r>
        <w:t>) show that women are less likely to be employed in occupations that receive bonuses, and simultaneous</w:t>
      </w:r>
      <w:r>
        <w:t>ly are more likely to receive piece-rate pay – the least competitive of all forms of performance pay, where workers are paid based on their absolute output.</w:t>
      </w:r>
    </w:p>
    <w:p w14:paraId="3B7C15D6" w14:textId="77777777" w:rsidR="00A72099" w:rsidRDefault="00D41ABA">
      <w:pPr>
        <w:pStyle w:val="Heading2"/>
      </w:pPr>
      <w:bookmarkStart w:id="66" w:name="X080617aac0eab3db677d518b6cddab879a8214a"/>
      <w:bookmarkStart w:id="67" w:name="_Toc98436228"/>
      <w:bookmarkEnd w:id="64"/>
      <w:r>
        <w:rPr>
          <w:rStyle w:val="SectionNumber"/>
        </w:rPr>
        <w:t>3.3</w:t>
      </w:r>
      <w:r>
        <w:tab/>
        <w:t>Summary of literature on gender differences in competitiveness</w:t>
      </w:r>
      <w:bookmarkEnd w:id="67"/>
    </w:p>
    <w:p w14:paraId="3B7C15D7" w14:textId="2DEEA909" w:rsidR="00A72099" w:rsidRDefault="00D41ABA">
      <w:pPr>
        <w:pStyle w:val="FirstParagraph"/>
      </w:pPr>
      <w:r>
        <w:t>Since competition is relevant to</w:t>
      </w:r>
      <w:r>
        <w:t xml:space="preserve"> labor market outcomes, researchers began to focus on how a person’s gender affects their competitiveness, both in terms of willingness to enter competitions and response when required to enter a competition. To date, most of the research on gender differe</w:t>
      </w:r>
      <w:r>
        <w:t xml:space="preserve">nces in competitiveness has focused on either i) explaining the sources of the gender difference (e.g., </w:t>
      </w:r>
      <w:hyperlink w:anchor="ref-Veldhuizen2017">
        <w:r>
          <w:rPr>
            <w:rStyle w:val="Hyperlink"/>
          </w:rPr>
          <w:t>Veldhuizen 2017</w:t>
        </w:r>
      </w:hyperlink>
      <w:r>
        <w:t>) or ii) designing interventions to encourage women to compete more (</w:t>
      </w:r>
      <w:hyperlink w:anchor="ref-Balafoutas2012">
        <w:r>
          <w:rPr>
            <w:rStyle w:val="Hyperlink"/>
          </w:rPr>
          <w:t>Balafoutas and Sutter 2012</w:t>
        </w:r>
      </w:hyperlink>
      <w:r>
        <w:t xml:space="preserve">; </w:t>
      </w:r>
      <w:hyperlink w:anchor="ref-Sutter2016">
        <w:r>
          <w:rPr>
            <w:rStyle w:val="Hyperlink"/>
          </w:rPr>
          <w:t>Sutter et al. 2016</w:t>
        </w:r>
      </w:hyperlink>
      <w:r>
        <w:t xml:space="preserve">; </w:t>
      </w:r>
      <w:hyperlink w:anchor="ref-Cassar2016">
        <w:r>
          <w:rPr>
            <w:rStyle w:val="Hyperlink"/>
          </w:rPr>
          <w:t>Cassar, Wordofa, and Zhang 2016</w:t>
        </w:r>
      </w:hyperlink>
      <w:r>
        <w:t xml:space="preserve">; </w:t>
      </w:r>
      <w:hyperlink w:anchor="ref-Brandts2015">
        <w:r>
          <w:rPr>
            <w:rStyle w:val="Hyperlink"/>
          </w:rPr>
          <w:t>Brandts, Groenert, and Rott 2015</w:t>
        </w:r>
      </w:hyperlink>
      <w:r>
        <w:t xml:space="preserve">, </w:t>
      </w:r>
      <w:hyperlink w:anchor="ref-Brandts2015">
        <w:r>
          <w:rPr>
            <w:rStyle w:val="Hyperlink"/>
          </w:rPr>
          <w:t>2015</w:t>
        </w:r>
      </w:hyperlink>
      <w:r>
        <w:t xml:space="preserve">; </w:t>
      </w:r>
      <w:hyperlink w:anchor="ref-Niederle2013">
        <w:r>
          <w:rPr>
            <w:rStyle w:val="Hyperlink"/>
          </w:rPr>
          <w:t>Niederle, Segal, and Vesterlund 2013</w:t>
        </w:r>
      </w:hyperlink>
      <w:r>
        <w:t xml:space="preserve">; </w:t>
      </w:r>
      <w:hyperlink w:anchor="ref-Healy2011">
        <w:r>
          <w:rPr>
            <w:rStyle w:val="Hyperlink"/>
          </w:rPr>
          <w:t>Healy and Pate 2011</w:t>
        </w:r>
      </w:hyperlink>
      <w:r>
        <w:t xml:space="preserve">; </w:t>
      </w:r>
      <w:hyperlink w:anchor="ref-Alan2018">
        <w:r>
          <w:rPr>
            <w:rStyle w:val="Hyperlink"/>
          </w:rPr>
          <w:t>Alan and Ertac 2018</w:t>
        </w:r>
      </w:hyperlink>
      <w:r>
        <w:t>)</w:t>
      </w:r>
      <w:r>
        <w:t>. Less consideration has been paid to how competitions differentially, and negatively, impact women.</w:t>
      </w:r>
    </w:p>
    <w:p w14:paraId="3B7C15D8" w14:textId="77777777" w:rsidR="00A72099" w:rsidRDefault="00D41ABA">
      <w:pPr>
        <w:pStyle w:val="BodyText"/>
      </w:pPr>
      <w:r>
        <w:t>The introduction of Chapter 1 provides an overview of the literature on gender differences in willingness to compete, so we will only review the literature</w:t>
      </w:r>
      <w:r>
        <w:t xml:space="preserve"> on gender differences in response to entering competitive environments here. There are three major time points at which competition may affect men and women differently: before, during, and after competition. The majority of previous studies in this space</w:t>
      </w:r>
      <w:r>
        <w:t xml:space="preserve"> have examined gender differences in response to competition during and after performance, which we will briefly review here.</w:t>
      </w:r>
    </w:p>
    <w:p w14:paraId="3B7C15D9" w14:textId="77777777" w:rsidR="00A72099" w:rsidRDefault="00D41ABA">
      <w:pPr>
        <w:pStyle w:val="Heading2"/>
      </w:pPr>
      <w:bookmarkStart w:id="68" w:name="X324414be0a70a7b5f36efaa5a9e06e1c24025fe"/>
      <w:bookmarkStart w:id="69" w:name="_Toc98436229"/>
      <w:bookmarkEnd w:id="66"/>
      <w:r>
        <w:rPr>
          <w:rStyle w:val="SectionNumber"/>
        </w:rPr>
        <w:t>3.4</w:t>
      </w:r>
      <w:r>
        <w:tab/>
        <w:t>Gender differences in response to competitive environments</w:t>
      </w:r>
      <w:bookmarkEnd w:id="69"/>
    </w:p>
    <w:p w14:paraId="3B7C15DA" w14:textId="77777777" w:rsidR="00A72099" w:rsidRDefault="00D41ABA">
      <w:pPr>
        <w:pStyle w:val="Heading3"/>
      </w:pPr>
      <w:bookmarkStart w:id="70" w:name="during-competition"/>
      <w:bookmarkStart w:id="71" w:name="_Toc98436230"/>
      <w:r>
        <w:rPr>
          <w:rStyle w:val="SectionNumber"/>
        </w:rPr>
        <w:t>3.4.1</w:t>
      </w:r>
      <w:r>
        <w:tab/>
        <w:t>During competition</w:t>
      </w:r>
      <w:bookmarkEnd w:id="71"/>
    </w:p>
    <w:p w14:paraId="3B7C15DB" w14:textId="77777777" w:rsidR="00A72099" w:rsidRDefault="00D41ABA">
      <w:pPr>
        <w:pStyle w:val="Heading4"/>
      </w:pPr>
      <w:bookmarkStart w:id="72" w:name="X00b7cf560c77f42ff7e94f4955d4c71fc45f478"/>
      <w:r>
        <w:rPr>
          <w:rStyle w:val="SectionNumber"/>
        </w:rPr>
        <w:t>3.4.1.1</w:t>
      </w:r>
      <w:r>
        <w:tab/>
        <w:t xml:space="preserve">Gender differences in performance </w:t>
      </w:r>
      <w:r>
        <w:t>during competition</w:t>
      </w:r>
    </w:p>
    <w:p w14:paraId="3B7C15DC" w14:textId="16B0A75A" w:rsidR="00A72099" w:rsidRDefault="00D41ABA">
      <w:pPr>
        <w:pStyle w:val="FirstParagraph"/>
      </w:pPr>
      <w:r>
        <w:t>Although competitions are generally motivating and designed to improve performance through increased effort (</w:t>
      </w:r>
      <w:hyperlink w:anchor="ref-Connelly2014a">
        <w:r>
          <w:rPr>
            <w:rStyle w:val="Hyperlink"/>
          </w:rPr>
          <w:t>Connelly et al. 2014</w:t>
        </w:r>
      </w:hyperlink>
      <w:r>
        <w:t xml:space="preserve">; </w:t>
      </w:r>
      <w:hyperlink w:anchor="ref-Murayama2012">
        <w:r>
          <w:rPr>
            <w:rStyle w:val="Hyperlink"/>
          </w:rPr>
          <w:t>Murayama and Elliot 2012</w:t>
        </w:r>
      </w:hyperlink>
      <w:r>
        <w:t xml:space="preserve">; </w:t>
      </w:r>
      <w:hyperlink w:anchor="ref-Miller2019a">
        <w:r>
          <w:rPr>
            <w:rStyle w:val="Hyperlink"/>
          </w:rPr>
          <w:t>A. R. Miller, Petrie, and Segal 2019</w:t>
        </w:r>
      </w:hyperlink>
      <w:r>
        <w:t>), previous research suggests that men perform better under competitive payment schemes relative to non-competitive payment schemes, while women’s performance does not respond to comp</w:t>
      </w:r>
      <w:r>
        <w:t>etitions (</w:t>
      </w:r>
      <w:hyperlink w:anchor="ref-Gneezy2003">
        <w:r>
          <w:rPr>
            <w:rStyle w:val="Hyperlink"/>
          </w:rPr>
          <w:t>U. Gneezy, Niederle, and Rustichini 2003</w:t>
        </w:r>
      </w:hyperlink>
      <w:r>
        <w:t xml:space="preserve">; </w:t>
      </w:r>
      <w:hyperlink w:anchor="ref-Gneezy2004">
        <w:r>
          <w:rPr>
            <w:rStyle w:val="Hyperlink"/>
          </w:rPr>
          <w:t>U. Gneezy and Rustichini 2004</w:t>
        </w:r>
      </w:hyperlink>
      <w:r>
        <w:t xml:space="preserve">; </w:t>
      </w:r>
      <w:hyperlink w:anchor="ref-Gunther2010">
        <w:r>
          <w:rPr>
            <w:rStyle w:val="Hyperlink"/>
          </w:rPr>
          <w:t>Günther et al. 2010</w:t>
        </w:r>
      </w:hyperlink>
      <w:r>
        <w:t xml:space="preserve">; </w:t>
      </w:r>
      <w:hyperlink w:anchor="ref-Samak2013">
        <w:r>
          <w:rPr>
            <w:rStyle w:val="Hyperlink"/>
          </w:rPr>
          <w:t>Sama</w:t>
        </w:r>
        <w:r>
          <w:rPr>
            <w:rStyle w:val="Hyperlink"/>
          </w:rPr>
          <w:t>k 2013</w:t>
        </w:r>
      </w:hyperlink>
      <w:r>
        <w:t xml:space="preserve">). </w:t>
      </w:r>
      <w:hyperlink w:anchor="ref-Gneezy2003">
        <w:r>
          <w:rPr>
            <w:rStyle w:val="Hyperlink"/>
          </w:rPr>
          <w:t>U. Gneezy, Niederle, and Rustichini</w:t>
        </w:r>
      </w:hyperlink>
      <w:r>
        <w:t xml:space="preserve"> (</w:t>
      </w:r>
      <w:hyperlink w:anchor="ref-Gneezy2003">
        <w:r>
          <w:rPr>
            <w:rStyle w:val="Hyperlink"/>
          </w:rPr>
          <w:t>2003</w:t>
        </w:r>
      </w:hyperlink>
      <w:r>
        <w:t xml:space="preserve">) show that there is no gender difference in performance when participants are solving mazes following a piece-rate payment scheme, </w:t>
      </w:r>
      <w:r>
        <w:t xml:space="preserve">but a significant gender difference in performance arises under a tournament payment scheme, with males performing better. </w:t>
      </w:r>
      <w:hyperlink w:anchor="ref-Gunther2010">
        <w:r>
          <w:rPr>
            <w:rStyle w:val="Hyperlink"/>
          </w:rPr>
          <w:t>Günther et al.</w:t>
        </w:r>
      </w:hyperlink>
      <w:r>
        <w:t xml:space="preserve"> (</w:t>
      </w:r>
      <w:hyperlink w:anchor="ref-Gunther2010">
        <w:r>
          <w:rPr>
            <w:rStyle w:val="Hyperlink"/>
          </w:rPr>
          <w:t>2010</w:t>
        </w:r>
      </w:hyperlink>
      <w:r>
        <w:t>) replicate the effect of competition</w:t>
      </w:r>
      <w:r>
        <w:t xml:space="preserve"> on gender differences in performance for a male-typed task, but find no gender differences in performance during competition for female-typed or gender-neutral tasks.</w:t>
      </w:r>
    </w:p>
    <w:p w14:paraId="3B7C15DD" w14:textId="77777777" w:rsidR="00A72099" w:rsidRDefault="00D41ABA">
      <w:pPr>
        <w:pStyle w:val="Heading3"/>
      </w:pPr>
      <w:bookmarkStart w:id="73" w:name="after-competition"/>
      <w:bookmarkStart w:id="74" w:name="_Toc98436231"/>
      <w:bookmarkEnd w:id="70"/>
      <w:bookmarkEnd w:id="72"/>
      <w:r>
        <w:rPr>
          <w:rStyle w:val="SectionNumber"/>
        </w:rPr>
        <w:t>3.4.2</w:t>
      </w:r>
      <w:r>
        <w:tab/>
        <w:t>After competition</w:t>
      </w:r>
      <w:bookmarkEnd w:id="74"/>
    </w:p>
    <w:p w14:paraId="3B7C15DE" w14:textId="77777777" w:rsidR="00A72099" w:rsidRDefault="00D41ABA">
      <w:pPr>
        <w:pStyle w:val="Heading4"/>
      </w:pPr>
      <w:bookmarkStart w:id="75" w:name="gender-differences-in-response-to-losing"/>
      <w:r>
        <w:rPr>
          <w:rStyle w:val="SectionNumber"/>
        </w:rPr>
        <w:t>3.4.2.1</w:t>
      </w:r>
      <w:r>
        <w:tab/>
        <w:t>Gender differences in response to losing</w:t>
      </w:r>
    </w:p>
    <w:p w14:paraId="3B7C15DF" w14:textId="4884150E" w:rsidR="00A72099" w:rsidRDefault="00D41ABA">
      <w:pPr>
        <w:pStyle w:val="FirstParagraph"/>
      </w:pPr>
      <w:r>
        <w:t>Relatedly, duri</w:t>
      </w:r>
      <w:r>
        <w:t>ng repeated competition, women tend to perform worse in subsequent performance rounds after losing, even if the monetary prize they lost was relatively meager, while men only perform worse in subsequent rounds if they lost the chance to win a large monetar</w:t>
      </w:r>
      <w:r>
        <w:t>y prize (</w:t>
      </w:r>
      <w:hyperlink w:anchor="ref-Gill2014">
        <w:r>
          <w:rPr>
            <w:rStyle w:val="Hyperlink"/>
          </w:rPr>
          <w:t>Gill and Prowse 2014</w:t>
        </w:r>
      </w:hyperlink>
      <w:r>
        <w:t xml:space="preserve">). Other research suggests women stop competing altogether after losing if given the choice. </w:t>
      </w:r>
      <w:hyperlink w:anchor="ref-Buser2019">
        <w:r>
          <w:rPr>
            <w:rStyle w:val="Hyperlink"/>
          </w:rPr>
          <w:t>Buser and Yuan</w:t>
        </w:r>
      </w:hyperlink>
      <w:r>
        <w:t xml:space="preserve"> (</w:t>
      </w:r>
      <w:hyperlink w:anchor="ref-Buser2019">
        <w:r>
          <w:rPr>
            <w:rStyle w:val="Hyperlink"/>
          </w:rPr>
          <w:t>2019</w:t>
        </w:r>
      </w:hyperlink>
      <w:r>
        <w:t xml:space="preserve">), who </w:t>
      </w:r>
      <w:r>
        <w:t>examine the effects of losing while competing in the Dutch Math Olympiad on the choice to compete in subsequent years, show that men are just as likely to compete even if they lost the previous year, while women are less likely to compete again if they los</w:t>
      </w:r>
      <w:r>
        <w:t>t before. Overall, this body of literature suggests that competitions may differentially impact women and men, both during and after the competition.</w:t>
      </w:r>
    </w:p>
    <w:p w14:paraId="3B7C15E0" w14:textId="77777777" w:rsidR="00A72099" w:rsidRDefault="00D41ABA">
      <w:pPr>
        <w:pStyle w:val="Heading3"/>
      </w:pPr>
      <w:bookmarkStart w:id="76" w:name="before-competition"/>
      <w:bookmarkStart w:id="77" w:name="_Toc98436232"/>
      <w:bookmarkEnd w:id="73"/>
      <w:bookmarkEnd w:id="75"/>
      <w:r>
        <w:rPr>
          <w:rStyle w:val="SectionNumber"/>
        </w:rPr>
        <w:t>3.4.3</w:t>
      </w:r>
      <w:r>
        <w:tab/>
        <w:t>Before competition</w:t>
      </w:r>
      <w:bookmarkEnd w:id="77"/>
    </w:p>
    <w:p w14:paraId="3B7C15E1" w14:textId="77777777" w:rsidR="00A72099" w:rsidRDefault="00D41ABA">
      <w:pPr>
        <w:pStyle w:val="FirstParagraph"/>
      </w:pPr>
      <w:r>
        <w:t>As mentioned previously, little research has examined how competitions may affect gender differences in behavior during arguably the most critical period: before an individual enters a competition, where they have the most control of their subsequent perfo</w:t>
      </w:r>
      <w:r>
        <w:t xml:space="preserve">rmance in the competition. For that reason, we provide a broad overview of how people generally respond before competitions based on the feelings they tend to elicit, which leads us to our hypotheses about gender differences in behavior before competition </w:t>
      </w:r>
      <w:r>
        <w:t>entry.</w:t>
      </w:r>
    </w:p>
    <w:p w14:paraId="3B7C15E2" w14:textId="77777777" w:rsidR="00A72099" w:rsidRDefault="00D41ABA">
      <w:pPr>
        <w:pStyle w:val="Heading4"/>
      </w:pPr>
      <w:bookmarkStart w:id="78" w:name="X474a0c29e313d7973bc20a4cf995c29f80f38a0"/>
      <w:r>
        <w:rPr>
          <w:rStyle w:val="SectionNumber"/>
        </w:rPr>
        <w:t>3.4.3.1</w:t>
      </w:r>
      <w:r>
        <w:tab/>
        <w:t>What feelings does competition cause before entry? What does previous research suggest about how people feel/respond before they compete that may cause them to use coping mechanisms? (May not be a necessary section)</w:t>
      </w:r>
    </w:p>
    <w:p w14:paraId="3B7C15E3" w14:textId="77777777" w:rsidR="00A72099" w:rsidRDefault="00D41ABA">
      <w:pPr>
        <w:pStyle w:val="Heading4"/>
      </w:pPr>
      <w:bookmarkStart w:id="79" w:name="X94814f5f312f120ca0b5423079ca495d779a2a8"/>
      <w:bookmarkEnd w:id="78"/>
      <w:r>
        <w:rPr>
          <w:rStyle w:val="SectionNumber"/>
        </w:rPr>
        <w:t>3.4.3.2</w:t>
      </w:r>
      <w:r>
        <w:tab/>
        <w:t>Coping strategies</w:t>
      </w:r>
      <w:r>
        <w:t xml:space="preserve"> people may use before entering a competition (may not be necessary to include others, just prep)</w:t>
      </w:r>
    </w:p>
    <w:p w14:paraId="3B7C15E4" w14:textId="77777777" w:rsidR="00A72099" w:rsidRDefault="00D41ABA">
      <w:pPr>
        <w:pStyle w:val="FirstParagraph"/>
      </w:pPr>
      <w:r>
        <w:t>There are a number of strategies people may use to cope with entering a competition and how it may help with aforementioned feelings before competing</w:t>
      </w:r>
    </w:p>
    <w:p w14:paraId="3B7C15E5" w14:textId="77777777" w:rsidR="00A72099" w:rsidRDefault="00D41ABA">
      <w:pPr>
        <w:pStyle w:val="Compact"/>
        <w:numPr>
          <w:ilvl w:val="0"/>
          <w:numId w:val="2"/>
        </w:numPr>
      </w:pPr>
      <w:r>
        <w:t>INSERT l</w:t>
      </w:r>
      <w:r>
        <w:t>ist of possible strategies outside of preparation</w:t>
      </w:r>
    </w:p>
    <w:p w14:paraId="3B7C15E6" w14:textId="77777777" w:rsidR="00A72099" w:rsidRDefault="00D41ABA">
      <w:pPr>
        <w:pStyle w:val="FirstParagraph"/>
      </w:pPr>
      <w:r>
        <w:t>Finally, preparing for a competition, through either practicing or studying, is another potential response to entering a competition. Describe how it may help (draw from intro of previous chapter)</w:t>
      </w:r>
    </w:p>
    <w:p w14:paraId="3B7C15E7" w14:textId="77777777" w:rsidR="00A72099" w:rsidRDefault="00D41ABA">
      <w:pPr>
        <w:pStyle w:val="BodyText"/>
      </w:pPr>
      <w:r>
        <w:t>explain w</w:t>
      </w:r>
      <w:r>
        <w:t>hy we are focusing on preparation instead of other possible coping mechanisms</w:t>
      </w:r>
    </w:p>
    <w:p w14:paraId="3B7C15E8" w14:textId="77777777" w:rsidR="00A72099" w:rsidRDefault="00D41ABA">
      <w:pPr>
        <w:pStyle w:val="Heading4"/>
      </w:pPr>
      <w:bookmarkStart w:id="80" w:name="Xebbbbdce78cdd5fbe1f32bc06b8078744b4ecbc"/>
      <w:bookmarkEnd w:id="79"/>
      <w:r>
        <w:rPr>
          <w:rStyle w:val="SectionNumber"/>
        </w:rPr>
        <w:t>3.4.3.3</w:t>
      </w:r>
      <w:r>
        <w:tab/>
        <w:t>Gender differences in preparation and beliefs about relative preparation - aka current study hypotheses &amp; what we think is driving it.</w:t>
      </w:r>
    </w:p>
    <w:p w14:paraId="3B7C15E9" w14:textId="77777777" w:rsidR="00A72099" w:rsidRDefault="00D41ABA">
      <w:pPr>
        <w:pStyle w:val="FirstParagraph"/>
      </w:pPr>
      <w:r>
        <w:t xml:space="preserve">Given previous research suggesting </w:t>
      </w:r>
      <w:r>
        <w:t>that women and men may respond differently during and after competitions, we expect that they will also employ different behaviors and have different perceptions of themselves and others in advance of a competition. Here, we focus on how women and men diff</w:t>
      </w:r>
      <w:r>
        <w:t>erentially respond to competition through preparation, expanding upon the studies in Chapter 1 by directly manipulating whether participants are competing.</w:t>
      </w:r>
    </w:p>
    <w:p w14:paraId="3B7C15EA" w14:textId="77777777" w:rsidR="00A72099" w:rsidRDefault="00D41ABA">
      <w:pPr>
        <w:pStyle w:val="BodyText"/>
      </w:pPr>
      <w:r>
        <w:t>My previous research provides evidence of this gender difference in preparation. but need to explain</w:t>
      </w:r>
      <w:r>
        <w:t xml:space="preserve"> why it may not be reliable (repeating from Ch 1)</w:t>
      </w:r>
    </w:p>
    <w:p w14:paraId="3B7C15EB" w14:textId="77777777" w:rsidR="00A72099" w:rsidRDefault="00D41ABA">
      <w:pPr>
        <w:pStyle w:val="BodyText"/>
      </w:pPr>
      <w:r>
        <w:t>HYPOTHESIS I: Women will choose to practice problems at a higher rate than men, especially when assigned to the competitive tournament payment scheme (i.e., we anticipate a main effect of gender on practice</w:t>
      </w:r>
      <w:r>
        <w:t>, and an interaction between gender and condition, such that women will practice more than men in both conditions, but the difference-in-differences between practicing rates across genders will be greater in the competition condition).</w:t>
      </w:r>
    </w:p>
    <w:p w14:paraId="3B7C15EC" w14:textId="77777777" w:rsidR="00A72099" w:rsidRDefault="00D41ABA">
      <w:pPr>
        <w:pStyle w:val="BodyText"/>
      </w:pPr>
      <w:r>
        <w:t xml:space="preserve">We expect that this </w:t>
      </w:r>
      <w:r>
        <w:t>gender difference is driven by the aforementioned gender differences in risk attitudes and confidence</w:t>
      </w:r>
    </w:p>
    <w:p w14:paraId="3B7C15ED" w14:textId="77777777" w:rsidR="00A72099" w:rsidRDefault="00D41ABA">
      <w:pPr>
        <w:pStyle w:val="Compact"/>
        <w:numPr>
          <w:ilvl w:val="0"/>
          <w:numId w:val="3"/>
        </w:numPr>
      </w:pPr>
      <w:r>
        <w:t>could also be driven by both gender stereotypes and task stereotypes</w:t>
      </w:r>
    </w:p>
    <w:p w14:paraId="3B7C15EE" w14:textId="77777777" w:rsidR="00A72099" w:rsidRDefault="00D41ABA">
      <w:pPr>
        <w:pStyle w:val="Heading5"/>
      </w:pPr>
      <w:bookmarkStart w:id="81" w:name="Xc3e9ddb7048be96ed9121976f239b7a4f3e7a19"/>
      <w:r>
        <w:rPr>
          <w:rStyle w:val="SectionNumber"/>
        </w:rPr>
        <w:t>3.4.3.3.1</w:t>
      </w:r>
      <w:r>
        <w:tab/>
      </w:r>
      <w:r>
        <w:t>Confidence and risk attitudes as possible explanations for gender difference in preparation, especially when required to compete</w:t>
      </w:r>
    </w:p>
    <w:p w14:paraId="3B7C15EF" w14:textId="387FCF09" w:rsidR="00A72099" w:rsidRDefault="00D41ABA">
      <w:pPr>
        <w:pStyle w:val="FirstParagraph"/>
      </w:pPr>
      <w:r>
        <w:t>Since competitions, by definition, compare the performance among two or more individuals, they naturally lead to self-evaluatio</w:t>
      </w:r>
      <w:r>
        <w:t>n and comparative judgments of self with others - processes that are intimately linked to confidence. To the extent that confidence influences how much individuals think they need to prepare in order to win, we may expect to see women preparing more than m</w:t>
      </w:r>
      <w:r>
        <w:t>en, particularly in competitive contexts, which naturally invoke self-other assessments. Thus, less confident individuals may prepare more. Moreover, they may prepare more in order to reduce the negative feelings caused by low confidence independent of any</w:t>
      </w:r>
      <w:r>
        <w:t xml:space="preserve"> ambitions to win, since mastery is an important driver of confidence (</w:t>
      </w:r>
      <w:hyperlink w:anchor="ref-Gist1992">
        <w:r>
          <w:rPr>
            <w:rStyle w:val="Hyperlink"/>
          </w:rPr>
          <w:t>Gist and Mitchell 1992</w:t>
        </w:r>
      </w:hyperlink>
      <w:r>
        <w:t xml:space="preserve">; </w:t>
      </w:r>
      <w:hyperlink w:anchor="ref-Usher2008">
        <w:r>
          <w:rPr>
            <w:rStyle w:val="Hyperlink"/>
          </w:rPr>
          <w:t>Usher and Pajares 2008</w:t>
        </w:r>
      </w:hyperlink>
      <w:r>
        <w:t>). There is no theoretical or empirical reason to suspect that women</w:t>
      </w:r>
      <w:r>
        <w:t xml:space="preserve"> would be less concerned with mastery than men. In fact, research suggests that women are just as likely as men to compete when competing against their own past performance, suggesting, at minimum, an equal desire for self-improvement (</w:t>
      </w:r>
      <w:hyperlink w:anchor="ref-Apicella2017a">
        <w:r>
          <w:rPr>
            <w:rStyle w:val="Hyperlink"/>
          </w:rPr>
          <w:t>Apicella, Demiral, and Mollerstrom 2017</w:t>
        </w:r>
      </w:hyperlink>
      <w:r>
        <w:t>). Similarly, given the inherent risk of competitive payment schemes relative to non-competitive payment schemes, it is possible that the aforementioned gender differences in risk attitudes may als</w:t>
      </w:r>
      <w:r>
        <w:t>o lead women to be more likely to cope by preparing before performing in a competition relative to men.</w:t>
      </w:r>
    </w:p>
    <w:p w14:paraId="3B7C15F0" w14:textId="77777777" w:rsidR="00A72099" w:rsidRDefault="00D41ABA">
      <w:pPr>
        <w:pStyle w:val="BodyText"/>
      </w:pPr>
      <w:r>
        <w:t>Perceptions of relative preparation</w:t>
      </w:r>
    </w:p>
    <w:p w14:paraId="3B7C15F1" w14:textId="77777777" w:rsidR="00A72099" w:rsidRDefault="00D41ABA">
      <w:pPr>
        <w:pStyle w:val="Compact"/>
        <w:numPr>
          <w:ilvl w:val="0"/>
          <w:numId w:val="4"/>
        </w:numPr>
      </w:pPr>
      <w:r>
        <w:t>Even if risk and confidence do not affect actual preparation behavior,</w:t>
      </w:r>
    </w:p>
    <w:p w14:paraId="3B7C15F2" w14:textId="77777777" w:rsidR="00A72099" w:rsidRDefault="00D41ABA">
      <w:pPr>
        <w:pStyle w:val="FirstParagraph"/>
      </w:pPr>
      <w:r>
        <w:t>Women may have a tendency to feel as though t</w:t>
      </w:r>
      <w:r>
        <w:t>hey are not preparing enough before performance, regardless of how much they actually practice (aka exploratory analysis looking at how much women prepare) - arguably driven by same possible explanations for gender differences in risk and confidence. - alt</w:t>
      </w:r>
      <w:r>
        <w:t>hough we do not find strong evidence that confidence or risk are strongly related to practicing (2X check)(however, it was not a main hypothesis so the effect would need to be explored further in future studies)</w:t>
      </w:r>
    </w:p>
    <w:p w14:paraId="3B7C15F3" w14:textId="77777777" w:rsidR="00A72099" w:rsidRDefault="00D41ABA">
      <w:pPr>
        <w:pStyle w:val="BodyText"/>
      </w:pPr>
      <w:r>
        <w:t xml:space="preserve">HYPOTHESIS II: Women will be more likely to </w:t>
      </w:r>
      <w:r>
        <w:t>assume they practice less than others compared to men (that is, the effect of gender on perceived practice deviation will be negative), especially when assigned to the competitive tournament payment scheme (such that women in general will think that they p</w:t>
      </w:r>
      <w:r>
        <w:t>ractice less than other participants than men, but this difference will be exacerbated in the competition condition).</w:t>
      </w:r>
    </w:p>
    <w:p w14:paraId="3B7C15F4" w14:textId="77777777" w:rsidR="00A72099" w:rsidRDefault="00D41ABA">
      <w:pPr>
        <w:pStyle w:val="BodyText"/>
      </w:pPr>
      <w:r>
        <w:t>Possible explanations: - could be driven by gender stereotypes (which we find evidence for in previous Chapter - 2X check) - driven by ris</w:t>
      </w:r>
      <w:r>
        <w:t>k &amp; confidence</w:t>
      </w:r>
    </w:p>
    <w:p w14:paraId="3B7C15F5" w14:textId="77777777" w:rsidR="00A72099" w:rsidRDefault="00D41ABA">
      <w:pPr>
        <w:pStyle w:val="BodyText"/>
      </w:pPr>
      <w:r>
        <w:t>Thus, we expect to see both gender differences in actual preparation behavior, along with gender differences in perceptions of relative preparation.</w:t>
      </w:r>
    </w:p>
    <w:p w14:paraId="3B7C15F6" w14:textId="77777777" w:rsidR="00A72099" w:rsidRDefault="00D41ABA">
      <w:pPr>
        <w:pStyle w:val="BodyText"/>
      </w:pPr>
      <w:r>
        <w:t>INTEGRATE:</w:t>
      </w:r>
    </w:p>
    <w:p w14:paraId="3B7C15F7" w14:textId="76DD217E" w:rsidR="00A72099" w:rsidRDefault="00D41ABA">
      <w:pPr>
        <w:pStyle w:val="BodyText"/>
      </w:pPr>
      <w:r>
        <w:t xml:space="preserve">Overall, women may engage in more coping strategies, such as preparation, before </w:t>
      </w:r>
      <w:r>
        <w:t>entering competitions because they tend to be more risk-averse (</w:t>
      </w:r>
      <w:hyperlink w:anchor="ref-Croson2009">
        <w:r>
          <w:rPr>
            <w:rStyle w:val="Hyperlink"/>
          </w:rPr>
          <w:t>Croson and Gneezy 2009</w:t>
        </w:r>
      </w:hyperlink>
      <w:r>
        <w:t xml:space="preserve">; </w:t>
      </w:r>
      <w:hyperlink w:anchor="ref-Dohmen2011b">
        <w:r>
          <w:rPr>
            <w:rStyle w:val="Hyperlink"/>
          </w:rPr>
          <w:t>Dohmen et al. 2011</w:t>
        </w:r>
      </w:hyperlink>
      <w:r>
        <w:t xml:space="preserve">; </w:t>
      </w:r>
      <w:hyperlink w:anchor="ref-Eckel2008">
        <w:r>
          <w:rPr>
            <w:rStyle w:val="Hyperlink"/>
          </w:rPr>
          <w:t>Eckel and Grossman 2008</w:t>
        </w:r>
      </w:hyperlink>
      <w:r>
        <w:t xml:space="preserve">; </w:t>
      </w:r>
      <w:hyperlink w:anchor="ref-Bertrand2010a">
        <w:r>
          <w:rPr>
            <w:rStyle w:val="Hyperlink"/>
          </w:rPr>
          <w:t>Bertrand 2010</w:t>
        </w:r>
      </w:hyperlink>
      <w:r>
        <w:t>), less confident (</w:t>
      </w:r>
      <w:hyperlink w:anchor="ref-Bertrand2010">
        <w:r>
          <w:rPr>
            <w:rStyle w:val="Hyperlink"/>
          </w:rPr>
          <w:t>Bertrand, Goldin, and Katz 2010</w:t>
        </w:r>
      </w:hyperlink>
      <w:r>
        <w:t xml:space="preserve">; </w:t>
      </w:r>
      <w:hyperlink w:anchor="ref-Lundeberg1994">
        <w:r>
          <w:rPr>
            <w:rStyle w:val="Hyperlink"/>
          </w:rPr>
          <w:t>Lundeberg, Fox, and Puncochaf 1994</w:t>
        </w:r>
      </w:hyperlink>
      <w:r>
        <w:t xml:space="preserve">; </w:t>
      </w:r>
      <w:hyperlink w:anchor="ref-Mobius2011">
        <w:r>
          <w:rPr>
            <w:rStyle w:val="Hyperlink"/>
          </w:rPr>
          <w:t>Mobius et al. 2011</w:t>
        </w:r>
      </w:hyperlink>
      <w:r>
        <w:t xml:space="preserve">; </w:t>
      </w:r>
      <w:hyperlink w:anchor="ref-Barber2001">
        <w:r>
          <w:rPr>
            <w:rStyle w:val="Hyperlink"/>
          </w:rPr>
          <w:t>Barber and Odean 2001</w:t>
        </w:r>
      </w:hyperlink>
      <w:r>
        <w:t xml:space="preserve">; </w:t>
      </w:r>
      <w:hyperlink w:anchor="ref-Croson2009">
        <w:r>
          <w:rPr>
            <w:rStyle w:val="Hyperlink"/>
          </w:rPr>
          <w:t>Croson and Gneezy 2009</w:t>
        </w:r>
      </w:hyperlink>
      <w:r>
        <w:t>) and prefer to opt out of competitions (</w:t>
      </w:r>
      <w:hyperlink w:anchor="ref-Niederle2011">
        <w:r>
          <w:rPr>
            <w:rStyle w:val="Hyperlink"/>
          </w:rPr>
          <w:t>Ni</w:t>
        </w:r>
        <w:r>
          <w:rPr>
            <w:rStyle w:val="Hyperlink"/>
          </w:rPr>
          <w:t>ederle and Vesterlund 2011</w:t>
        </w:r>
      </w:hyperlink>
      <w:r>
        <w:t>). In fact, in Chapter 1 of this dissertation, we find evidence of a sizable gender difference in effort, where women were more likely than men to choose to prepare before completing a multiplication task. To be clear, there was n</w:t>
      </w:r>
      <w:r>
        <w:t xml:space="preserve">o interaction between gender and choice to compete on the choice to prepare in any of the previous studies. That is, women prepared more than men regardless of which payment scheme they had chosen. However, it is not possible to draw conclusions from this </w:t>
      </w:r>
      <w:r>
        <w:t>because i) we did not manipulate the payment scheme, so there could have been selection effects on one’s choice to prepare across payment schemes, such that those who were more likely to choose to compete may have been less likely to prepare, and ii) there</w:t>
      </w:r>
      <w:r>
        <w:t xml:space="preserve"> was little power to detect any possible interaction effects. For instance, in the first study, only 11% [DOUBLE CHECK] of women chose to compete, and in the second, INSERT% of women made this decision. Through the proposed experiments, we intend to addres</w:t>
      </w:r>
      <w:r>
        <w:t>s these limitations by directly manipulating participants’ payment scheme and recruiting a large sample to provide power to detect small effects.</w:t>
      </w:r>
    </w:p>
    <w:p w14:paraId="3B7C15F8" w14:textId="312D316C" w:rsidR="00A72099" w:rsidRDefault="00D41ABA">
      <w:pPr>
        <w:pStyle w:val="BodyText"/>
      </w:pPr>
      <w:r>
        <w:t>Chapter 2 of this dissertation builds on prior research by examining how competitions affect gender difference</w:t>
      </w:r>
      <w:r>
        <w:t>s in the amount of time spent preparing for competitions. We hypothesize that women will spend more time preparing than men, especially before competitions, in part because they are, on average, less risk-seeking (</w:t>
      </w:r>
      <w:hyperlink w:anchor="ref-Croson2009">
        <w:r>
          <w:rPr>
            <w:rStyle w:val="Hyperlink"/>
          </w:rPr>
          <w:t>Croso</w:t>
        </w:r>
        <w:r>
          <w:rPr>
            <w:rStyle w:val="Hyperlink"/>
          </w:rPr>
          <w:t>n and Gneezy 2009</w:t>
        </w:r>
      </w:hyperlink>
      <w:r>
        <w:t xml:space="preserve">; </w:t>
      </w:r>
      <w:hyperlink w:anchor="ref-Dohmen2011b">
        <w:r>
          <w:rPr>
            <w:rStyle w:val="Hyperlink"/>
          </w:rPr>
          <w:t>Dohmen et al. 2011</w:t>
        </w:r>
      </w:hyperlink>
      <w:r>
        <w:t xml:space="preserve">; </w:t>
      </w:r>
      <w:hyperlink w:anchor="ref-Eckel2008">
        <w:r>
          <w:rPr>
            <w:rStyle w:val="Hyperlink"/>
          </w:rPr>
          <w:t>Eckel and Grossman 2008</w:t>
        </w:r>
      </w:hyperlink>
      <w:r>
        <w:t xml:space="preserve">; </w:t>
      </w:r>
      <w:hyperlink w:anchor="ref-Bertrand2010a">
        <w:r>
          <w:rPr>
            <w:rStyle w:val="Hyperlink"/>
          </w:rPr>
          <w:t>Bertrand 2010</w:t>
        </w:r>
      </w:hyperlink>
      <w:r>
        <w:t>) and confident (</w:t>
      </w:r>
      <w:hyperlink w:anchor="ref-Bertrand2010">
        <w:r>
          <w:rPr>
            <w:rStyle w:val="Hyperlink"/>
          </w:rPr>
          <w:t>Bertrand,</w:t>
        </w:r>
        <w:r>
          <w:rPr>
            <w:rStyle w:val="Hyperlink"/>
          </w:rPr>
          <w:t xml:space="preserve"> Goldin, and Katz 2010</w:t>
        </w:r>
      </w:hyperlink>
      <w:r>
        <w:t xml:space="preserve">; </w:t>
      </w:r>
      <w:hyperlink w:anchor="ref-Lundeberg1994">
        <w:r>
          <w:rPr>
            <w:rStyle w:val="Hyperlink"/>
          </w:rPr>
          <w:t>Lundeberg, Fox, and Puncochaf 1994</w:t>
        </w:r>
      </w:hyperlink>
      <w:r>
        <w:t xml:space="preserve">; </w:t>
      </w:r>
      <w:hyperlink w:anchor="ref-Mobius2011">
        <w:r>
          <w:rPr>
            <w:rStyle w:val="Hyperlink"/>
          </w:rPr>
          <w:t>Mobius et al. 2011</w:t>
        </w:r>
      </w:hyperlink>
      <w:r>
        <w:t xml:space="preserve">; </w:t>
      </w:r>
      <w:hyperlink w:anchor="ref-Barber2001">
        <w:r>
          <w:rPr>
            <w:rStyle w:val="Hyperlink"/>
          </w:rPr>
          <w:t>Barber and Odean 2001</w:t>
        </w:r>
      </w:hyperlink>
      <w:r>
        <w:t xml:space="preserve">; </w:t>
      </w:r>
      <w:hyperlink w:anchor="ref-Croson2009">
        <w:r>
          <w:rPr>
            <w:rStyle w:val="Hyperlink"/>
          </w:rPr>
          <w:t>Cr</w:t>
        </w:r>
        <w:r>
          <w:rPr>
            <w:rStyle w:val="Hyperlink"/>
          </w:rPr>
          <w:t>oson and Gneezy 2009</w:t>
        </w:r>
      </w:hyperlink>
      <w:r>
        <w:t>) than men. Indeed, both confidence and risk attitude have been implicated in driving the gender gap in willingness to compete (</w:t>
      </w:r>
      <w:hyperlink w:anchor="ref-Niederle2011">
        <w:r>
          <w:rPr>
            <w:rStyle w:val="Hyperlink"/>
          </w:rPr>
          <w:t>Niederle and Vesterlund 2011</w:t>
        </w:r>
      </w:hyperlink>
      <w:r>
        <w:t xml:space="preserve">; </w:t>
      </w:r>
      <w:hyperlink w:anchor="ref-Veldhuizen2017">
        <w:r>
          <w:rPr>
            <w:rStyle w:val="Hyperlink"/>
          </w:rPr>
          <w:t>Veldhuizen 2017</w:t>
        </w:r>
      </w:hyperlink>
      <w:r>
        <w:t>) (see Chapter 1 introduction for a more detailed review of the previous literature on gender differences in risk and confidence).</w:t>
      </w:r>
    </w:p>
    <w:p w14:paraId="3B7C15F9" w14:textId="2DCDD015" w:rsidR="00A72099" w:rsidRDefault="00D41ABA">
      <w:pPr>
        <w:pStyle w:val="BodyText"/>
      </w:pPr>
      <w:r>
        <w:t>In the study included in this chapter, we tested whether competition exacerbates previously established gend</w:t>
      </w:r>
      <w:r>
        <w:t>er differences in preparation by manipulating participants’ assigned payment scheme (i.e., competitive or non-competitive). We also explored whether gender predicts participants’ perceptions of their relative amount of preparation, given our hypothesis bas</w:t>
      </w:r>
      <w:r>
        <w:t xml:space="preserve">ed on Study 3 of Chapter 1 that women may be especially susceptible to feelings of underpreparation relative to others when they have unlimited time to prepare. The research design, hypotheses, measures and analyses for this chapter were pre-registered on </w:t>
      </w:r>
      <w:hyperlink r:id="rId23">
        <w:r>
          <w:rPr>
            <w:rStyle w:val="Hyperlink"/>
          </w:rPr>
          <w:t>OSF</w:t>
        </w:r>
      </w:hyperlink>
      <w:r>
        <w:t xml:space="preserve"> and all analyses were conducted in R statistical software (version 4.0.4).</w:t>
      </w:r>
    </w:p>
    <w:p w14:paraId="3B7C15FA" w14:textId="77777777" w:rsidR="00A72099" w:rsidRDefault="00D41ABA">
      <w:pPr>
        <w:pStyle w:val="Heading2"/>
      </w:pPr>
      <w:bookmarkStart w:id="82" w:name="discussion-1"/>
      <w:bookmarkStart w:id="83" w:name="_Toc98436233"/>
      <w:bookmarkEnd w:id="68"/>
      <w:bookmarkEnd w:id="76"/>
      <w:bookmarkEnd w:id="80"/>
      <w:bookmarkEnd w:id="81"/>
      <w:r>
        <w:rPr>
          <w:rStyle w:val="SectionNumber"/>
        </w:rPr>
        <w:t>3.5</w:t>
      </w:r>
      <w:r>
        <w:tab/>
        <w:t>Discussion</w:t>
      </w:r>
      <w:bookmarkEnd w:id="83"/>
    </w:p>
    <w:p w14:paraId="3B7C15FB" w14:textId="77777777" w:rsidR="00A72099" w:rsidRDefault="00D41ABA">
      <w:pPr>
        <w:pStyle w:val="FirstParagraph"/>
      </w:pPr>
      <w:r>
        <w:t>idea from Coren to integrate:</w:t>
      </w:r>
    </w:p>
    <w:p w14:paraId="3B7C15FC" w14:textId="77777777" w:rsidR="00A72099" w:rsidRDefault="00D41ABA">
      <w:pPr>
        <w:pStyle w:val="BodyText"/>
      </w:pPr>
      <w:r>
        <w:t>One thing we should consider, based on Emily’s question in the last email, is that perhaps women, c</w:t>
      </w:r>
      <w:r>
        <w:t>ompared to men, “take time” before the competition. That is, they might not be studying, but rather are delaying the competition (i.e., taking a breather, prepping emotionally, etc) by looking at their phones, taking a bathroom break etc. In other words, i</w:t>
      </w:r>
      <w:r>
        <w:t>f men are more eager to compete then any differences in time spent in practicing could reflect a gender difference in “eagerness” to get to the competition. I don’t want to change anything, of course, but I think we should just be aware of it and perhaps a</w:t>
      </w:r>
      <w:r>
        <w:t>ddress it in the write-up. Hopefully, we will see a decent relationship between time and #of problems practiced. :)</w:t>
      </w:r>
    </w:p>
    <w:p w14:paraId="3B7C15FD" w14:textId="77777777" w:rsidR="00A72099" w:rsidRDefault="00D41ABA">
      <w:pPr>
        <w:pStyle w:val="BodyText"/>
      </w:pPr>
      <w:r>
        <w:t>note to self: pulled from nsf app 01_project-description.Rmd</w:t>
      </w:r>
    </w:p>
    <w:p w14:paraId="3B7C15FE" w14:textId="77777777" w:rsidR="00A72099" w:rsidRDefault="00D41ABA">
      <w:pPr>
        <w:pStyle w:val="Heading1"/>
      </w:pPr>
      <w:bookmarkStart w:id="84" w:name="broader-impacts"/>
      <w:bookmarkStart w:id="85" w:name="_Toc98436234"/>
      <w:bookmarkEnd w:id="60"/>
      <w:bookmarkEnd w:id="82"/>
      <w:r>
        <w:rPr>
          <w:rStyle w:val="SectionNumber"/>
        </w:rPr>
        <w:t>4</w:t>
      </w:r>
      <w:r>
        <w:tab/>
        <w:t>Broader impacts</w:t>
      </w:r>
      <w:bookmarkEnd w:id="85"/>
    </w:p>
    <w:p w14:paraId="3B7C15FF" w14:textId="77777777" w:rsidR="00A72099" w:rsidRDefault="00D41ABA">
      <w:pPr>
        <w:pStyle w:val="FirstParagraph"/>
      </w:pPr>
      <w:r>
        <w:t>Much of the research on gender differences in competitiveness has focused on designing interventions that increase women’s willingness to compete. Less work has paid attention to the downstream consequences of said interventions. If we find that women spen</w:t>
      </w:r>
      <w:r>
        <w:t>d more time preparing on average than men, and possibly overprepare, this would challenge prevailing views that gender differences in labor market outcomes could be reduced or eliminated by simple interventions. Indeed, there are opportunity costs to (over</w:t>
      </w:r>
      <w:r>
        <w:t>)preparing, including both economic and social costs, such as lost time with family and friends and missed advancement opportunities.</w:t>
      </w:r>
    </w:p>
    <w:p w14:paraId="3B7C1600" w14:textId="77777777" w:rsidR="00A72099" w:rsidRDefault="00D41ABA">
      <w:pPr>
        <w:pStyle w:val="BodyText"/>
      </w:pPr>
      <w:r>
        <w:t xml:space="preserve">Relatedly, if women </w:t>
      </w:r>
      <w:r>
        <w:rPr>
          <w:i/>
          <w:iCs/>
        </w:rPr>
        <w:t>expect</w:t>
      </w:r>
      <w:r>
        <w:t xml:space="preserve"> that they will prepare more in competitive environments, this may, in turn, impact whether they</w:t>
      </w:r>
      <w:r>
        <w:t xml:space="preserve"> even enter competitive environments. Thus, while our prior work suggests that merely giving women more time to prepare does not make them more willing to compete (Richards et al., in prep), anticipated effort could still influence labor market outcomes by</w:t>
      </w:r>
      <w:r>
        <w:t xml:space="preserve"> affecting women’s decisions to enter certain fields or compete for promotions, for instance. In our studies, we use relatively unimportant tasks that are unlikely to greatly impact one’s earnings. Yet, our previous work shows a striking gender difference </w:t>
      </w:r>
      <w:r>
        <w:t xml:space="preserve">in preparation, suggesting that our study likely </w:t>
      </w:r>
      <w:r>
        <w:rPr>
          <w:i/>
          <w:iCs/>
        </w:rPr>
        <w:t>underestimates</w:t>
      </w:r>
      <w:r>
        <w:t xml:space="preserve"> gender differences in choices to prepare for tasks that are more important for one’s career and economic prospects. In this way, our study is providing a conservative test of the gender differ</w:t>
      </w:r>
      <w:r>
        <w:t>ences in effort and preparation in the real world.</w:t>
      </w:r>
    </w:p>
    <w:p w14:paraId="3B7C1601" w14:textId="77777777" w:rsidR="00A72099" w:rsidRDefault="00D41ABA">
      <w:pPr>
        <w:pStyle w:val="Heading1"/>
      </w:pPr>
      <w:bookmarkStart w:id="86" w:name="future-directions"/>
      <w:bookmarkStart w:id="87" w:name="_Toc98436235"/>
      <w:bookmarkEnd w:id="84"/>
      <w:r>
        <w:rPr>
          <w:rStyle w:val="SectionNumber"/>
        </w:rPr>
        <w:t>5</w:t>
      </w:r>
      <w:r>
        <w:tab/>
        <w:t>Future directions</w:t>
      </w:r>
      <w:bookmarkEnd w:id="87"/>
    </w:p>
    <w:p w14:paraId="3B7C1602" w14:textId="69F0B1D0" w:rsidR="00A72099" w:rsidRDefault="00D41ABA">
      <w:pPr>
        <w:pStyle w:val="FirstParagraph"/>
      </w:pPr>
      <w:r>
        <w:t>There are a number of avenues for future research in this area. First, we would like to test the robustness of gender differences in preparation outside of online and laboratory setting</w:t>
      </w:r>
      <w:r>
        <w:t>s. Do these findings translate to real-world settings? Exploring the gender difference in preparation cross-culturally would also shed light on the universality of the finding and help to identify cultural, ecological and social factors that exacerbate it.</w:t>
      </w:r>
      <w:r>
        <w:t xml:space="preserve"> Given Dr. Apicella’s expertise on cross-cultural research, including work with hunter-gatherers (</w:t>
      </w:r>
      <w:hyperlink w:anchor="ref-Apicella2014a">
        <w:r>
          <w:rPr>
            <w:rStyle w:val="Hyperlink"/>
          </w:rPr>
          <w:t>Apicella et al. 2014</w:t>
        </w:r>
      </w:hyperlink>
      <w:r>
        <w:t xml:space="preserve">, </w:t>
      </w:r>
      <w:hyperlink w:anchor="ref-Apicella2012">
        <w:r>
          <w:rPr>
            <w:rStyle w:val="Hyperlink"/>
          </w:rPr>
          <w:t>2012</w:t>
        </w:r>
      </w:hyperlink>
      <w:r>
        <w:t xml:space="preserve">, </w:t>
      </w:r>
      <w:hyperlink w:anchor="ref-Apicella2018">
        <w:r>
          <w:rPr>
            <w:rStyle w:val="Hyperlink"/>
          </w:rPr>
          <w:t>2018</w:t>
        </w:r>
      </w:hyperlink>
      <w:r>
        <w:t xml:space="preserve">; </w:t>
      </w:r>
      <w:hyperlink w:anchor="ref-Apicella2017">
        <w:r>
          <w:rPr>
            <w:rStyle w:val="Hyperlink"/>
          </w:rPr>
          <w:t>Apicella, Crittenden, and Tobolsky 2017</w:t>
        </w:r>
      </w:hyperlink>
      <w:r>
        <w:t xml:space="preserve">; </w:t>
      </w:r>
      <w:hyperlink w:anchor="ref-Apicella2015">
        <w:r>
          <w:rPr>
            <w:rStyle w:val="Hyperlink"/>
          </w:rPr>
          <w:t>Apicella and Dreber 2015</w:t>
        </w:r>
      </w:hyperlink>
      <w:r>
        <w:t xml:space="preserve">; </w:t>
      </w:r>
      <w:hyperlink w:anchor="ref-Apicella2009">
        <w:r>
          <w:rPr>
            <w:rStyle w:val="Hyperlink"/>
          </w:rPr>
          <w:t>Apicella and Feinberg 2009</w:t>
        </w:r>
      </w:hyperlink>
      <w:r>
        <w:t xml:space="preserve">; </w:t>
      </w:r>
      <w:hyperlink w:anchor="ref-Apicella2015a">
        <w:r>
          <w:rPr>
            <w:rStyle w:val="Hyperlink"/>
          </w:rPr>
          <w:t>Apicella a</w:t>
        </w:r>
        <w:r>
          <w:rPr>
            <w:rStyle w:val="Hyperlink"/>
          </w:rPr>
          <w:t>nd Crittenden 2015</w:t>
        </w:r>
      </w:hyperlink>
      <w:r>
        <w:t xml:space="preserve">; </w:t>
      </w:r>
      <w:hyperlink w:anchor="ref-Apicella2007">
        <w:r>
          <w:rPr>
            <w:rStyle w:val="Hyperlink"/>
          </w:rPr>
          <w:t>Apicella, Little, and Marlowe 2007</w:t>
        </w:r>
      </w:hyperlink>
      <w:r>
        <w:t xml:space="preserve">; </w:t>
      </w:r>
      <w:hyperlink w:anchor="ref-Apicella2014">
        <w:r>
          <w:rPr>
            <w:rStyle w:val="Hyperlink"/>
          </w:rPr>
          <w:t>Apicella 2014</w:t>
        </w:r>
      </w:hyperlink>
      <w:r>
        <w:t xml:space="preserve">, </w:t>
      </w:r>
      <w:hyperlink w:anchor="ref-Apicella2018a">
        <w:r>
          <w:rPr>
            <w:rStyle w:val="Hyperlink"/>
          </w:rPr>
          <w:t>2018</w:t>
        </w:r>
      </w:hyperlink>
      <w:r>
        <w:t xml:space="preserve">; </w:t>
      </w:r>
      <w:hyperlink w:anchor="ref-Apicella2016">
        <w:r>
          <w:rPr>
            <w:rStyle w:val="Hyperlink"/>
          </w:rPr>
          <w:t>Apicella and Barrett 2</w:t>
        </w:r>
        <w:r>
          <w:rPr>
            <w:rStyle w:val="Hyperlink"/>
          </w:rPr>
          <w:t>016</w:t>
        </w:r>
      </w:hyperlink>
      <w:r>
        <w:t xml:space="preserve">; </w:t>
      </w:r>
      <w:hyperlink w:anchor="ref-Apicella2007a">
        <w:r>
          <w:rPr>
            <w:rStyle w:val="Hyperlink"/>
          </w:rPr>
          <w:t>Apicella, Feinberg, and Marlowe 2007</w:t>
        </w:r>
      </w:hyperlink>
      <w:r>
        <w:t>), exploring the generalizability of these findings across cultures is a real possibility.</w:t>
      </w:r>
    </w:p>
    <w:p w14:paraId="3B7C1603" w14:textId="77777777" w:rsidR="00A72099" w:rsidRDefault="00D41ABA">
      <w:pPr>
        <w:pStyle w:val="BodyText"/>
      </w:pPr>
      <w:r>
        <w:t>A second important extension of the work would be to examine how anticipated prepara</w:t>
      </w:r>
      <w:r>
        <w:t>tion or workload influences women’s decisions to enter competitive environments. While we did not find that giving women time to prepare makes them more likely to compete, it is still possible that women know that they will end up preparing more in competi</w:t>
      </w:r>
      <w:r>
        <w:t>tive situations and thus, select out of them. As mentioned earlier, there are opportunity costs to preparing.</w:t>
      </w:r>
    </w:p>
    <w:p w14:paraId="3B7C1604" w14:textId="51E26CC7" w:rsidR="00A72099" w:rsidRDefault="00D41ABA">
      <w:pPr>
        <w:pStyle w:val="BodyText"/>
      </w:pPr>
      <w:r>
        <w:t xml:space="preserve">A third extension of the current work would be to examine whether women are overpreparing. Does preparation negatively impact women? Does it help </w:t>
      </w:r>
      <w:r>
        <w:t xml:space="preserve">women? To determine whether men or women are preparing more (or less) than needed, future research should test whether gender and time chosen to prepare interact to affect a participants’ probability of winning a competition (see </w:t>
      </w:r>
      <w:hyperlink w:anchor="ref-Niederle2007">
        <w:r>
          <w:rPr>
            <w:rStyle w:val="Hyperlink"/>
          </w:rPr>
          <w:t>Niederle and Vesterlund 2007</w:t>
        </w:r>
      </w:hyperlink>
      <w:r>
        <w:t>). Another follow-up study could manipulate whether there is a monetary cost for preparing to explore whether gender differences in the choice to prepare persist despite a clear cost, and whether this leads to gende</w:t>
      </w:r>
      <w:r>
        <w:t>r differences in earnings within the study.</w:t>
      </w:r>
    </w:p>
    <w:p w14:paraId="3B7C1605" w14:textId="7673DD90" w:rsidR="00A72099" w:rsidRDefault="00D41ABA">
      <w:pPr>
        <w:pStyle w:val="BodyText"/>
      </w:pPr>
      <w:r>
        <w:t xml:space="preserve">– IMPORTANT: based on the results from these set of studies, we recommend future research explore the concept of changing the systmem, rather than changing women (see </w:t>
      </w:r>
      <w:hyperlink r:id="rId24">
        <w:r>
          <w:rPr>
            <w:rStyle w:val="Hyperlink"/>
          </w:rPr>
          <w:t>https://www.nber.org/system/files/working_papers/w26345/w26345.pdf</w:t>
        </w:r>
      </w:hyperlink>
      <w:r>
        <w:t xml:space="preserve"> conclusion section for more cites on changing the system approaches)</w:t>
      </w:r>
    </w:p>
    <w:p w14:paraId="3B7C1606" w14:textId="77777777" w:rsidR="00A72099" w:rsidRDefault="00D41ABA">
      <w:pPr>
        <w:pStyle w:val="BodyText"/>
      </w:pPr>
      <w:r>
        <w:t>While we build off an extensive and laudable literature on gender differences in competitiveness, we have unearthed a gender difference in preparation. As this is a new area of research, there are many promising and exciting avenues for future exploration,</w:t>
      </w:r>
      <w:r>
        <w:t xml:space="preserve"> all of which have the potential to inform policies that mitigate gender disparities in the labor market.</w:t>
      </w:r>
    </w:p>
    <w:p w14:paraId="3B7C1607" w14:textId="77777777" w:rsidR="00A72099" w:rsidRDefault="00D41ABA">
      <w:pPr>
        <w:pStyle w:val="Heading2"/>
      </w:pPr>
      <w:bookmarkStart w:id="88" w:name="figures-1"/>
      <w:bookmarkStart w:id="89" w:name="_Toc98436236"/>
      <w:r>
        <w:rPr>
          <w:rStyle w:val="SectionNumber"/>
        </w:rPr>
        <w:t>5.1</w:t>
      </w:r>
      <w:r>
        <w:tab/>
        <w:t>Figures</w:t>
      </w:r>
      <w:bookmarkEnd w:id="89"/>
    </w:p>
    <w:p w14:paraId="3B7C1608" w14:textId="77777777" w:rsidR="00A72099" w:rsidRDefault="00D41ABA">
      <w:pPr>
        <w:pStyle w:val="Heading1"/>
      </w:pPr>
      <w:bookmarkStart w:id="90" w:name="appendix-appendix"/>
      <w:bookmarkStart w:id="91" w:name="_Toc98436237"/>
      <w:bookmarkEnd w:id="86"/>
      <w:bookmarkEnd w:id="88"/>
      <w:r>
        <w:t>(APPENDIX) Appendix</w:t>
      </w:r>
      <w:bookmarkEnd w:id="91"/>
    </w:p>
    <w:p w14:paraId="3B7C1609" w14:textId="77777777" w:rsidR="00A72099" w:rsidRDefault="00D41ABA">
      <w:pPr>
        <w:pStyle w:val="Heading1"/>
      </w:pPr>
      <w:bookmarkStart w:id="92" w:name="chapter-1"/>
      <w:bookmarkStart w:id="93" w:name="_Toc98436238"/>
      <w:bookmarkEnd w:id="90"/>
      <w:r>
        <w:rPr>
          <w:rStyle w:val="SectionNumber"/>
        </w:rPr>
        <w:t>6</w:t>
      </w:r>
      <w:r>
        <w:tab/>
        <w:t>Chapter 1</w:t>
      </w:r>
      <w:bookmarkEnd w:id="93"/>
    </w:p>
    <w:p w14:paraId="3B7C160A" w14:textId="77777777" w:rsidR="00A72099" w:rsidRDefault="00D41ABA">
      <w:pPr>
        <w:pStyle w:val="Heading2"/>
      </w:pPr>
      <w:bookmarkStart w:id="94" w:name="Xd62a1f30318d11c8b4fd270f33646d026839ed9"/>
      <w:bookmarkStart w:id="95" w:name="_Toc98436239"/>
      <w:r>
        <w:rPr>
          <w:rStyle w:val="SectionNumber"/>
        </w:rPr>
        <w:t>6.1</w:t>
      </w:r>
      <w:r>
        <w:tab/>
      </w:r>
      <w:r>
        <w:t>Study 3: Comparing results with vs. without fradulent responses</w:t>
      </w:r>
      <w:bookmarkEnd w:id="95"/>
    </w:p>
    <w:p w14:paraId="3B7C160B" w14:textId="77777777" w:rsidR="00A72099" w:rsidRDefault="00D41ABA">
      <w:pPr>
        <w:pStyle w:val="Compact"/>
        <w:numPr>
          <w:ilvl w:val="0"/>
          <w:numId w:val="5"/>
        </w:numPr>
      </w:pPr>
      <w:r>
        <w:t>In Keana’s last study, she used this software to detect fraudulent responses (n=67). For her dissertation, she planned to run the analyses using the full data set and then again with the fraud</w:t>
      </w:r>
      <w:r>
        <w:t>ulent responses removed. I suggested that for this prior study, she remove the “fraudulent responses” from her main analyses, noting this departure from her preregistration. I also suggested that she include the analyses for the full sample in her appendix</w:t>
      </w:r>
      <w:r>
        <w:t>, but that she should note in her dissertation that the results remain largely unchanged (I assume they do). Does this approach sound ok to everyone?</w:t>
      </w:r>
    </w:p>
    <w:p w14:paraId="3B7C160C" w14:textId="77777777" w:rsidR="00A72099" w:rsidRDefault="00D41ABA">
      <w:pPr>
        <w:pStyle w:val="Heading1"/>
      </w:pPr>
      <w:bookmarkStart w:id="96" w:name="chapter-2"/>
      <w:bookmarkStart w:id="97" w:name="_Toc98436240"/>
      <w:bookmarkEnd w:id="92"/>
      <w:bookmarkEnd w:id="94"/>
      <w:r>
        <w:rPr>
          <w:rStyle w:val="SectionNumber"/>
        </w:rPr>
        <w:t>7</w:t>
      </w:r>
      <w:r>
        <w:tab/>
        <w:t>Chapter 2</w:t>
      </w:r>
      <w:bookmarkEnd w:id="97"/>
    </w:p>
    <w:p w14:paraId="3B7C160D" w14:textId="77777777" w:rsidR="00A72099" w:rsidRDefault="00D41ABA">
      <w:pPr>
        <w:pStyle w:val="Heading2"/>
      </w:pPr>
      <w:bookmarkStart w:id="98" w:name="X4fad25431f843362ac46afa728e47929766611f"/>
      <w:bookmarkStart w:id="99" w:name="_Toc98436241"/>
      <w:r>
        <w:rPr>
          <w:rStyle w:val="SectionNumber"/>
        </w:rPr>
        <w:t>7.1</w:t>
      </w:r>
      <w:r>
        <w:tab/>
        <w:t>Comparing results with vs. without fradulent responses</w:t>
      </w:r>
      <w:bookmarkEnd w:id="99"/>
    </w:p>
    <w:p w14:paraId="3B7C160E" w14:textId="77777777" w:rsidR="00A72099" w:rsidRDefault="00D41ABA">
      <w:pPr>
        <w:pStyle w:val="Compact"/>
        <w:numPr>
          <w:ilvl w:val="0"/>
          <w:numId w:val="6"/>
        </w:numPr>
      </w:pPr>
      <w:r>
        <w:t>See Chapter 1 appendix section</w:t>
      </w:r>
    </w:p>
    <w:p w14:paraId="3B7C160F" w14:textId="77777777" w:rsidR="00A72099" w:rsidRDefault="00D41ABA">
      <w:pPr>
        <w:pStyle w:val="Heading1"/>
      </w:pPr>
      <w:bookmarkStart w:id="100" w:name="references"/>
      <w:bookmarkStart w:id="101" w:name="_Toc98436242"/>
      <w:bookmarkEnd w:id="96"/>
      <w:bookmarkEnd w:id="98"/>
      <w:r>
        <w:t>Refe</w:t>
      </w:r>
      <w:r>
        <w:t>rences</w:t>
      </w:r>
      <w:bookmarkEnd w:id="101"/>
    </w:p>
    <w:p w14:paraId="3B7C1610" w14:textId="77777777" w:rsidR="00A72099" w:rsidRDefault="00D41ABA">
      <w:pPr>
        <w:pStyle w:val="Bibliography"/>
      </w:pPr>
      <w:bookmarkStart w:id="102" w:name="ref-Akerlof2000"/>
      <w:bookmarkStart w:id="103" w:name="refs"/>
      <w:r>
        <w:t xml:space="preserve">Akerlof, George A., and Rachel E. Kranton. 2000. “Economics and identity.” </w:t>
      </w:r>
      <w:r>
        <w:rPr>
          <w:i/>
          <w:iCs/>
        </w:rPr>
        <w:t>The Quarterly Journal of Economics</w:t>
      </w:r>
      <w:r>
        <w:t xml:space="preserve"> 115 (3): 715–53.</w:t>
      </w:r>
    </w:p>
    <w:p w14:paraId="3B7C1611" w14:textId="77777777" w:rsidR="00A72099" w:rsidRDefault="00D41ABA">
      <w:pPr>
        <w:pStyle w:val="Bibliography"/>
      </w:pPr>
      <w:bookmarkStart w:id="104" w:name="ref-Alan2018"/>
      <w:bookmarkEnd w:id="102"/>
      <w:r>
        <w:t>Alan, Sule, and Seda Ertac. 2018. “Mitigating the gender gap in the willingness to compete: Evidence from a randomized fie</w:t>
      </w:r>
      <w:r>
        <w:t xml:space="preserve">ld experiment.” </w:t>
      </w:r>
      <w:r>
        <w:rPr>
          <w:i/>
          <w:iCs/>
        </w:rPr>
        <w:t>Journal of the European Economic Association</w:t>
      </w:r>
      <w:r>
        <w:t xml:space="preserve"> 17 (4): 1147–85.</w:t>
      </w:r>
    </w:p>
    <w:p w14:paraId="3B7C1612" w14:textId="77777777" w:rsidR="00A72099" w:rsidRDefault="00D41ABA">
      <w:pPr>
        <w:pStyle w:val="Bibliography"/>
      </w:pPr>
      <w:bookmarkStart w:id="105" w:name="ref-Andersen2013"/>
      <w:bookmarkEnd w:id="104"/>
      <w:r>
        <w:t xml:space="preserve">Andersen, Steffen, Seda Ertac, Uri Gneezy, John A List, and Sandra Maximiano. 2013. “Gender, competitiveness, and socialization at a young age: Evidence from a matrilineal and a </w:t>
      </w:r>
      <w:r>
        <w:t xml:space="preserve">patriarchal society.” </w:t>
      </w:r>
      <w:r>
        <w:rPr>
          <w:i/>
          <w:iCs/>
        </w:rPr>
        <w:t>Review of Economics and Statistics</w:t>
      </w:r>
      <w:r>
        <w:t xml:space="preserve"> 95 (4): 1438–43.</w:t>
      </w:r>
    </w:p>
    <w:p w14:paraId="3B7C1613" w14:textId="5607E442" w:rsidR="00A72099" w:rsidRDefault="00D41ABA">
      <w:pPr>
        <w:pStyle w:val="Bibliography"/>
      </w:pPr>
      <w:bookmarkStart w:id="106" w:name="ref-Apicella2014"/>
      <w:bookmarkEnd w:id="105"/>
      <w:r>
        <w:t xml:space="preserve">Apicella, Coren L. 2014. “Upper-body strength predicts hunting reputation and reproductive success in Hadza hunter-gatherers.” </w:t>
      </w:r>
      <w:r>
        <w:rPr>
          <w:i/>
          <w:iCs/>
        </w:rPr>
        <w:t>Evolution and Human Behavior</w:t>
      </w:r>
      <w:r>
        <w:t xml:space="preserve"> 35 (6): 508–18. </w:t>
      </w:r>
      <w:hyperlink r:id="rId25">
        <w:r>
          <w:rPr>
            <w:rStyle w:val="Hyperlink"/>
          </w:rPr>
          <w:t>https://doi.org/10.1016/j.evolhumbehav.2014.07.001</w:t>
        </w:r>
      </w:hyperlink>
      <w:r>
        <w:t>.</w:t>
      </w:r>
    </w:p>
    <w:p w14:paraId="3B7C1614" w14:textId="07CC9710" w:rsidR="00A72099" w:rsidRDefault="00D41ABA">
      <w:pPr>
        <w:pStyle w:val="Bibliography"/>
      </w:pPr>
      <w:bookmarkStart w:id="107" w:name="ref-Apicella2018a"/>
      <w:bookmarkEnd w:id="106"/>
      <w:r>
        <w:t xml:space="preserve">———. 2018. “High levels of rule-bending in a minimally religious and largely egalitarian forager population.” </w:t>
      </w:r>
      <w:r>
        <w:rPr>
          <w:i/>
          <w:iCs/>
        </w:rPr>
        <w:t>Religion, Brain and Behavior</w:t>
      </w:r>
      <w:r>
        <w:t xml:space="preserve"> 8 (2)</w:t>
      </w:r>
      <w:r>
        <w:t xml:space="preserve">: 133–48. </w:t>
      </w:r>
      <w:hyperlink r:id="rId26">
        <w:r>
          <w:rPr>
            <w:rStyle w:val="Hyperlink"/>
          </w:rPr>
          <w:t>https://doi.org/10.1080/2153599X.2016.1267034</w:t>
        </w:r>
      </w:hyperlink>
      <w:r>
        <w:t>.</w:t>
      </w:r>
    </w:p>
    <w:p w14:paraId="3B7C1615" w14:textId="4ECC078B" w:rsidR="00A72099" w:rsidRDefault="00D41ABA">
      <w:pPr>
        <w:pStyle w:val="Bibliography"/>
      </w:pPr>
      <w:bookmarkStart w:id="108" w:name="ref-Apicella2014a"/>
      <w:bookmarkEnd w:id="107"/>
      <w:r>
        <w:t>Apicella, Coren L., Eduardo M. Azevedo, Nicholas A. Christakis, and James H. Fowler. 2014. “Evolutionary origins of the endowment effe</w:t>
      </w:r>
      <w:r>
        <w:t xml:space="preserve">ct: Evidence from hunter-gatherers.” </w:t>
      </w:r>
      <w:r>
        <w:rPr>
          <w:i/>
          <w:iCs/>
        </w:rPr>
        <w:t>American Economic Review</w:t>
      </w:r>
      <w:r>
        <w:t xml:space="preserve"> 104 (6): 1793–1805. </w:t>
      </w:r>
      <w:hyperlink r:id="rId27">
        <w:r>
          <w:rPr>
            <w:rStyle w:val="Hyperlink"/>
          </w:rPr>
          <w:t>https://doi.org/10.1257/aer.104.6.1793</w:t>
        </w:r>
      </w:hyperlink>
      <w:r>
        <w:t>.</w:t>
      </w:r>
    </w:p>
    <w:p w14:paraId="3B7C1616" w14:textId="044A4B52" w:rsidR="00A72099" w:rsidRDefault="00D41ABA">
      <w:pPr>
        <w:pStyle w:val="Bibliography"/>
      </w:pPr>
      <w:bookmarkStart w:id="109" w:name="ref-Apicella2016"/>
      <w:bookmarkEnd w:id="108"/>
      <w:r>
        <w:t>Apicella, Coren L., and H. Clark Barrett. 2016. “Cross-cultural evolutionary</w:t>
      </w:r>
      <w:r>
        <w:t xml:space="preserve"> psychology.” </w:t>
      </w:r>
      <w:r>
        <w:rPr>
          <w:i/>
          <w:iCs/>
        </w:rPr>
        <w:t>Current Opinion in Psychology</w:t>
      </w:r>
      <w:r>
        <w:t xml:space="preserve"> 7: 92–97. </w:t>
      </w:r>
      <w:hyperlink r:id="rId28">
        <w:r>
          <w:rPr>
            <w:rStyle w:val="Hyperlink"/>
          </w:rPr>
          <w:t>https://doi.org/10.1016/j.copsyc.2015.08.015</w:t>
        </w:r>
      </w:hyperlink>
      <w:r>
        <w:t>.</w:t>
      </w:r>
    </w:p>
    <w:p w14:paraId="3B7C1617" w14:textId="77777777" w:rsidR="00A72099" w:rsidRDefault="00D41ABA">
      <w:pPr>
        <w:pStyle w:val="Bibliography"/>
      </w:pPr>
      <w:bookmarkStart w:id="110" w:name="ref-Apicella2015a"/>
      <w:bookmarkEnd w:id="109"/>
      <w:r>
        <w:t>Apicella, Coren L., and Alyssa N Crittenden. 2015. “Hunter-gatherer families and parenting.”</w:t>
      </w:r>
      <w:r>
        <w:t xml:space="preserve"> In </w:t>
      </w:r>
      <w:r>
        <w:rPr>
          <w:i/>
          <w:iCs/>
        </w:rPr>
        <w:t>The Handbook of Evolutionary Psychology</w:t>
      </w:r>
      <w:r>
        <w:t>, 578–97.</w:t>
      </w:r>
    </w:p>
    <w:p w14:paraId="3B7C1618" w14:textId="77777777" w:rsidR="00A72099" w:rsidRDefault="00D41ABA">
      <w:pPr>
        <w:pStyle w:val="Bibliography"/>
      </w:pPr>
      <w:bookmarkStart w:id="111" w:name="ref-Apicella2017"/>
      <w:bookmarkEnd w:id="110"/>
      <w:r>
        <w:t xml:space="preserve">Apicella, Coren L., Alyssa N. Crittenden, and Victoria A. Tobolsky. 2017. “Hunter-gatherer males are more risk-seeking than females, even in late childhood.” </w:t>
      </w:r>
      <w:r>
        <w:rPr>
          <w:i/>
          <w:iCs/>
        </w:rPr>
        <w:t>Evolution and Human Behavior</w:t>
      </w:r>
      <w:r>
        <w:t xml:space="preserve"> 38: 592–603.</w:t>
      </w:r>
    </w:p>
    <w:p w14:paraId="3B7C1619" w14:textId="77777777" w:rsidR="00A72099" w:rsidRDefault="00D41ABA">
      <w:pPr>
        <w:pStyle w:val="Bibliography"/>
      </w:pPr>
      <w:bookmarkStart w:id="112" w:name="ref-Apicella2017a"/>
      <w:bookmarkEnd w:id="111"/>
      <w:r>
        <w:t>Api</w:t>
      </w:r>
      <w:r>
        <w:t xml:space="preserve">cella, Coren L., Elif E. Demiral, and Johanna Mollerstrom. 2017. “No gender difference in willingness to compete when competing against self.” </w:t>
      </w:r>
      <w:r>
        <w:rPr>
          <w:i/>
          <w:iCs/>
        </w:rPr>
        <w:t>DIW Discussion Papers</w:t>
      </w:r>
      <w:r>
        <w:t>.</w:t>
      </w:r>
    </w:p>
    <w:p w14:paraId="3B7C161A" w14:textId="77777777" w:rsidR="00A72099" w:rsidRDefault="00D41ABA">
      <w:pPr>
        <w:pStyle w:val="Bibliography"/>
      </w:pPr>
      <w:bookmarkStart w:id="113" w:name="ref-Apicella2020"/>
      <w:bookmarkEnd w:id="112"/>
      <w:r>
        <w:t xml:space="preserve">———. 2020. “Compete with others? No, thanks. With myself? Yes, please !” </w:t>
      </w:r>
      <w:r>
        <w:rPr>
          <w:i/>
          <w:iCs/>
        </w:rPr>
        <w:t>Economic Letters</w:t>
      </w:r>
      <w:r>
        <w:t xml:space="preserve"> </w:t>
      </w:r>
      <w:r>
        <w:t>187: 1–3.</w:t>
      </w:r>
    </w:p>
    <w:p w14:paraId="3B7C161B" w14:textId="31384AE1" w:rsidR="00A72099" w:rsidRDefault="00D41ABA">
      <w:pPr>
        <w:pStyle w:val="Bibliography"/>
      </w:pPr>
      <w:bookmarkStart w:id="114" w:name="ref-Apicella2015"/>
      <w:bookmarkEnd w:id="113"/>
      <w:r>
        <w:t xml:space="preserve">Apicella, Coren L., and Anna Dreber. 2015. “Sex differences in competitiveness: Hunter-gatherer women and girls compete less in gender-neutral and male-centric tasks.” </w:t>
      </w:r>
      <w:r>
        <w:rPr>
          <w:i/>
          <w:iCs/>
        </w:rPr>
        <w:t>Adaptive Human Behavior and Physiology</w:t>
      </w:r>
      <w:r>
        <w:t xml:space="preserve"> 1 (3): 247–69. </w:t>
      </w:r>
      <w:hyperlink r:id="rId29">
        <w:r>
          <w:rPr>
            <w:rStyle w:val="Hyperlink"/>
          </w:rPr>
          <w:t>https://doi.org/10.1007/s40750-014-0015-z</w:t>
        </w:r>
      </w:hyperlink>
      <w:r>
        <w:t>.</w:t>
      </w:r>
    </w:p>
    <w:p w14:paraId="3B7C161C" w14:textId="579D5528" w:rsidR="00A72099" w:rsidRDefault="00D41ABA">
      <w:pPr>
        <w:pStyle w:val="Bibliography"/>
      </w:pPr>
      <w:bookmarkStart w:id="115" w:name="ref-Apicella2009"/>
      <w:bookmarkEnd w:id="114"/>
      <w:r>
        <w:t>Apicella, Coren L., and D. R Feinberg. 2009. “</w:t>
      </w:r>
      <w:r>
        <w:t xml:space="preserve">Voice pitch alters mate-choice-relevant perception in hunter-gatherers.” </w:t>
      </w:r>
      <w:r>
        <w:rPr>
          <w:i/>
          <w:iCs/>
        </w:rPr>
        <w:t>Proceedings of the Royal Society B: Biological Sciences</w:t>
      </w:r>
      <w:r>
        <w:t xml:space="preserve"> 276: 1077–82. </w:t>
      </w:r>
      <w:hyperlink r:id="rId30">
        <w:r>
          <w:rPr>
            <w:rStyle w:val="Hyperlink"/>
          </w:rPr>
          <w:t>https://doi.org/10.1098/rspb.2008.1542</w:t>
        </w:r>
      </w:hyperlink>
      <w:r>
        <w:t>.</w:t>
      </w:r>
    </w:p>
    <w:p w14:paraId="3B7C161D" w14:textId="49D8BAF2" w:rsidR="00A72099" w:rsidRDefault="00D41ABA">
      <w:pPr>
        <w:pStyle w:val="Bibliography"/>
      </w:pPr>
      <w:bookmarkStart w:id="116" w:name="ref-Apicella2007a"/>
      <w:bookmarkEnd w:id="115"/>
      <w:r>
        <w:t>Apicella, Coren</w:t>
      </w:r>
      <w:r>
        <w:t xml:space="preserve"> L., D. R. Feinberg, and F. W. Marlowe. 2007. “Voice pitch predicts reproductive success in male hunter-gatherers.” </w:t>
      </w:r>
      <w:r>
        <w:rPr>
          <w:i/>
          <w:iCs/>
        </w:rPr>
        <w:t>Biology Letters</w:t>
      </w:r>
      <w:r>
        <w:t xml:space="preserve"> 3 (6): 682–84. </w:t>
      </w:r>
      <w:hyperlink r:id="rId31">
        <w:r>
          <w:rPr>
            <w:rStyle w:val="Hyperlink"/>
          </w:rPr>
          <w:t>https://doi.org/10.1098/rsbl.2007.0410</w:t>
        </w:r>
      </w:hyperlink>
      <w:r>
        <w:t>.</w:t>
      </w:r>
    </w:p>
    <w:p w14:paraId="3B7C161E" w14:textId="1A88A078" w:rsidR="00A72099" w:rsidRDefault="00D41ABA">
      <w:pPr>
        <w:pStyle w:val="Bibliography"/>
      </w:pPr>
      <w:bookmarkStart w:id="117" w:name="ref-Apicella2007"/>
      <w:bookmarkEnd w:id="116"/>
      <w:r>
        <w:t>Apicella, C</w:t>
      </w:r>
      <w:r>
        <w:t xml:space="preserve">oren L., Anthony C. Little, and Frank W. Marlowe. 2007. “Facial averageness and attractiveness in an isolated population of hunter-gatherers.” </w:t>
      </w:r>
      <w:r>
        <w:rPr>
          <w:i/>
          <w:iCs/>
        </w:rPr>
        <w:t>Perception</w:t>
      </w:r>
      <w:r>
        <w:t xml:space="preserve"> 36 (12): 1813–20. </w:t>
      </w:r>
      <w:hyperlink r:id="rId32">
        <w:r>
          <w:rPr>
            <w:rStyle w:val="Hyperlink"/>
          </w:rPr>
          <w:t>https://doi.org/10.1068/p5601</w:t>
        </w:r>
      </w:hyperlink>
      <w:r>
        <w:t>.</w:t>
      </w:r>
    </w:p>
    <w:p w14:paraId="3B7C161F" w14:textId="0680EB2C" w:rsidR="00A72099" w:rsidRDefault="00D41ABA">
      <w:pPr>
        <w:pStyle w:val="Bibliography"/>
      </w:pPr>
      <w:bookmarkStart w:id="118" w:name="ref-Apicella2012"/>
      <w:bookmarkEnd w:id="117"/>
      <w:r>
        <w:t>Apic</w:t>
      </w:r>
      <w:r>
        <w:t xml:space="preserve">ella, Coren L., Frank W. Marlowe, James H. Fowler, and Nicholas A. Christakis. 2012. “Social networks and cooperation in hunter-gatherers.” </w:t>
      </w:r>
      <w:r>
        <w:rPr>
          <w:i/>
          <w:iCs/>
        </w:rPr>
        <w:t>Nature</w:t>
      </w:r>
      <w:r>
        <w:t xml:space="preserve"> 481 (7382): 497–501. </w:t>
      </w:r>
      <w:hyperlink r:id="rId33">
        <w:r>
          <w:rPr>
            <w:rStyle w:val="Hyperlink"/>
          </w:rPr>
          <w:t>https://doi.org/10.1038/nature107</w:t>
        </w:r>
        <w:r>
          <w:rPr>
            <w:rStyle w:val="Hyperlink"/>
          </w:rPr>
          <w:t>36</w:t>
        </w:r>
      </w:hyperlink>
      <w:r>
        <w:t>.</w:t>
      </w:r>
    </w:p>
    <w:p w14:paraId="3B7C1620" w14:textId="1ACAA6B7" w:rsidR="00A72099" w:rsidRDefault="00D41ABA">
      <w:pPr>
        <w:pStyle w:val="Bibliography"/>
      </w:pPr>
      <w:bookmarkStart w:id="119" w:name="ref-Apicella2018"/>
      <w:bookmarkEnd w:id="118"/>
      <w:r>
        <w:t xml:space="preserve">Apicella, Coren L., Paul Rozin, Justin T. A. Busch, Rachel E. Watson-Jones, and Cristine H. Legare. 2018. “Evidence from hunter-gatherer and subsistence agricultural populations for the universality of contagion sensitivity.” </w:t>
      </w:r>
      <w:r>
        <w:rPr>
          <w:i/>
          <w:iCs/>
        </w:rPr>
        <w:t>Evolution and Human Behavi</w:t>
      </w:r>
      <w:r>
        <w:rPr>
          <w:i/>
          <w:iCs/>
        </w:rPr>
        <w:t>or</w:t>
      </w:r>
      <w:r>
        <w:t xml:space="preserve"> 39 (3): 355–63. </w:t>
      </w:r>
      <w:hyperlink r:id="rId34">
        <w:r>
          <w:rPr>
            <w:rStyle w:val="Hyperlink"/>
          </w:rPr>
          <w:t>https://doi.org/10.1016/j.evolhumbehav.2018.03.003</w:t>
        </w:r>
      </w:hyperlink>
      <w:r>
        <w:t>.</w:t>
      </w:r>
    </w:p>
    <w:p w14:paraId="3B7C1621" w14:textId="6B6A8901" w:rsidR="00A72099" w:rsidRDefault="00D41ABA">
      <w:pPr>
        <w:pStyle w:val="Bibliography"/>
      </w:pPr>
      <w:bookmarkStart w:id="120" w:name="ref-Babcock2012"/>
      <w:bookmarkEnd w:id="119"/>
      <w:r>
        <w:t xml:space="preserve">Babcock, Linda, Hannah Riley Bowles, and Julia Bear. 2012. “A model of when to negotiate: Why women don’t ask.” In </w:t>
      </w:r>
      <w:r>
        <w:rPr>
          <w:i/>
          <w:iCs/>
        </w:rPr>
        <w:t>The Oxford Handbook of Economic Conflict Resolution</w:t>
      </w:r>
      <w:r>
        <w:t xml:space="preserve">, 313–31. </w:t>
      </w:r>
      <w:hyperlink r:id="rId35">
        <w:r>
          <w:rPr>
            <w:rStyle w:val="Hyperlink"/>
          </w:rPr>
          <w:t>https://doi.org/10.1093/oxfordhb/9780199730858.013.0022</w:t>
        </w:r>
      </w:hyperlink>
      <w:r>
        <w:t>.</w:t>
      </w:r>
    </w:p>
    <w:p w14:paraId="3B7C1622" w14:textId="77777777" w:rsidR="00A72099" w:rsidRDefault="00D41ABA">
      <w:pPr>
        <w:pStyle w:val="Bibliography"/>
      </w:pPr>
      <w:bookmarkStart w:id="121" w:name="ref-Balafoutas2012"/>
      <w:bookmarkEnd w:id="120"/>
      <w:r>
        <w:t>Balafoutas, Loukas, and Matthias Sutter. 2012. “Affirmative act</w:t>
      </w:r>
      <w:r>
        <w:t xml:space="preserve">ion policies promote women and do not harm efficiency in the laboratory.” </w:t>
      </w:r>
      <w:r>
        <w:rPr>
          <w:i/>
          <w:iCs/>
        </w:rPr>
        <w:t>Science</w:t>
      </w:r>
      <w:r>
        <w:t xml:space="preserve"> 335 (6068): 579–82.</w:t>
      </w:r>
    </w:p>
    <w:p w14:paraId="3B7C1623" w14:textId="77777777" w:rsidR="00A72099" w:rsidRDefault="00D41ABA">
      <w:pPr>
        <w:pStyle w:val="Bibliography"/>
      </w:pPr>
      <w:bookmarkStart w:id="122" w:name="ref-Bandura1977a"/>
      <w:bookmarkEnd w:id="121"/>
      <w:r>
        <w:t xml:space="preserve">Bandura, Albert, Nancy E Adams, and Janice Beyer. 1977. “Cognitive processes mediating behavioral change.” </w:t>
      </w:r>
      <w:r>
        <w:rPr>
          <w:i/>
          <w:iCs/>
        </w:rPr>
        <w:t>Journal of Personality and Social Psychology</w:t>
      </w:r>
      <w:r>
        <w:t xml:space="preserve"> 35</w:t>
      </w:r>
      <w:r>
        <w:t xml:space="preserve"> (3): 125–39.</w:t>
      </w:r>
    </w:p>
    <w:p w14:paraId="3B7C1624" w14:textId="77777777" w:rsidR="00A72099" w:rsidRDefault="00D41ABA">
      <w:pPr>
        <w:pStyle w:val="Bibliography"/>
      </w:pPr>
      <w:bookmarkStart w:id="123" w:name="ref-Barber2001"/>
      <w:bookmarkEnd w:id="122"/>
      <w:r>
        <w:t xml:space="preserve">Barber, Brad M., and Terrance Odean. 2001. “Boys will be boys: Gender, overconfidence, and common stock investment.” </w:t>
      </w:r>
      <w:r>
        <w:rPr>
          <w:i/>
          <w:iCs/>
        </w:rPr>
        <w:t>The Quarterly Journal of Economics</w:t>
      </w:r>
      <w:r>
        <w:t xml:space="preserve"> 116 (1): 261–92.</w:t>
      </w:r>
    </w:p>
    <w:p w14:paraId="3B7C1625" w14:textId="77777777" w:rsidR="00A72099" w:rsidRDefault="00D41ABA">
      <w:pPr>
        <w:pStyle w:val="Bibliography"/>
      </w:pPr>
      <w:bookmarkStart w:id="124" w:name="ref-Bell2010"/>
      <w:bookmarkEnd w:id="123"/>
      <w:r>
        <w:t xml:space="preserve">Bell, Brian, and J. Van Reenen. 2010. “Bankers’ pay and extreme wage inequality in the UK.” </w:t>
      </w:r>
      <w:r>
        <w:rPr>
          <w:i/>
          <w:iCs/>
        </w:rPr>
        <w:t>Centre for Economic Performance (CEPR)</w:t>
      </w:r>
      <w:r>
        <w:t>, no. April: 1–34.</w:t>
      </w:r>
    </w:p>
    <w:p w14:paraId="3B7C1626" w14:textId="7116D2FD" w:rsidR="00A72099" w:rsidRDefault="00D41ABA">
      <w:pPr>
        <w:pStyle w:val="Bibliography"/>
      </w:pPr>
      <w:bookmarkStart w:id="125" w:name="ref-Bell2014"/>
      <w:bookmarkEnd w:id="124"/>
      <w:r>
        <w:t xml:space="preserve">Bell, Brian, and John Van Reenen. 2014. “Bankers and their bonuses.” </w:t>
      </w:r>
      <w:r>
        <w:rPr>
          <w:i/>
          <w:iCs/>
        </w:rPr>
        <w:t>Economic Journal</w:t>
      </w:r>
      <w:r>
        <w:t xml:space="preserve"> 124 (574). </w:t>
      </w:r>
      <w:hyperlink r:id="rId36">
        <w:r>
          <w:rPr>
            <w:rStyle w:val="Hyperlink"/>
          </w:rPr>
          <w:t>https://doi.org/10.1111/ecoj.12101</w:t>
        </w:r>
      </w:hyperlink>
      <w:r>
        <w:t>.</w:t>
      </w:r>
    </w:p>
    <w:p w14:paraId="3B7C1627" w14:textId="13A915D8" w:rsidR="00A72099" w:rsidRDefault="00D41ABA">
      <w:pPr>
        <w:pStyle w:val="Bibliography"/>
      </w:pPr>
      <w:bookmarkStart w:id="126" w:name="ref-Benjamin2010c"/>
      <w:bookmarkEnd w:id="125"/>
      <w:r>
        <w:t xml:space="preserve">Benjamin, Daniel J., James J. Choi, and A. Joshua Strickland. 2010. “Social identity and preferences.” </w:t>
      </w:r>
      <w:r>
        <w:rPr>
          <w:i/>
          <w:iCs/>
        </w:rPr>
        <w:t>American Economic Review</w:t>
      </w:r>
      <w:r>
        <w:t xml:space="preserve"> 100 (4): 1913–28. </w:t>
      </w:r>
      <w:hyperlink r:id="rId37">
        <w:r>
          <w:rPr>
            <w:rStyle w:val="Hyperlink"/>
          </w:rPr>
          <w:t>https://doi.org/10.1257/aer.100.4.1913</w:t>
        </w:r>
      </w:hyperlink>
      <w:r>
        <w:t>.</w:t>
      </w:r>
    </w:p>
    <w:p w14:paraId="3B7C1628" w14:textId="58B7C287" w:rsidR="00A72099" w:rsidRDefault="00D41ABA">
      <w:pPr>
        <w:pStyle w:val="Bibliography"/>
      </w:pPr>
      <w:bookmarkStart w:id="127" w:name="ref-Berge2015"/>
      <w:bookmarkEnd w:id="126"/>
      <w:r>
        <w:t xml:space="preserve">Berge, Lars Ivar Oppedal, Kjetil Bjorvatn, Armando Jose Garcia Pires, and Bertil Tungodden. 2015. “Competitive in the lab, successful in the field?” </w:t>
      </w:r>
      <w:r>
        <w:rPr>
          <w:i/>
          <w:iCs/>
        </w:rPr>
        <w:t>Journal of Economic Behavior and Organi</w:t>
      </w:r>
      <w:r>
        <w:rPr>
          <w:i/>
          <w:iCs/>
        </w:rPr>
        <w:t>zation</w:t>
      </w:r>
      <w:r>
        <w:t xml:space="preserve"> 118: 303–17. </w:t>
      </w:r>
      <w:hyperlink r:id="rId38">
        <w:r>
          <w:rPr>
            <w:rStyle w:val="Hyperlink"/>
          </w:rPr>
          <w:t>https://doi.org/10.1016/j.jebo.2014.11.014</w:t>
        </w:r>
      </w:hyperlink>
      <w:r>
        <w:t>.</w:t>
      </w:r>
    </w:p>
    <w:p w14:paraId="3B7C1629" w14:textId="77777777" w:rsidR="00A72099" w:rsidRDefault="00D41ABA">
      <w:pPr>
        <w:pStyle w:val="Bibliography"/>
      </w:pPr>
      <w:bookmarkStart w:id="128" w:name="ref-Bertrand2010a"/>
      <w:bookmarkEnd w:id="127"/>
      <w:r>
        <w:t xml:space="preserve">Bertrand, Marianne. 2010. “New Perspectives on Gender.” In </w:t>
      </w:r>
      <w:r>
        <w:rPr>
          <w:i/>
          <w:iCs/>
        </w:rPr>
        <w:t>Handbook of Labor Economics</w:t>
      </w:r>
      <w:r>
        <w:t>, 4b:1545–92.</w:t>
      </w:r>
    </w:p>
    <w:p w14:paraId="3B7C162A" w14:textId="77777777" w:rsidR="00A72099" w:rsidRDefault="00D41ABA">
      <w:pPr>
        <w:pStyle w:val="Bibliography"/>
      </w:pPr>
      <w:bookmarkStart w:id="129" w:name="ref-Bertrand2010"/>
      <w:bookmarkEnd w:id="128"/>
      <w:r>
        <w:t xml:space="preserve">Bertrand, Marianne, Claudia Goldin, and Lawrence F. Katz. 2010. “Dynamics of the gender gap for young professionals in the financial and corporate sectors.” </w:t>
      </w:r>
      <w:r>
        <w:rPr>
          <w:i/>
          <w:iCs/>
        </w:rPr>
        <w:t>American Economic Review</w:t>
      </w:r>
      <w:r>
        <w:t xml:space="preserve"> 2 (3): 228–55.</w:t>
      </w:r>
    </w:p>
    <w:p w14:paraId="3B7C162B" w14:textId="77777777" w:rsidR="00A72099" w:rsidRDefault="00D41ABA">
      <w:pPr>
        <w:pStyle w:val="Bibliography"/>
      </w:pPr>
      <w:bookmarkStart w:id="130" w:name="ref-Bertrand2001"/>
      <w:bookmarkEnd w:id="129"/>
      <w:r>
        <w:t xml:space="preserve">Bertrand, Marianne, and Kevin F Hallock. 2001. “The gender </w:t>
      </w:r>
      <w:r>
        <w:t xml:space="preserve">gap in top corporate jobs.” </w:t>
      </w:r>
      <w:r>
        <w:rPr>
          <w:i/>
          <w:iCs/>
        </w:rPr>
        <w:t>Industrial and Labor Relations Review</w:t>
      </w:r>
      <w:r>
        <w:t xml:space="preserve"> 55: 3–21.</w:t>
      </w:r>
    </w:p>
    <w:p w14:paraId="3B7C162C" w14:textId="1CAEA4B0" w:rsidR="00A72099" w:rsidRDefault="00D41ABA">
      <w:pPr>
        <w:pStyle w:val="Bibliography"/>
      </w:pPr>
      <w:bookmarkStart w:id="131" w:name="ref-Bertrand2015"/>
      <w:bookmarkEnd w:id="130"/>
      <w:r>
        <w:t xml:space="preserve">Bertrand, Marianne, Emir Kamenica, and Jessica Pan. 2015. “Gender identity and relative income within households.” </w:t>
      </w:r>
      <w:r>
        <w:rPr>
          <w:i/>
          <w:iCs/>
        </w:rPr>
        <w:t>Quarterly Journal of Economics</w:t>
      </w:r>
      <w:r>
        <w:t xml:space="preserve">, 571–614. </w:t>
      </w:r>
      <w:hyperlink r:id="rId39">
        <w:r>
          <w:rPr>
            <w:rStyle w:val="Hyperlink"/>
          </w:rPr>
          <w:t>https://doi.org/10.1093/qje/qjv001.Advance</w:t>
        </w:r>
      </w:hyperlink>
      <w:r>
        <w:t>.</w:t>
      </w:r>
    </w:p>
    <w:p w14:paraId="3B7C162D" w14:textId="72F0C023" w:rsidR="00A72099" w:rsidRDefault="00D41ABA">
      <w:pPr>
        <w:pStyle w:val="Bibliography"/>
      </w:pPr>
      <w:bookmarkStart w:id="132" w:name="ref-Beyer1990"/>
      <w:bookmarkEnd w:id="131"/>
      <w:r>
        <w:t xml:space="preserve">Beyer, Sylvia. 1990. “Gender differences in the accuracy of self-evaluations of performance.” </w:t>
      </w:r>
      <w:r>
        <w:rPr>
          <w:i/>
          <w:iCs/>
        </w:rPr>
        <w:t>Journal of Personality and Social Psychology</w:t>
      </w:r>
      <w:r>
        <w:t xml:space="preserve"> 59 (5): 960–70. </w:t>
      </w:r>
      <w:hyperlink r:id="rId40">
        <w:r>
          <w:rPr>
            <w:rStyle w:val="Hyperlink"/>
          </w:rPr>
          <w:t>https://doi.org/10.1037/0022-3514.59.5.960</w:t>
        </w:r>
      </w:hyperlink>
      <w:r>
        <w:t>.</w:t>
      </w:r>
    </w:p>
    <w:p w14:paraId="3B7C162E" w14:textId="77777777" w:rsidR="00A72099" w:rsidRDefault="00D41ABA">
      <w:pPr>
        <w:pStyle w:val="Bibliography"/>
      </w:pPr>
      <w:bookmarkStart w:id="133" w:name="ref-Beyer1997"/>
      <w:bookmarkEnd w:id="132"/>
      <w:r>
        <w:t xml:space="preserve">Beyer, Sylvia, and Edward M. Bowden. 1997. “Gender differences in self-perceptions: Convergent evidence from three measures of accuracy and bias.” </w:t>
      </w:r>
      <w:r>
        <w:rPr>
          <w:i/>
          <w:iCs/>
        </w:rPr>
        <w:t>Personality and Social</w:t>
      </w:r>
      <w:r>
        <w:rPr>
          <w:i/>
          <w:iCs/>
        </w:rPr>
        <w:t xml:space="preserve"> Psychology Bulletin</w:t>
      </w:r>
      <w:r>
        <w:t xml:space="preserve"> 23 (2): 157–72.</w:t>
      </w:r>
    </w:p>
    <w:p w14:paraId="3B7C162F" w14:textId="77777777" w:rsidR="00A72099" w:rsidRDefault="00D41ABA">
      <w:pPr>
        <w:pStyle w:val="Bibliography"/>
      </w:pPr>
      <w:bookmarkStart w:id="134" w:name="ref-Benabou2016"/>
      <w:bookmarkEnd w:id="133"/>
      <w:r>
        <w:t xml:space="preserve">Bénabou, Roland, and Jean Tirole. 2016. “Bonus culture: Competitive pay, screening, and multitasking.” </w:t>
      </w:r>
      <w:r>
        <w:rPr>
          <w:i/>
          <w:iCs/>
        </w:rPr>
        <w:t>Journal of Political Economy</w:t>
      </w:r>
      <w:r>
        <w:t xml:space="preserve"> 124 (2): 305–70.</w:t>
      </w:r>
    </w:p>
    <w:p w14:paraId="3B7C1630" w14:textId="77777777" w:rsidR="00A72099" w:rsidRDefault="00D41ABA">
      <w:pPr>
        <w:pStyle w:val="Bibliography"/>
      </w:pPr>
      <w:bookmarkStart w:id="135" w:name="ref-Bjorvatn2016"/>
      <w:bookmarkEnd w:id="134"/>
      <w:r>
        <w:t>Bjorvatn, Kjetil, Ranveig Falch, and Ulrikke Hernæs. 2016. “Gender, co</w:t>
      </w:r>
      <w:r>
        <w:t xml:space="preserve">ntext and competition: Experimental evidence from rural Uganda.” </w:t>
      </w:r>
      <w:r>
        <w:rPr>
          <w:i/>
          <w:iCs/>
        </w:rPr>
        <w:t>Journal of Behavioral and Experimental Economics</w:t>
      </w:r>
      <w:r>
        <w:t xml:space="preserve"> 61: 31–37.</w:t>
      </w:r>
    </w:p>
    <w:p w14:paraId="3B7C1631" w14:textId="1907F481" w:rsidR="00A72099" w:rsidRDefault="00D41ABA">
      <w:pPr>
        <w:pStyle w:val="Bibliography"/>
      </w:pPr>
      <w:bookmarkStart w:id="136" w:name="ref-Blau2017"/>
      <w:bookmarkEnd w:id="135"/>
      <w:r>
        <w:t xml:space="preserve">Blau, Francine D., and Lawrence M Kahn. 2017. “The gender wage gap: Extent, trends, and explanations.” </w:t>
      </w:r>
      <w:r>
        <w:rPr>
          <w:i/>
          <w:iCs/>
        </w:rPr>
        <w:t>Journal of Economic Literatu</w:t>
      </w:r>
      <w:r>
        <w:rPr>
          <w:i/>
          <w:iCs/>
        </w:rPr>
        <w:t>re</w:t>
      </w:r>
      <w:r>
        <w:t xml:space="preserve"> 55 (3): 789–865. </w:t>
      </w:r>
      <w:hyperlink r:id="rId41">
        <w:r>
          <w:rPr>
            <w:rStyle w:val="Hyperlink"/>
          </w:rPr>
          <w:t>https://doi.org/10.1257/jel.20160995</w:t>
        </w:r>
      </w:hyperlink>
      <w:r>
        <w:t>.</w:t>
      </w:r>
    </w:p>
    <w:p w14:paraId="3B7C1632" w14:textId="613BC104" w:rsidR="00A72099" w:rsidRDefault="00D41ABA">
      <w:pPr>
        <w:pStyle w:val="Bibliography"/>
      </w:pPr>
      <w:bookmarkStart w:id="137" w:name="ref-Boschini2019"/>
      <w:bookmarkEnd w:id="136"/>
      <w:r>
        <w:t>Boschini, Anne, Anna Dreber, Emma Von Essen, Astri Muren, and Eva Ranehill. 2019. “Gender, risk preferences and willingness to compete in a ra</w:t>
      </w:r>
      <w:r>
        <w:t xml:space="preserve">ndom sample of the Swedish population.” </w:t>
      </w:r>
      <w:r>
        <w:rPr>
          <w:i/>
          <w:iCs/>
        </w:rPr>
        <w:t>Journal of Behavioral and Experimental Economics</w:t>
      </w:r>
      <w:r>
        <w:t xml:space="preserve"> 83 (September): 101467. </w:t>
      </w:r>
      <w:hyperlink r:id="rId42">
        <w:r>
          <w:rPr>
            <w:rStyle w:val="Hyperlink"/>
          </w:rPr>
          <w:t>https://doi.org/10.1016/j.socec.2019.101467</w:t>
        </w:r>
      </w:hyperlink>
      <w:r>
        <w:t>.</w:t>
      </w:r>
    </w:p>
    <w:p w14:paraId="3B7C1633" w14:textId="4C68B395" w:rsidR="00A72099" w:rsidRDefault="00D41ABA">
      <w:pPr>
        <w:pStyle w:val="Bibliography"/>
      </w:pPr>
      <w:bookmarkStart w:id="138" w:name="ref-Boschini2014"/>
      <w:bookmarkEnd w:id="137"/>
      <w:r>
        <w:t>Boschini, Anne, Anna Dreber, Emma v</w:t>
      </w:r>
      <w:r>
        <w:t xml:space="preserve">on Essen, Astri Muren, and Eva Ranehill. 2014. “Gender and economic preferences in a large random and representative sample.” </w:t>
      </w:r>
      <w:r>
        <w:rPr>
          <w:i/>
          <w:iCs/>
        </w:rPr>
        <w:t>SSRN Electronic Journal</w:t>
      </w:r>
      <w:r>
        <w:t xml:space="preserve">. </w:t>
      </w:r>
      <w:hyperlink r:id="rId43">
        <w:r>
          <w:rPr>
            <w:rStyle w:val="Hyperlink"/>
          </w:rPr>
          <w:t>https://doi.org/10.2139/ssrn.2443315</w:t>
        </w:r>
      </w:hyperlink>
      <w:r>
        <w:t>.</w:t>
      </w:r>
    </w:p>
    <w:p w14:paraId="3B7C1634" w14:textId="67BE4201" w:rsidR="00A72099" w:rsidRDefault="00D41ABA">
      <w:pPr>
        <w:pStyle w:val="Bibliography"/>
      </w:pPr>
      <w:bookmarkStart w:id="139" w:name="ref-Bowles2007"/>
      <w:bookmarkEnd w:id="138"/>
      <w:r>
        <w:t>Bowles, Han</w:t>
      </w:r>
      <w:r>
        <w:t xml:space="preserve">nah Riley, Linda Babcock, and Lei Lai. 2007. “Social incentives for gender differences in the propensity to initiate negotiations: Sometimes it does hurt to ask.” </w:t>
      </w:r>
      <w:r>
        <w:rPr>
          <w:i/>
          <w:iCs/>
        </w:rPr>
        <w:t>Organizational Behavior and Human Decision Processes</w:t>
      </w:r>
      <w:r>
        <w:t xml:space="preserve"> 103: 84–103. </w:t>
      </w:r>
      <w:hyperlink r:id="rId44">
        <w:r>
          <w:rPr>
            <w:rStyle w:val="Hyperlink"/>
          </w:rPr>
          <w:t>https://doi.org/10.1016/j.obhdp.2006.09.001</w:t>
        </w:r>
      </w:hyperlink>
      <w:r>
        <w:t>.</w:t>
      </w:r>
    </w:p>
    <w:p w14:paraId="3B7C1635" w14:textId="08F70944" w:rsidR="00A72099" w:rsidRDefault="00D41ABA">
      <w:pPr>
        <w:pStyle w:val="Bibliography"/>
      </w:pPr>
      <w:bookmarkStart w:id="140" w:name="ref-Bonte2018"/>
      <w:bookmarkEnd w:id="139"/>
      <w:r>
        <w:t xml:space="preserve">Bönte, Werner, Vivien Procher, and Diemo Urbig. 2018. “Gender differences in selection into self-competition.” </w:t>
      </w:r>
      <w:r>
        <w:rPr>
          <w:i/>
          <w:iCs/>
        </w:rPr>
        <w:t>Applied Economics Letters</w:t>
      </w:r>
      <w:r>
        <w:t xml:space="preserve"> 25 (8): 539–43. </w:t>
      </w:r>
      <w:hyperlink r:id="rId45">
        <w:r>
          <w:rPr>
            <w:rStyle w:val="Hyperlink"/>
          </w:rPr>
          <w:t>https://doi.org/10.1080/13504851.2017.1343441</w:t>
        </w:r>
      </w:hyperlink>
      <w:r>
        <w:t>.</w:t>
      </w:r>
    </w:p>
    <w:p w14:paraId="3B7C1636" w14:textId="082B3492" w:rsidR="00A72099" w:rsidRDefault="00D41ABA">
      <w:pPr>
        <w:pStyle w:val="Bibliography"/>
      </w:pPr>
      <w:bookmarkStart w:id="141" w:name="ref-Brandts2015"/>
      <w:bookmarkEnd w:id="140"/>
      <w:r>
        <w:t xml:space="preserve">Brandts, Jordi, Valeska Groenert, and Christina Rott. 2015. “The impact of advice on women’s and men’s selection into competition.” </w:t>
      </w:r>
      <w:r>
        <w:rPr>
          <w:i/>
          <w:iCs/>
        </w:rPr>
        <w:t>Management Science</w:t>
      </w:r>
      <w:r>
        <w:t xml:space="preserve"> </w:t>
      </w:r>
      <w:r>
        <w:t xml:space="preserve">61 (5): 1018–35. </w:t>
      </w:r>
      <w:hyperlink r:id="rId46">
        <w:r>
          <w:rPr>
            <w:rStyle w:val="Hyperlink"/>
          </w:rPr>
          <w:t>https://doi.org/10.1287/mnsc.2013.1877</w:t>
        </w:r>
      </w:hyperlink>
      <w:r>
        <w:t>.</w:t>
      </w:r>
    </w:p>
    <w:p w14:paraId="3B7C1637" w14:textId="7C8C87B9" w:rsidR="00A72099" w:rsidRDefault="00D41ABA">
      <w:pPr>
        <w:pStyle w:val="Bibliography"/>
      </w:pPr>
      <w:bookmarkStart w:id="142" w:name="ref-Buhrmester2011"/>
      <w:bookmarkEnd w:id="141"/>
      <w:r>
        <w:t>Buhrmester, Michael, Tracy Kwang, and Samuel D Gosling. 2011. “Amazon’s mechanical turk: A new source of inexpensive, yet high-quality, data?</w:t>
      </w:r>
      <w:r>
        <w:t xml:space="preserve">” </w:t>
      </w:r>
      <w:r>
        <w:rPr>
          <w:i/>
          <w:iCs/>
        </w:rPr>
        <w:t>Perspectives on Psychological Science</w:t>
      </w:r>
      <w:r>
        <w:t xml:space="preserve"> 6 (1): 3–5. </w:t>
      </w:r>
      <w:hyperlink r:id="rId47">
        <w:r>
          <w:rPr>
            <w:rStyle w:val="Hyperlink"/>
          </w:rPr>
          <w:t>https://doi.org/10.1177/1745691610393980</w:t>
        </w:r>
      </w:hyperlink>
      <w:r>
        <w:t>.</w:t>
      </w:r>
    </w:p>
    <w:p w14:paraId="3B7C1638" w14:textId="363FB75F" w:rsidR="00A72099" w:rsidRDefault="00D41ABA">
      <w:pPr>
        <w:pStyle w:val="Bibliography"/>
      </w:pPr>
      <w:bookmarkStart w:id="143" w:name="ref-Buser2014"/>
      <w:bookmarkEnd w:id="142"/>
      <w:r>
        <w:t>Buser, Thomas, Muriel Niederle, and Hessel Oosterbeek. 2014. “Gender, competition and career choices.”</w:t>
      </w:r>
      <w:r>
        <w:t xml:space="preserve"> </w:t>
      </w:r>
      <w:r>
        <w:rPr>
          <w:i/>
          <w:iCs/>
        </w:rPr>
        <w:t>The Quarterly Journal of Economics</w:t>
      </w:r>
      <w:r>
        <w:t xml:space="preserve"> 129 (3): 1409–47. </w:t>
      </w:r>
      <w:hyperlink r:id="rId48">
        <w:r>
          <w:rPr>
            <w:rStyle w:val="Hyperlink"/>
          </w:rPr>
          <w:t>https://doi.org/10.1093/qje/qju009.Advance</w:t>
        </w:r>
      </w:hyperlink>
      <w:r>
        <w:t>.</w:t>
      </w:r>
    </w:p>
    <w:p w14:paraId="3B7C1639" w14:textId="77777777" w:rsidR="00A72099" w:rsidRDefault="00D41ABA">
      <w:pPr>
        <w:pStyle w:val="Bibliography"/>
      </w:pPr>
      <w:bookmarkStart w:id="144" w:name="ref-Buser2017b"/>
      <w:bookmarkEnd w:id="143"/>
      <w:r>
        <w:t>Buser, Thomas, Noemi Peter, and Stefan C Wolter. 2017. “Gender, competitiveness, and study choic</w:t>
      </w:r>
      <w:r>
        <w:t xml:space="preserve">es in high school: Evidence from Switzerland.” </w:t>
      </w:r>
      <w:r>
        <w:rPr>
          <w:i/>
          <w:iCs/>
        </w:rPr>
        <w:t>American Economic Review: Papers &amp; Proceedings</w:t>
      </w:r>
      <w:r>
        <w:t xml:space="preserve"> 107 (5): 125–30.</w:t>
      </w:r>
    </w:p>
    <w:p w14:paraId="3B7C163A" w14:textId="77777777" w:rsidR="00A72099" w:rsidRDefault="00D41ABA">
      <w:pPr>
        <w:pStyle w:val="Bibliography"/>
      </w:pPr>
      <w:bookmarkStart w:id="145" w:name="ref-Buser2019"/>
      <w:bookmarkEnd w:id="144"/>
      <w:r>
        <w:t xml:space="preserve">Buser, Thomas, and Huaiping Yuan. 2019. “Do women give up competing more easily? Evidence from the lab and the Dutch Math Olympiad.” </w:t>
      </w:r>
      <w:r>
        <w:rPr>
          <w:i/>
          <w:iCs/>
        </w:rPr>
        <w:t>American Eco</w:t>
      </w:r>
      <w:r>
        <w:rPr>
          <w:i/>
          <w:iCs/>
        </w:rPr>
        <w:t>nomic Journal: Applied Economics</w:t>
      </w:r>
      <w:r>
        <w:t xml:space="preserve"> 11 (3): 225–52.</w:t>
      </w:r>
    </w:p>
    <w:p w14:paraId="3B7C163B" w14:textId="77777777" w:rsidR="00A72099" w:rsidRDefault="00D41ABA">
      <w:pPr>
        <w:pStyle w:val="Bibliography"/>
      </w:pPr>
      <w:bookmarkStart w:id="146" w:name="ref-Carpenter2018"/>
      <w:bookmarkEnd w:id="145"/>
      <w:r>
        <w:t xml:space="preserve">Carpenter, Jeffrey P, Rachel Frank, and Emiliano Huet-Vaughn. 2018. “Gender Differences in Interpersonal and Intrapersonal Competitive Behavior.” </w:t>
      </w:r>
      <w:r>
        <w:rPr>
          <w:i/>
          <w:iCs/>
        </w:rPr>
        <w:t>Journal of Behavioral and Experimental Economics</w:t>
      </w:r>
      <w:r>
        <w:t xml:space="preserve"> 77: 170–76.</w:t>
      </w:r>
    </w:p>
    <w:p w14:paraId="3B7C163C" w14:textId="456A9865" w:rsidR="00A72099" w:rsidRDefault="00D41ABA">
      <w:pPr>
        <w:pStyle w:val="Bibliography"/>
      </w:pPr>
      <w:bookmarkStart w:id="147" w:name="ref-Cassar2016"/>
      <w:bookmarkEnd w:id="146"/>
      <w:r>
        <w:t xml:space="preserve">Cassar, Alessandra, Feven Wordofa, and Y. Jane Zhang. 2016. “Competing for the benefit of offspring eliminates the gender gap in competitiveness.” </w:t>
      </w:r>
      <w:r>
        <w:rPr>
          <w:i/>
          <w:iCs/>
        </w:rPr>
        <w:t>Proceedings of the National Academy of Sciences</w:t>
      </w:r>
      <w:r>
        <w:t xml:space="preserve"> 113 (19): 5201–5. </w:t>
      </w:r>
      <w:hyperlink r:id="rId49">
        <w:r>
          <w:rPr>
            <w:rStyle w:val="Hyperlink"/>
          </w:rPr>
          <w:t>https://doi.org/10.1073/pnas.1520235113</w:t>
        </w:r>
      </w:hyperlink>
      <w:r>
        <w:t>.</w:t>
      </w:r>
    </w:p>
    <w:p w14:paraId="3B7C163D" w14:textId="25652F36" w:rsidR="00A72099" w:rsidRDefault="00D41ABA">
      <w:pPr>
        <w:pStyle w:val="Bibliography"/>
      </w:pPr>
      <w:bookmarkStart w:id="148" w:name="ref-Charness2012"/>
      <w:bookmarkEnd w:id="147"/>
      <w:r>
        <w:t xml:space="preserve">Charness, Gary, and Uri Gneezy. 2012. “Strong Evidence for Gender Differences in Risk Taking.” </w:t>
      </w:r>
      <w:r>
        <w:rPr>
          <w:i/>
          <w:iCs/>
        </w:rPr>
        <w:t>Journal of Economic Behavior and Organization</w:t>
      </w:r>
      <w:r>
        <w:t xml:space="preserve"> 83 (1): 50–58. </w:t>
      </w:r>
      <w:hyperlink r:id="rId50">
        <w:r>
          <w:rPr>
            <w:rStyle w:val="Hyperlink"/>
          </w:rPr>
          <w:t>https://doi.org/10.1016/j.jebo.2011.06.007</w:t>
        </w:r>
      </w:hyperlink>
      <w:r>
        <w:t>.</w:t>
      </w:r>
    </w:p>
    <w:p w14:paraId="3B7C163E" w14:textId="35D10043" w:rsidR="00A72099" w:rsidRDefault="00D41ABA">
      <w:pPr>
        <w:pStyle w:val="Bibliography"/>
      </w:pPr>
      <w:bookmarkStart w:id="149" w:name="ref-Connelly2014a"/>
      <w:bookmarkEnd w:id="148"/>
      <w:r>
        <w:t xml:space="preserve">Connelly, Brian L., Laszlo Tihanyi, T. Russell Crook, and K. Ashley Gangloff. 2014. </w:t>
      </w:r>
      <w:r>
        <w:rPr>
          <w:i/>
          <w:iCs/>
        </w:rPr>
        <w:t>Tournament theory: Thirty years of contests and competitions</w:t>
      </w:r>
      <w:r>
        <w:t xml:space="preserve">. Vol. 40. 1. </w:t>
      </w:r>
      <w:hyperlink r:id="rId51">
        <w:r>
          <w:rPr>
            <w:rStyle w:val="Hyperlink"/>
          </w:rPr>
          <w:t>https://doi.org/10.1177/0149206313498902</w:t>
        </w:r>
      </w:hyperlink>
      <w:r>
        <w:t>.</w:t>
      </w:r>
    </w:p>
    <w:p w14:paraId="3B7C163F" w14:textId="2E03D56B" w:rsidR="00A72099" w:rsidRDefault="00D41ABA">
      <w:pPr>
        <w:pStyle w:val="Bibliography"/>
      </w:pPr>
      <w:bookmarkStart w:id="150" w:name="ref-Croson2009"/>
      <w:bookmarkEnd w:id="149"/>
      <w:r>
        <w:t xml:space="preserve">Croson, Rachel, and Uri Gneezy. 2009. “Gender differences in preferences.” </w:t>
      </w:r>
      <w:r>
        <w:rPr>
          <w:i/>
          <w:iCs/>
        </w:rPr>
        <w:t>Journal of Economic Literature</w:t>
      </w:r>
      <w:r>
        <w:t xml:space="preserve"> 47 (2): 448–74. </w:t>
      </w:r>
      <w:hyperlink r:id="rId52">
        <w:r>
          <w:rPr>
            <w:rStyle w:val="Hyperlink"/>
          </w:rPr>
          <w:t>https://doi</w:t>
        </w:r>
        <w:r>
          <w:rPr>
            <w:rStyle w:val="Hyperlink"/>
          </w:rPr>
          <w:t>.org/10.1257/jel.47.2.448</w:t>
        </w:r>
      </w:hyperlink>
      <w:r>
        <w:t>.</w:t>
      </w:r>
    </w:p>
    <w:p w14:paraId="3B7C1640" w14:textId="77777777" w:rsidR="00A72099" w:rsidRDefault="00D41ABA">
      <w:pPr>
        <w:pStyle w:val="Bibliography"/>
      </w:pPr>
      <w:bookmarkStart w:id="151" w:name="ref-Cunat2005"/>
      <w:bookmarkEnd w:id="150"/>
      <w:r>
        <w:t xml:space="preserve">Cuñat, Vicente, and Maria Guadalupe. 2005. “How does product market competition shape incentive contracts?” </w:t>
      </w:r>
      <w:r>
        <w:rPr>
          <w:i/>
          <w:iCs/>
        </w:rPr>
        <w:t>Journal of the European Economic Association</w:t>
      </w:r>
      <w:r>
        <w:t xml:space="preserve"> 3 (5): 1058–82.</w:t>
      </w:r>
    </w:p>
    <w:p w14:paraId="3B7C1641" w14:textId="641F43DC" w:rsidR="00A72099" w:rsidRDefault="00D41ABA">
      <w:pPr>
        <w:pStyle w:val="Bibliography"/>
      </w:pPr>
      <w:bookmarkStart w:id="152" w:name="ref-DattaGupta2013"/>
      <w:bookmarkEnd w:id="151"/>
      <w:r>
        <w:t>Datta Gupta, Nabanita, Anders Poulsen, and Marie Claire Vill</w:t>
      </w:r>
      <w:r>
        <w:t xml:space="preserve">eval. 2013. “Gender matching and competitiveness: Experimental evidence.” </w:t>
      </w:r>
      <w:r>
        <w:rPr>
          <w:i/>
          <w:iCs/>
        </w:rPr>
        <w:t>Economic Inquiry</w:t>
      </w:r>
      <w:r>
        <w:t xml:space="preserve"> 51 (1): 816–35. </w:t>
      </w:r>
      <w:hyperlink r:id="rId53">
        <w:r>
          <w:rPr>
            <w:rStyle w:val="Hyperlink"/>
          </w:rPr>
          <w:t>https://doi.org/10.1111/j.1465-7295.2011.00378.x</w:t>
        </w:r>
      </w:hyperlink>
      <w:r>
        <w:t>.</w:t>
      </w:r>
    </w:p>
    <w:p w14:paraId="3B7C1642" w14:textId="1E7B2E88" w:rsidR="00A72099" w:rsidRDefault="00D41ABA">
      <w:pPr>
        <w:pStyle w:val="Bibliography"/>
      </w:pPr>
      <w:bookmarkStart w:id="153" w:name="ref-Dohmen2011"/>
      <w:bookmarkEnd w:id="152"/>
      <w:r>
        <w:t xml:space="preserve">Dohmen, Thomas, and Armin Falk. 2011. “Performance pay and multidimensional sorting: Productivity, preferences, and gender.” </w:t>
      </w:r>
      <w:r>
        <w:rPr>
          <w:i/>
          <w:iCs/>
        </w:rPr>
        <w:t>American Economic Association</w:t>
      </w:r>
      <w:r>
        <w:t xml:space="preserve"> 101 (2): 556–90. https://doi.org/</w:t>
      </w:r>
      <w:hyperlink r:id="rId54">
        <w:r>
          <w:rPr>
            <w:rStyle w:val="Hyperlink"/>
          </w:rPr>
          <w:t>http</w:t>
        </w:r>
        <w:r>
          <w:rPr>
            <w:rStyle w:val="Hyperlink"/>
          </w:rPr>
          <w:t>://dx.doi.org/10.1016/j.poly.2014.08.015</w:t>
        </w:r>
      </w:hyperlink>
      <w:r>
        <w:t>.</w:t>
      </w:r>
    </w:p>
    <w:p w14:paraId="3B7C1643" w14:textId="76B4E88D" w:rsidR="00A72099" w:rsidRDefault="00D41ABA">
      <w:pPr>
        <w:pStyle w:val="Bibliography"/>
      </w:pPr>
      <w:bookmarkStart w:id="154" w:name="ref-Dohmen2011b"/>
      <w:bookmarkEnd w:id="153"/>
      <w:r>
        <w:t>Dohmen, Thomas, Armin Falk, David Huffman, Uwe Sunde, Jürgen Schupp, and Gert G. Wagner. 2011. “</w:t>
      </w:r>
      <w:r>
        <w:t xml:space="preserve">Individual risk attitudes: Measurement, determinants, and behavioral consequences.” </w:t>
      </w:r>
      <w:r>
        <w:rPr>
          <w:i/>
          <w:iCs/>
        </w:rPr>
        <w:t>Journal of the European Economic Association</w:t>
      </w:r>
      <w:r>
        <w:t xml:space="preserve"> 9 (3): 522–50. </w:t>
      </w:r>
      <w:hyperlink r:id="rId55">
        <w:r>
          <w:rPr>
            <w:rStyle w:val="Hyperlink"/>
          </w:rPr>
          <w:t>https://doi.org/10.1111/j.1542-4774.2011.010</w:t>
        </w:r>
        <w:r>
          <w:rPr>
            <w:rStyle w:val="Hyperlink"/>
          </w:rPr>
          <w:t>15.x</w:t>
        </w:r>
      </w:hyperlink>
      <w:r>
        <w:t>.</w:t>
      </w:r>
    </w:p>
    <w:p w14:paraId="3B7C1644" w14:textId="154A5E90" w:rsidR="00A72099" w:rsidRDefault="00D41ABA">
      <w:pPr>
        <w:pStyle w:val="Bibliography"/>
      </w:pPr>
      <w:bookmarkStart w:id="155" w:name="ref-Dreber2011"/>
      <w:bookmarkEnd w:id="154"/>
      <w:r>
        <w:t xml:space="preserve">Dreber, Anna, Emma Von Essen, and Eva Ranehill. 2011. “Outrunning the gender gap — boys and girls compete equally.” </w:t>
      </w:r>
      <w:r>
        <w:rPr>
          <w:i/>
          <w:iCs/>
        </w:rPr>
        <w:t>Experimental Economics</w:t>
      </w:r>
      <w:r>
        <w:t xml:space="preserve"> 14 (4): 567–82. </w:t>
      </w:r>
      <w:hyperlink r:id="rId56">
        <w:r>
          <w:rPr>
            <w:rStyle w:val="Hyperlink"/>
          </w:rPr>
          <w:t>https://doi.org/10.1007/s10683-011</w:t>
        </w:r>
        <w:r>
          <w:rPr>
            <w:rStyle w:val="Hyperlink"/>
          </w:rPr>
          <w:t>-9282-8</w:t>
        </w:r>
      </w:hyperlink>
      <w:r>
        <w:t>.</w:t>
      </w:r>
    </w:p>
    <w:p w14:paraId="3B7C1645" w14:textId="611A7F2B" w:rsidR="00A72099" w:rsidRDefault="00D41ABA">
      <w:pPr>
        <w:pStyle w:val="Bibliography"/>
      </w:pPr>
      <w:bookmarkStart w:id="156" w:name="ref-Dreber2014"/>
      <w:bookmarkEnd w:id="155"/>
      <w:r>
        <w:t xml:space="preserve">———. 2014. “Gender and competition in adolescence: Task matters.” </w:t>
      </w:r>
      <w:r>
        <w:rPr>
          <w:i/>
          <w:iCs/>
        </w:rPr>
        <w:t>Experimental Economics</w:t>
      </w:r>
      <w:r>
        <w:t xml:space="preserve"> 17: 154–72. </w:t>
      </w:r>
      <w:hyperlink r:id="rId57">
        <w:r>
          <w:rPr>
            <w:rStyle w:val="Hyperlink"/>
          </w:rPr>
          <w:t>https://doi.org/10.1007/s10683-013-9361-0</w:t>
        </w:r>
      </w:hyperlink>
      <w:r>
        <w:t>.</w:t>
      </w:r>
    </w:p>
    <w:p w14:paraId="3B7C1646" w14:textId="508D920D" w:rsidR="00A72099" w:rsidRDefault="00D41ABA">
      <w:pPr>
        <w:pStyle w:val="Bibliography"/>
      </w:pPr>
      <w:bookmarkStart w:id="157" w:name="ref-Eckel2008"/>
      <w:bookmarkEnd w:id="156"/>
      <w:r>
        <w:t>Eckel, Catherine C, and Philip J Grossman.</w:t>
      </w:r>
      <w:r>
        <w:t xml:space="preserve"> 2008. “Men, women, and risk aversion: Experimental evidence.” In </w:t>
      </w:r>
      <w:r>
        <w:rPr>
          <w:i/>
          <w:iCs/>
        </w:rPr>
        <w:t>Handbook of Experimental Economics</w:t>
      </w:r>
      <w:r>
        <w:t xml:space="preserve">, 1:1061–73. </w:t>
      </w:r>
      <w:hyperlink r:id="rId58">
        <w:r>
          <w:rPr>
            <w:rStyle w:val="Hyperlink"/>
          </w:rPr>
          <w:t>https://doi.org/10.1016/S1574-0722(07)00113-8</w:t>
        </w:r>
      </w:hyperlink>
      <w:r>
        <w:t>.</w:t>
      </w:r>
    </w:p>
    <w:p w14:paraId="3B7C1647" w14:textId="6228D91C" w:rsidR="00A72099" w:rsidRDefault="00D41ABA">
      <w:pPr>
        <w:pStyle w:val="Bibliography"/>
      </w:pPr>
      <w:bookmarkStart w:id="158" w:name="ref-Frick2011"/>
      <w:bookmarkEnd w:id="157"/>
      <w:r>
        <w:t>Frick, Bernd. 2011. “Gender dif</w:t>
      </w:r>
      <w:r>
        <w:t xml:space="preserve">ferences in competitiveness: Empirical evidence from professional distance running.” </w:t>
      </w:r>
      <w:r>
        <w:rPr>
          <w:i/>
          <w:iCs/>
        </w:rPr>
        <w:t>Labour Economics</w:t>
      </w:r>
      <w:r>
        <w:t xml:space="preserve"> 18 (3): 389–98. </w:t>
      </w:r>
      <w:hyperlink r:id="rId59">
        <w:r>
          <w:rPr>
            <w:rStyle w:val="Hyperlink"/>
          </w:rPr>
          <w:t>https://doi.org/10.1016/j.labeco.2010.11.004</w:t>
        </w:r>
      </w:hyperlink>
      <w:r>
        <w:t>.</w:t>
      </w:r>
    </w:p>
    <w:p w14:paraId="3B7C1648" w14:textId="541DDF96" w:rsidR="00A72099" w:rsidRDefault="00D41ABA">
      <w:pPr>
        <w:pStyle w:val="Bibliography"/>
      </w:pPr>
      <w:bookmarkStart w:id="159" w:name="ref-Gill2014"/>
      <w:bookmarkEnd w:id="158"/>
      <w:r>
        <w:t>Gill, David, and Victoria Pr</w:t>
      </w:r>
      <w:r>
        <w:t xml:space="preserve">owse. 2014. “Gender differences and dynamics in competition: The role of luck.” </w:t>
      </w:r>
      <w:r>
        <w:rPr>
          <w:i/>
          <w:iCs/>
        </w:rPr>
        <w:t>Quantitative Economics</w:t>
      </w:r>
      <w:r>
        <w:t xml:space="preserve"> 5: 351–76. </w:t>
      </w:r>
      <w:hyperlink r:id="rId60">
        <w:r>
          <w:rPr>
            <w:rStyle w:val="Hyperlink"/>
          </w:rPr>
          <w:t>https://doi.org/10.3982/QE309</w:t>
        </w:r>
      </w:hyperlink>
      <w:r>
        <w:t>.</w:t>
      </w:r>
    </w:p>
    <w:p w14:paraId="3B7C1649" w14:textId="77777777" w:rsidR="00A72099" w:rsidRDefault="00D41ABA">
      <w:pPr>
        <w:pStyle w:val="Bibliography"/>
      </w:pPr>
      <w:bookmarkStart w:id="160" w:name="ref-Gillen2019"/>
      <w:bookmarkEnd w:id="159"/>
      <w:r>
        <w:t>Gillen, Ben, Erik Snowberg, and Leeat Yariv. 2019. “Experiment</w:t>
      </w:r>
      <w:r>
        <w:t xml:space="preserve">ing with measurement error: Techniques with applications to the Caltech cohort study.” </w:t>
      </w:r>
      <w:r>
        <w:rPr>
          <w:i/>
          <w:iCs/>
        </w:rPr>
        <w:t>Journal of Political Economy</w:t>
      </w:r>
      <w:r>
        <w:t xml:space="preserve"> 127 (4): 1826–63.</w:t>
      </w:r>
    </w:p>
    <w:p w14:paraId="3B7C164A" w14:textId="77777777" w:rsidR="00A72099" w:rsidRDefault="00D41ABA">
      <w:pPr>
        <w:pStyle w:val="Bibliography"/>
      </w:pPr>
      <w:bookmarkStart w:id="161" w:name="ref-Gist1992"/>
      <w:bookmarkEnd w:id="160"/>
      <w:r>
        <w:t>Gist, Marilyn E, and Terence R Mitchell. 1992. “Self-efficacy: A theoretical analysis of its determinants and malleability</w:t>
      </w:r>
      <w:r>
        <w:t xml:space="preserve">.” </w:t>
      </w:r>
      <w:r>
        <w:rPr>
          <w:i/>
          <w:iCs/>
        </w:rPr>
        <w:t>The Academy of Management Review</w:t>
      </w:r>
      <w:r>
        <w:t xml:space="preserve"> 17 (2): 183–211.</w:t>
      </w:r>
    </w:p>
    <w:p w14:paraId="3B7C164B" w14:textId="19176439" w:rsidR="00A72099" w:rsidRDefault="00D41ABA">
      <w:pPr>
        <w:pStyle w:val="Bibliography"/>
      </w:pPr>
      <w:bookmarkStart w:id="162" w:name="ref-Gneezy2009"/>
      <w:bookmarkEnd w:id="161"/>
      <w:r>
        <w:t xml:space="preserve">Gneezy, By Uri, Kenneth L Leonard, and John A List. 2009. “Gender differences in competition: Evidence from a matrilineal and a patriarchal society.” </w:t>
      </w:r>
      <w:r>
        <w:rPr>
          <w:i/>
          <w:iCs/>
        </w:rPr>
        <w:t>Econometrica</w:t>
      </w:r>
      <w:r>
        <w:t xml:space="preserve"> 77 (5): 1637–64. </w:t>
      </w:r>
      <w:hyperlink r:id="rId61">
        <w:r>
          <w:rPr>
            <w:rStyle w:val="Hyperlink"/>
          </w:rPr>
          <w:t>https://doi.org/10.3982/ECTA6690</w:t>
        </w:r>
      </w:hyperlink>
      <w:r>
        <w:t>.</w:t>
      </w:r>
    </w:p>
    <w:p w14:paraId="3B7C164C" w14:textId="77777777" w:rsidR="00A72099" w:rsidRDefault="00D41ABA">
      <w:pPr>
        <w:pStyle w:val="Bibliography"/>
      </w:pPr>
      <w:bookmarkStart w:id="163" w:name="ref-Gneezy2003"/>
      <w:bookmarkEnd w:id="162"/>
      <w:r>
        <w:t xml:space="preserve">Gneezy, Uri, Muriel Niederle, and Aldo Rustichini. 2003. “Performance in competitive environments: Gender differences.” </w:t>
      </w:r>
      <w:r>
        <w:rPr>
          <w:i/>
          <w:iCs/>
        </w:rPr>
        <w:t>The Quarterly Journal of Economics</w:t>
      </w:r>
      <w:r>
        <w:t>, no. 1049-1074.</w:t>
      </w:r>
    </w:p>
    <w:p w14:paraId="3B7C164D" w14:textId="77777777" w:rsidR="00A72099" w:rsidRDefault="00D41ABA">
      <w:pPr>
        <w:pStyle w:val="Bibliography"/>
      </w:pPr>
      <w:bookmarkStart w:id="164" w:name="ref-Gneezy2004"/>
      <w:bookmarkEnd w:id="163"/>
      <w:r>
        <w:t xml:space="preserve">Gneezy, Uri, and Aldo </w:t>
      </w:r>
      <w:r>
        <w:t xml:space="preserve">Rustichini. 2004. “Gender and competition at a young age.” </w:t>
      </w:r>
      <w:r>
        <w:rPr>
          <w:i/>
          <w:iCs/>
        </w:rPr>
        <w:t>The American Economic Review</w:t>
      </w:r>
      <w:r>
        <w:t xml:space="preserve"> 94 (2): 377–81.</w:t>
      </w:r>
    </w:p>
    <w:p w14:paraId="3B7C164E" w14:textId="316C934F" w:rsidR="00A72099" w:rsidRDefault="00D41ABA">
      <w:pPr>
        <w:pStyle w:val="Bibliography"/>
      </w:pPr>
      <w:bookmarkStart w:id="165" w:name="ref-Goldin2006"/>
      <w:bookmarkEnd w:id="164"/>
      <w:r>
        <w:t xml:space="preserve">Goldin, Claudia. 2006. “The rising (And then declining) Significance of gender.” In </w:t>
      </w:r>
      <w:r>
        <w:rPr>
          <w:i/>
          <w:iCs/>
        </w:rPr>
        <w:t>The Declining Significance of Gender?</w:t>
      </w:r>
      <w:r>
        <w:t xml:space="preserve">, 67–101. </w:t>
      </w:r>
      <w:hyperlink r:id="rId62">
        <w:r>
          <w:rPr>
            <w:rStyle w:val="Hyperlink"/>
          </w:rPr>
          <w:t>https://doi.org/10.1177/009430610703600317</w:t>
        </w:r>
      </w:hyperlink>
      <w:r>
        <w:t>.</w:t>
      </w:r>
    </w:p>
    <w:p w14:paraId="3B7C164F" w14:textId="77777777" w:rsidR="00A72099" w:rsidRDefault="00D41ABA">
      <w:pPr>
        <w:pStyle w:val="Bibliography"/>
      </w:pPr>
      <w:bookmarkStart w:id="166" w:name="ref-Grosse2010"/>
      <w:bookmarkEnd w:id="165"/>
      <w:r>
        <w:t xml:space="preserve">Grosse, Niels, and Gerhard Riener. 2010. “Explaining gender differences in competitiveness: Gender-task stereotypes.” </w:t>
      </w:r>
      <w:r>
        <w:rPr>
          <w:i/>
          <w:iCs/>
        </w:rPr>
        <w:t>Jena Economic Research Papers</w:t>
      </w:r>
      <w:r>
        <w:t>.</w:t>
      </w:r>
    </w:p>
    <w:p w14:paraId="3B7C1650" w14:textId="2D5C04CF" w:rsidR="00A72099" w:rsidRDefault="00D41ABA">
      <w:pPr>
        <w:pStyle w:val="Bibliography"/>
      </w:pPr>
      <w:bookmarkStart w:id="167" w:name="ref-Gunther2010"/>
      <w:bookmarkEnd w:id="166"/>
      <w:r>
        <w:t>Günther, Christina, Ne</w:t>
      </w:r>
      <w:r>
        <w:t xml:space="preserve">slihan Arslan Ekinci, Christiane Schwieren, and Martin Strobel. 2010. “Women can’t jump?-An experiment on competitive attitudes and stereotype threat.” </w:t>
      </w:r>
      <w:r>
        <w:rPr>
          <w:i/>
          <w:iCs/>
        </w:rPr>
        <w:t>Journal of Economic Behavior and Organization</w:t>
      </w:r>
      <w:r>
        <w:t xml:space="preserve"> 75 (3): 395–401. </w:t>
      </w:r>
      <w:hyperlink r:id="rId63">
        <w:r>
          <w:rPr>
            <w:rStyle w:val="Hyperlink"/>
          </w:rPr>
          <w:t>https://doi.org/10.1016/j.jebo.2010.05.003</w:t>
        </w:r>
      </w:hyperlink>
      <w:r>
        <w:t>.</w:t>
      </w:r>
    </w:p>
    <w:p w14:paraId="3B7C1651" w14:textId="77777777" w:rsidR="00A72099" w:rsidRDefault="00D41ABA">
      <w:pPr>
        <w:pStyle w:val="Bibliography"/>
      </w:pPr>
      <w:bookmarkStart w:id="168" w:name="ref-Hall1998"/>
      <w:bookmarkEnd w:id="167"/>
      <w:r>
        <w:t xml:space="preserve">Hall, Brian, and Jeffrey Liebman. 1998. “Are CEOs really paid like bureaucrats?” </w:t>
      </w:r>
      <w:r>
        <w:rPr>
          <w:i/>
          <w:iCs/>
        </w:rPr>
        <w:t>The Quarterly Journal of Economics</w:t>
      </w:r>
      <w:r>
        <w:t xml:space="preserve"> 113 (3): 653–91.</w:t>
      </w:r>
    </w:p>
    <w:p w14:paraId="3B7C1652" w14:textId="3E313B23" w:rsidR="00A72099" w:rsidRDefault="00D41ABA">
      <w:pPr>
        <w:pStyle w:val="Bibliography"/>
      </w:pPr>
      <w:bookmarkStart w:id="169" w:name="ref-Healy2011"/>
      <w:bookmarkEnd w:id="168"/>
      <w:r>
        <w:t xml:space="preserve">Healy, Andrew, and </w:t>
      </w:r>
      <w:r>
        <w:t xml:space="preserve">Jennifer Pate. 2011. “Can teams help to close the gender competition gap?” </w:t>
      </w:r>
      <w:r>
        <w:rPr>
          <w:i/>
          <w:iCs/>
        </w:rPr>
        <w:t>The Economic Journal</w:t>
      </w:r>
      <w:r>
        <w:t xml:space="preserve"> 121 (555): 1192–1204. </w:t>
      </w:r>
      <w:hyperlink r:id="rId64">
        <w:r>
          <w:rPr>
            <w:rStyle w:val="Hyperlink"/>
          </w:rPr>
          <w:t>https://doi.org/10.1111/J.1468-0297.2010.02409.X.</w:t>
        </w:r>
      </w:hyperlink>
    </w:p>
    <w:p w14:paraId="3B7C1653" w14:textId="77777777" w:rsidR="00A72099" w:rsidRDefault="00D41ABA">
      <w:pPr>
        <w:pStyle w:val="Bibliography"/>
      </w:pPr>
      <w:bookmarkStart w:id="170" w:name="ref-Hirt2009"/>
      <w:bookmarkEnd w:id="169"/>
      <w:r>
        <w:t>Hirt, Edward R, and</w:t>
      </w:r>
      <w:r>
        <w:t xml:space="preserve"> Sean M Mccrea. 2009. “Man smart, woman smarter ? Getting to the root of gender differences in self-handicapping.” </w:t>
      </w:r>
      <w:r>
        <w:rPr>
          <w:i/>
          <w:iCs/>
        </w:rPr>
        <w:t>Social and Personality Psychology Compass</w:t>
      </w:r>
      <w:r>
        <w:t xml:space="preserve"> 3: 260–74.</w:t>
      </w:r>
    </w:p>
    <w:p w14:paraId="3B7C1654" w14:textId="77777777" w:rsidR="00A72099" w:rsidRDefault="00D41ABA">
      <w:pPr>
        <w:pStyle w:val="Bibliography"/>
      </w:pPr>
      <w:bookmarkStart w:id="171" w:name="ref-Iriberri2017"/>
      <w:bookmarkEnd w:id="170"/>
      <w:r>
        <w:t xml:space="preserve">Iriberri, Nagore, and Pedro Rey-Biel. 2017. “Stereotypes are only a threat when beliefs </w:t>
      </w:r>
      <w:r>
        <w:t xml:space="preserve">are reinforced: On the sensitivity of gender differences in performance under competition to information provision.” </w:t>
      </w:r>
      <w:r>
        <w:rPr>
          <w:i/>
          <w:iCs/>
        </w:rPr>
        <w:t>Journal of Economic Behavior and Organization</w:t>
      </w:r>
      <w:r>
        <w:t xml:space="preserve"> 135: 99–111.</w:t>
      </w:r>
    </w:p>
    <w:p w14:paraId="3B7C1655" w14:textId="77777777" w:rsidR="00A72099" w:rsidRDefault="00D41ABA">
      <w:pPr>
        <w:pStyle w:val="Bibliography"/>
      </w:pPr>
      <w:bookmarkStart w:id="172" w:name="ref-Kahneman1982"/>
      <w:bookmarkEnd w:id="171"/>
      <w:r>
        <w:t xml:space="preserve">Kahneman, Daniel, and Amos Tversky. 1982. “The psychology of preferences.” </w:t>
      </w:r>
      <w:r>
        <w:rPr>
          <w:i/>
          <w:iCs/>
        </w:rPr>
        <w:t>Scien</w:t>
      </w:r>
      <w:r>
        <w:rPr>
          <w:i/>
          <w:iCs/>
        </w:rPr>
        <w:t>tific American</w:t>
      </w:r>
      <w:r>
        <w:t xml:space="preserve"> 246 (1): 160–73.</w:t>
      </w:r>
    </w:p>
    <w:p w14:paraId="3B7C1656" w14:textId="01B68190" w:rsidR="00A72099" w:rsidRDefault="00D41ABA">
      <w:pPr>
        <w:pStyle w:val="Bibliography"/>
      </w:pPr>
      <w:bookmarkStart w:id="173" w:name="ref-Kenney-Benson2006"/>
      <w:bookmarkEnd w:id="172"/>
      <w:r>
        <w:t xml:space="preserve">Kenney-Benson, Gwen A, Eva M Pomerantz, Allison M Ryan, and Helen Patrick. 2006. “Sex differences in math performance: The role of children’s approach to schoolwork.” </w:t>
      </w:r>
      <w:r>
        <w:rPr>
          <w:i/>
          <w:iCs/>
        </w:rPr>
        <w:t>Developmental Psychology</w:t>
      </w:r>
      <w:r>
        <w:t xml:space="preserve"> 42 (1): 11–26. </w:t>
      </w:r>
      <w:hyperlink r:id="rId65">
        <w:r>
          <w:rPr>
            <w:rStyle w:val="Hyperlink"/>
          </w:rPr>
          <w:t>https://doi.org/10.1037/0012-1649.42.1.11</w:t>
        </w:r>
      </w:hyperlink>
      <w:r>
        <w:t>.</w:t>
      </w:r>
    </w:p>
    <w:p w14:paraId="3B7C1657" w14:textId="77777777" w:rsidR="00A72099" w:rsidRDefault="00D41ABA">
      <w:pPr>
        <w:pStyle w:val="Bibliography"/>
      </w:pPr>
      <w:bookmarkStart w:id="174" w:name="ref-Kimble2005"/>
      <w:bookmarkEnd w:id="173"/>
      <w:r>
        <w:t xml:space="preserve">Kimble, Charles E, and Edward R Hirt. 2005. “Self-focus, gender, and habitual self-handicapping: Do they make a difference in behavioral self-handicapping?” </w:t>
      </w:r>
      <w:r>
        <w:rPr>
          <w:i/>
          <w:iCs/>
        </w:rPr>
        <w:t>Social Behav</w:t>
      </w:r>
      <w:r>
        <w:rPr>
          <w:i/>
          <w:iCs/>
        </w:rPr>
        <w:t>ior and Personality</w:t>
      </w:r>
      <w:r>
        <w:t xml:space="preserve"> 33 (1): 43–56.</w:t>
      </w:r>
    </w:p>
    <w:p w14:paraId="3B7C1658" w14:textId="77777777" w:rsidR="00A72099" w:rsidRDefault="00D41ABA">
      <w:pPr>
        <w:pStyle w:val="Bibliography"/>
      </w:pPr>
      <w:bookmarkStart w:id="175" w:name="ref-Lemiuex2009"/>
      <w:bookmarkEnd w:id="174"/>
      <w:r>
        <w:t xml:space="preserve">Lemieux, Thomas, Bentley W. MacLeod, and Daniel Parent. 2009. “Performance pay and wage inequality.” </w:t>
      </w:r>
      <w:r>
        <w:rPr>
          <w:i/>
          <w:iCs/>
        </w:rPr>
        <w:t>The Quarterly Journal of Economics</w:t>
      </w:r>
      <w:r>
        <w:t xml:space="preserve"> CXXIV (1): 1–49.</w:t>
      </w:r>
    </w:p>
    <w:p w14:paraId="3B7C1659" w14:textId="51952E9A" w:rsidR="00A72099" w:rsidRDefault="00D41ABA">
      <w:pPr>
        <w:pStyle w:val="Bibliography"/>
      </w:pPr>
      <w:bookmarkStart w:id="176" w:name="ref-Lent1996"/>
      <w:bookmarkEnd w:id="175"/>
      <w:r>
        <w:t>Lent, Robert W., Steven D. Brown, Mark R. Gover, and Sukhvender K. N</w:t>
      </w:r>
      <w:r>
        <w:t xml:space="preserve">ijjer. 1996. “Cognitive assessment of the sources of mathematics self-efficacy: A thought-listing analysis.” </w:t>
      </w:r>
      <w:r>
        <w:rPr>
          <w:i/>
          <w:iCs/>
        </w:rPr>
        <w:t>Journal of Career Assessment</w:t>
      </w:r>
      <w:r>
        <w:t xml:space="preserve"> 4 (1): 33–46. </w:t>
      </w:r>
      <w:hyperlink r:id="rId66">
        <w:r>
          <w:rPr>
            <w:rStyle w:val="Hyperlink"/>
          </w:rPr>
          <w:t>https://doi.org/10.1177/106907279600400102</w:t>
        </w:r>
      </w:hyperlink>
      <w:r>
        <w:t>.</w:t>
      </w:r>
    </w:p>
    <w:p w14:paraId="3B7C165A" w14:textId="6329BA1D" w:rsidR="00A72099" w:rsidRDefault="00D41ABA">
      <w:pPr>
        <w:pStyle w:val="Bibliography"/>
      </w:pPr>
      <w:bookmarkStart w:id="177" w:name="ref-Leslie2015"/>
      <w:bookmarkEnd w:id="176"/>
      <w:r>
        <w:t xml:space="preserve">Leslie, Sarah-Jane, Andrei Cimpian, Meredith Meyer, and Edward Freeland. 2015. “Expectations of brilliance underlie gender distributions across academic disciplines.” </w:t>
      </w:r>
      <w:r>
        <w:rPr>
          <w:i/>
          <w:iCs/>
        </w:rPr>
        <w:t>Science</w:t>
      </w:r>
      <w:r>
        <w:t xml:space="preserve"> 347 (6219): 23–34. </w:t>
      </w:r>
      <w:hyperlink r:id="rId67">
        <w:r>
          <w:rPr>
            <w:rStyle w:val="Hyperlink"/>
          </w:rPr>
          <w:t>https://doi</w:t>
        </w:r>
        <w:r>
          <w:rPr>
            <w:rStyle w:val="Hyperlink"/>
          </w:rPr>
          <w:t>.org/10.1081/E-EWS</w:t>
        </w:r>
      </w:hyperlink>
      <w:r>
        <w:t>.</w:t>
      </w:r>
    </w:p>
    <w:p w14:paraId="3B7C165B" w14:textId="77777777" w:rsidR="00A72099" w:rsidRDefault="00D41ABA">
      <w:pPr>
        <w:pStyle w:val="Bibliography"/>
      </w:pPr>
      <w:bookmarkStart w:id="178" w:name="ref-Lundeberg1994"/>
      <w:bookmarkEnd w:id="177"/>
      <w:r>
        <w:t xml:space="preserve">Lundeberg, Mary A, Paul W Fox, and Judith Puncochaf. 1994. “Highly confident but wrong: Gender differences and similarities in confidence judgments.” </w:t>
      </w:r>
      <w:r>
        <w:rPr>
          <w:i/>
          <w:iCs/>
        </w:rPr>
        <w:t>Journal of Educational Psychology</w:t>
      </w:r>
      <w:r>
        <w:t xml:space="preserve"> 86 (1): 114–21.</w:t>
      </w:r>
    </w:p>
    <w:p w14:paraId="3B7C165C" w14:textId="52D5D828" w:rsidR="00A72099" w:rsidRDefault="00D41ABA">
      <w:pPr>
        <w:pStyle w:val="Bibliography"/>
      </w:pPr>
      <w:bookmarkStart w:id="179" w:name="ref-Mayr2012"/>
      <w:bookmarkEnd w:id="178"/>
      <w:r>
        <w:t>Mayr, Ulrich, Dave Wozniak, Casey Da</w:t>
      </w:r>
      <w:r>
        <w:t xml:space="preserve">vidson, David Kuhns, and William T. Harbaugh. 2012. “Competitiveness across the life span: The feisty fifties.” </w:t>
      </w:r>
      <w:r>
        <w:rPr>
          <w:i/>
          <w:iCs/>
        </w:rPr>
        <w:t>Psychology and Aging</w:t>
      </w:r>
      <w:r>
        <w:t xml:space="preserve"> 27 (2): 278–85. </w:t>
      </w:r>
      <w:hyperlink r:id="rId68">
        <w:r>
          <w:rPr>
            <w:rStyle w:val="Hyperlink"/>
          </w:rPr>
          <w:t>https://doi.org/10.1037/a0025655</w:t>
        </w:r>
      </w:hyperlink>
      <w:r>
        <w:t>.</w:t>
      </w:r>
    </w:p>
    <w:p w14:paraId="3B7C165D" w14:textId="70D24667" w:rsidR="00A72099" w:rsidRDefault="00D41ABA">
      <w:pPr>
        <w:pStyle w:val="Bibliography"/>
      </w:pPr>
      <w:bookmarkStart w:id="180" w:name="ref-Mccrea2008a"/>
      <w:bookmarkEnd w:id="179"/>
      <w:r>
        <w:t>Mccrea, Sean M, Edwar</w:t>
      </w:r>
      <w:r>
        <w:t xml:space="preserve">d R Hirt, Kristin L Hendrix, Bridgett J Milner, and Nathan L Steele. 2008. “The worker scale: Developing a measure to explain gender differences in behavioral self-handicapping.” </w:t>
      </w:r>
      <w:r>
        <w:rPr>
          <w:i/>
          <w:iCs/>
        </w:rPr>
        <w:t>Journal of Research in Personality</w:t>
      </w:r>
      <w:r>
        <w:t xml:space="preserve"> 42: 949–70. </w:t>
      </w:r>
      <w:hyperlink r:id="rId69">
        <w:r>
          <w:rPr>
            <w:rStyle w:val="Hyperlink"/>
          </w:rPr>
          <w:t>https://doi.org/10.1016/j.jrp.2007.12.005</w:t>
        </w:r>
      </w:hyperlink>
      <w:r>
        <w:t>.</w:t>
      </w:r>
    </w:p>
    <w:p w14:paraId="3B7C165E" w14:textId="4DE3CF62" w:rsidR="00A72099" w:rsidRDefault="00D41ABA">
      <w:pPr>
        <w:pStyle w:val="Bibliography"/>
      </w:pPr>
      <w:bookmarkStart w:id="181" w:name="ref-Mccrea2008"/>
      <w:bookmarkEnd w:id="180"/>
      <w:r>
        <w:t xml:space="preserve">Mccrea, Sean M, Edward R Hirt, and Bridgett J Milner. 2008. “She works hard for the money: Valuing effort underlies gender differences in behavioral self-handicapping.” </w:t>
      </w:r>
      <w:r>
        <w:rPr>
          <w:i/>
          <w:iCs/>
        </w:rPr>
        <w:t>Journal of Ex</w:t>
      </w:r>
      <w:r>
        <w:rPr>
          <w:i/>
          <w:iCs/>
        </w:rPr>
        <w:t>perimental Social Psychology</w:t>
      </w:r>
      <w:r>
        <w:t xml:space="preserve"> 44: 292–311. </w:t>
      </w:r>
      <w:hyperlink r:id="rId70">
        <w:r>
          <w:rPr>
            <w:rStyle w:val="Hyperlink"/>
          </w:rPr>
          <w:t>https://doi.org/10.1016/j.jesp.2007.05.006</w:t>
        </w:r>
      </w:hyperlink>
      <w:r>
        <w:t>.</w:t>
      </w:r>
    </w:p>
    <w:p w14:paraId="3B7C165F" w14:textId="77777777" w:rsidR="00A72099" w:rsidRDefault="00D41ABA">
      <w:pPr>
        <w:pStyle w:val="Bibliography"/>
      </w:pPr>
      <w:bookmarkStart w:id="182" w:name="ref-McGee2015"/>
      <w:bookmarkEnd w:id="181"/>
      <w:r>
        <w:t>McGee, Andrew, Peter McGee, and Jessica Pan. 2015. “</w:t>
      </w:r>
      <w:r>
        <w:t xml:space="preserve">Performance pay, competitiveness, and the gender wage gap: Evidence from the United States.” </w:t>
      </w:r>
      <w:r>
        <w:rPr>
          <w:i/>
          <w:iCs/>
        </w:rPr>
        <w:t>Economic Letters</w:t>
      </w:r>
      <w:r>
        <w:t xml:space="preserve"> 128: 35–38.</w:t>
      </w:r>
    </w:p>
    <w:p w14:paraId="3B7C1660" w14:textId="3797C715" w:rsidR="00A72099" w:rsidRDefault="00D41ABA">
      <w:pPr>
        <w:pStyle w:val="Bibliography"/>
      </w:pPr>
      <w:bookmarkStart w:id="183" w:name="ref-Meyer2015"/>
      <w:bookmarkEnd w:id="182"/>
      <w:r>
        <w:t>Meyer, Meredith, Andrei Cimpian, and Sarah-Jane Leslie. 2015. “Women are underrepresented in fields where success is believed to requi</w:t>
      </w:r>
      <w:r>
        <w:t xml:space="preserve">re brilliance.” </w:t>
      </w:r>
      <w:r>
        <w:rPr>
          <w:i/>
          <w:iCs/>
        </w:rPr>
        <w:t>Frontiers in Psychology</w:t>
      </w:r>
      <w:r>
        <w:t xml:space="preserve"> 6: 1–12. </w:t>
      </w:r>
      <w:hyperlink r:id="rId71">
        <w:r>
          <w:rPr>
            <w:rStyle w:val="Hyperlink"/>
          </w:rPr>
          <w:t>https://doi.org/10.3389/fpsyg.2015.00235</w:t>
        </w:r>
      </w:hyperlink>
      <w:r>
        <w:t>.</w:t>
      </w:r>
    </w:p>
    <w:p w14:paraId="3B7C1661" w14:textId="77777777" w:rsidR="00A72099" w:rsidRDefault="00D41ABA">
      <w:pPr>
        <w:pStyle w:val="Bibliography"/>
      </w:pPr>
      <w:bookmarkStart w:id="184" w:name="ref-Miller2019a"/>
      <w:bookmarkEnd w:id="183"/>
      <w:r>
        <w:t>Miller, Amalia R, Ragan Petrie, and Carmit Segal. 2019. “Does workplace competition increase labor supply</w:t>
      </w:r>
      <w:r>
        <w:t xml:space="preserve">? Evidence from a field experiment.” </w:t>
      </w:r>
      <w:r>
        <w:rPr>
          <w:i/>
          <w:iCs/>
        </w:rPr>
        <w:t>Melbourne Institute Working Paper</w:t>
      </w:r>
      <w:r>
        <w:t>, no. 14.</w:t>
      </w:r>
    </w:p>
    <w:p w14:paraId="3B7C1662" w14:textId="54BD3A5B" w:rsidR="00A72099" w:rsidRDefault="00D41ABA">
      <w:pPr>
        <w:pStyle w:val="Bibliography"/>
      </w:pPr>
      <w:bookmarkStart w:id="185" w:name="ref-Miller2016"/>
      <w:bookmarkEnd w:id="184"/>
      <w:r>
        <w:t xml:space="preserve">Miller, Dale T., and Deborah Prentice. 2016. “Changing Norms to Change Behavior.” </w:t>
      </w:r>
      <w:r>
        <w:rPr>
          <w:i/>
          <w:iCs/>
        </w:rPr>
        <w:t>Ssrn</w:t>
      </w:r>
      <w:r>
        <w:t xml:space="preserve">, 339–63. </w:t>
      </w:r>
      <w:hyperlink r:id="rId72">
        <w:r>
          <w:rPr>
            <w:rStyle w:val="Hyperlink"/>
          </w:rPr>
          <w:t>https://d</w:t>
        </w:r>
        <w:r>
          <w:rPr>
            <w:rStyle w:val="Hyperlink"/>
          </w:rPr>
          <w:t>oi.org/10.1146/annurev-psych-010814-015013</w:t>
        </w:r>
      </w:hyperlink>
      <w:r>
        <w:t>.</w:t>
      </w:r>
    </w:p>
    <w:p w14:paraId="3B7C1663" w14:textId="77777777" w:rsidR="00A72099" w:rsidRDefault="00D41ABA">
      <w:pPr>
        <w:pStyle w:val="Bibliography"/>
      </w:pPr>
      <w:bookmarkStart w:id="186" w:name="ref-Milyavskaya2018"/>
      <w:bookmarkEnd w:id="185"/>
      <w:r>
        <w:t>Milyavskaya, Marina, Brian M Galla, Michael Inzlicht, and Angela Duckworth. 2018. “More effort, less fatigue: How interest increases effort and reduces mental fatigue.”</w:t>
      </w:r>
    </w:p>
    <w:p w14:paraId="3B7C1664" w14:textId="77777777" w:rsidR="00A72099" w:rsidRDefault="00D41ABA">
      <w:pPr>
        <w:pStyle w:val="Bibliography"/>
      </w:pPr>
      <w:bookmarkStart w:id="187" w:name="ref-Mobius2011"/>
      <w:bookmarkEnd w:id="186"/>
      <w:r>
        <w:t>Mobius, Markus M, Muriel Niederle, Paul Nie</w:t>
      </w:r>
      <w:r>
        <w:t xml:space="preserve">haus, and Tanya S Rosenblat. 2011. “Managing self-confidence: Theory and experimental evidence.” </w:t>
      </w:r>
      <w:r>
        <w:rPr>
          <w:i/>
          <w:iCs/>
        </w:rPr>
        <w:t>NBER Working Paper</w:t>
      </w:r>
      <w:r>
        <w:t>.</w:t>
      </w:r>
    </w:p>
    <w:p w14:paraId="3B7C1665" w14:textId="7A74AB11" w:rsidR="00A72099" w:rsidRDefault="00D41ABA">
      <w:pPr>
        <w:pStyle w:val="Bibliography"/>
      </w:pPr>
      <w:bookmarkStart w:id="188" w:name="ref-Moore2008"/>
      <w:bookmarkEnd w:id="187"/>
      <w:r>
        <w:t xml:space="preserve">Moore, Don A, and Paul J Healy. 2008. “The Trouble With Overconfidence.” </w:t>
      </w:r>
      <w:r>
        <w:rPr>
          <w:i/>
          <w:iCs/>
        </w:rPr>
        <w:t>Psychological Review</w:t>
      </w:r>
      <w:r>
        <w:t xml:space="preserve"> 115 (2): 502–17. </w:t>
      </w:r>
      <w:hyperlink r:id="rId73">
        <w:r>
          <w:rPr>
            <w:rStyle w:val="Hyperlink"/>
          </w:rPr>
          <w:t>https://doi.org/10.1037/0033-295X.115.2.502</w:t>
        </w:r>
      </w:hyperlink>
      <w:r>
        <w:t>.</w:t>
      </w:r>
    </w:p>
    <w:p w14:paraId="3B7C1666" w14:textId="68D3AE99" w:rsidR="00A72099" w:rsidRDefault="00D41ABA">
      <w:pPr>
        <w:pStyle w:val="Bibliography"/>
      </w:pPr>
      <w:bookmarkStart w:id="189" w:name="ref-Murayama2012"/>
      <w:bookmarkEnd w:id="188"/>
      <w:r>
        <w:t>Murayama, Kou, and Andrew J. Elliot. 2012. “The competition-performance relation: A meta-analytic review and test of the opposing processes model of competition and performance</w:t>
      </w:r>
      <w:r>
        <w:t xml:space="preserve">.” </w:t>
      </w:r>
      <w:r>
        <w:rPr>
          <w:i/>
          <w:iCs/>
        </w:rPr>
        <w:t>Psychological Bulletin</w:t>
      </w:r>
      <w:r>
        <w:t xml:space="preserve"> 138 (6): 1035–70. </w:t>
      </w:r>
      <w:hyperlink r:id="rId74">
        <w:r>
          <w:rPr>
            <w:rStyle w:val="Hyperlink"/>
          </w:rPr>
          <w:t>https://doi.org/10.1037/a0028324</w:t>
        </w:r>
      </w:hyperlink>
      <w:r>
        <w:t>.</w:t>
      </w:r>
    </w:p>
    <w:p w14:paraId="3B7C1667" w14:textId="1BDE1480" w:rsidR="00A72099" w:rsidRDefault="00D41ABA">
      <w:pPr>
        <w:pStyle w:val="Bibliography"/>
      </w:pPr>
      <w:bookmarkStart w:id="190" w:name="ref-Murphy1999"/>
      <w:bookmarkEnd w:id="189"/>
      <w:r>
        <w:t xml:space="preserve">Murphy, Kevin J. 1999. “Executive compensation.” In </w:t>
      </w:r>
      <w:r>
        <w:rPr>
          <w:i/>
          <w:iCs/>
        </w:rPr>
        <w:t>Handbook of Labor Economics</w:t>
      </w:r>
      <w:r>
        <w:t xml:space="preserve">, 2485–2563. </w:t>
      </w:r>
      <w:hyperlink r:id="rId75">
        <w:r>
          <w:rPr>
            <w:rStyle w:val="Hyperlink"/>
          </w:rPr>
          <w:t>papers3://publication/uuid/3DC06196-20D7-49BE-9E07-5779C52B93A7</w:t>
        </w:r>
      </w:hyperlink>
      <w:r>
        <w:t>.</w:t>
      </w:r>
    </w:p>
    <w:p w14:paraId="3B7C1668" w14:textId="31C54213" w:rsidR="00A72099" w:rsidRDefault="00D41ABA">
      <w:pPr>
        <w:pStyle w:val="Bibliography"/>
      </w:pPr>
      <w:bookmarkStart w:id="191" w:name="ref-Niederle2013"/>
      <w:bookmarkEnd w:id="190"/>
      <w:r>
        <w:t>Niederle, Muriel, Carmit Segal, and Lise Vesterlund. 2013. “How costly is diversity? Affirmative action in light of gender differences in comp</w:t>
      </w:r>
      <w:r>
        <w:t xml:space="preserve">etitiveness.” </w:t>
      </w:r>
      <w:r>
        <w:rPr>
          <w:i/>
          <w:iCs/>
        </w:rPr>
        <w:t>Management Science</w:t>
      </w:r>
      <w:r>
        <w:t xml:space="preserve"> 59 (1): 1–16. </w:t>
      </w:r>
      <w:hyperlink r:id="rId76">
        <w:r>
          <w:rPr>
            <w:rStyle w:val="Hyperlink"/>
          </w:rPr>
          <w:t>https://doi.org/10.1287/mnsc.1120.1602</w:t>
        </w:r>
      </w:hyperlink>
      <w:r>
        <w:t>.</w:t>
      </w:r>
    </w:p>
    <w:p w14:paraId="3B7C1669" w14:textId="7784A8FE" w:rsidR="00A72099" w:rsidRDefault="00D41ABA">
      <w:pPr>
        <w:pStyle w:val="Bibliography"/>
      </w:pPr>
      <w:bookmarkStart w:id="192" w:name="ref-Niederle2007"/>
      <w:bookmarkEnd w:id="191"/>
      <w:r>
        <w:t xml:space="preserve">Niederle, Muriel, and Lise Vesterlund. 2007. “Do women shy away from competition? Do men compete too much?” </w:t>
      </w:r>
      <w:r>
        <w:rPr>
          <w:i/>
          <w:iCs/>
        </w:rPr>
        <w:t>The</w:t>
      </w:r>
      <w:r>
        <w:rPr>
          <w:i/>
          <w:iCs/>
        </w:rPr>
        <w:t xml:space="preserve"> Quarterly Journal of Economics</w:t>
      </w:r>
      <w:r>
        <w:t xml:space="preserve"> 122 (3): 1067–1101. </w:t>
      </w:r>
      <w:hyperlink r:id="rId77">
        <w:r>
          <w:rPr>
            <w:rStyle w:val="Hyperlink"/>
          </w:rPr>
          <w:t>https://web.stanford.edu/{~}niederle/Niederle.Vesterlund.QJE.2007.pdf</w:t>
        </w:r>
      </w:hyperlink>
      <w:r>
        <w:t>.</w:t>
      </w:r>
    </w:p>
    <w:p w14:paraId="3B7C166A" w14:textId="37540D2A" w:rsidR="00A72099" w:rsidRDefault="00D41ABA">
      <w:pPr>
        <w:pStyle w:val="Bibliography"/>
      </w:pPr>
      <w:bookmarkStart w:id="193" w:name="ref-Niederle2011"/>
      <w:bookmarkEnd w:id="192"/>
      <w:r>
        <w:t xml:space="preserve">———. 2011. “Gender and competition.” </w:t>
      </w:r>
      <w:r>
        <w:rPr>
          <w:i/>
          <w:iCs/>
        </w:rPr>
        <w:t xml:space="preserve">Annual </w:t>
      </w:r>
      <w:r>
        <w:rPr>
          <w:i/>
          <w:iCs/>
        </w:rPr>
        <w:t>Review of Economics</w:t>
      </w:r>
      <w:r>
        <w:t xml:space="preserve"> 3: 601–30. </w:t>
      </w:r>
      <w:hyperlink r:id="rId78">
        <w:r>
          <w:rPr>
            <w:rStyle w:val="Hyperlink"/>
          </w:rPr>
          <w:t>https://doi.org/10.1016/j.labeco.2009.08.002</w:t>
        </w:r>
      </w:hyperlink>
      <w:r>
        <w:t>.</w:t>
      </w:r>
    </w:p>
    <w:p w14:paraId="3B7C166B" w14:textId="2E89C586" w:rsidR="00A72099" w:rsidRDefault="00D41ABA">
      <w:pPr>
        <w:pStyle w:val="Bibliography"/>
      </w:pPr>
      <w:bookmarkStart w:id="194" w:name="ref-Rand2012"/>
      <w:bookmarkEnd w:id="193"/>
      <w:r>
        <w:t>Rand, David G. 2012. “The promise of Mechanical Turk: How online labor markets can help theorists run behavioral ex</w:t>
      </w:r>
      <w:r>
        <w:t xml:space="preserve">periments.” </w:t>
      </w:r>
      <w:r>
        <w:rPr>
          <w:i/>
          <w:iCs/>
        </w:rPr>
        <w:t>Journal of Theoretical Biology</w:t>
      </w:r>
      <w:r>
        <w:t xml:space="preserve"> 299: 172–79. </w:t>
      </w:r>
      <w:hyperlink r:id="rId79">
        <w:r>
          <w:rPr>
            <w:rStyle w:val="Hyperlink"/>
          </w:rPr>
          <w:t>https://doi.org/10.1016/j.jtbi.2011.03.004</w:t>
        </w:r>
      </w:hyperlink>
      <w:r>
        <w:t>.</w:t>
      </w:r>
    </w:p>
    <w:p w14:paraId="3B7C166C" w14:textId="77777777" w:rsidR="00A72099" w:rsidRDefault="00D41ABA">
      <w:pPr>
        <w:pStyle w:val="Bibliography"/>
      </w:pPr>
      <w:bookmarkStart w:id="195" w:name="ref-Reuben2015"/>
      <w:bookmarkEnd w:id="194"/>
      <w:r>
        <w:t xml:space="preserve">Reuben, Ernesto, Paola Sapienza, and Luigi Zingales. 2015. “Taste for competition and the gender gap among young business professionals.” </w:t>
      </w:r>
      <w:r>
        <w:rPr>
          <w:i/>
          <w:iCs/>
        </w:rPr>
        <w:t>NBER WORKING PAPER SERIES</w:t>
      </w:r>
      <w:r>
        <w:t>.</w:t>
      </w:r>
    </w:p>
    <w:p w14:paraId="3B7C166D" w14:textId="77777777" w:rsidR="00A72099" w:rsidRDefault="00D41ABA">
      <w:pPr>
        <w:pStyle w:val="Bibliography"/>
      </w:pPr>
      <w:bookmarkStart w:id="196" w:name="ref-Rundus1971"/>
      <w:bookmarkEnd w:id="195"/>
      <w:r>
        <w:t xml:space="preserve">Rundus, Dewey. 1971. “Analysis of rehearsal processes in free recall.” </w:t>
      </w:r>
      <w:r>
        <w:rPr>
          <w:i/>
          <w:iCs/>
        </w:rPr>
        <w:t>Journal of Experimen</w:t>
      </w:r>
      <w:r>
        <w:rPr>
          <w:i/>
          <w:iCs/>
        </w:rPr>
        <w:t>tal Psychology</w:t>
      </w:r>
      <w:r>
        <w:t xml:space="preserve"> 89 (1): 63–77.</w:t>
      </w:r>
    </w:p>
    <w:p w14:paraId="3B7C166E" w14:textId="77777777" w:rsidR="00A72099" w:rsidRDefault="00D41ABA">
      <w:pPr>
        <w:pStyle w:val="Bibliography"/>
      </w:pPr>
      <w:bookmarkStart w:id="197" w:name="ref-Saccardo2018"/>
      <w:bookmarkEnd w:id="196"/>
      <w:r>
        <w:t xml:space="preserve">Saccardo, Silvia, Aniela Pietrasz, and Uri Gneezy. 2018. “On the size of the gender difference in competitiveness.” </w:t>
      </w:r>
      <w:r>
        <w:rPr>
          <w:i/>
          <w:iCs/>
        </w:rPr>
        <w:t>Management Science</w:t>
      </w:r>
      <w:r>
        <w:t xml:space="preserve"> 64 (4): 1541–54.</w:t>
      </w:r>
    </w:p>
    <w:p w14:paraId="3B7C166F" w14:textId="77777777" w:rsidR="00A72099" w:rsidRDefault="00D41ABA">
      <w:pPr>
        <w:pStyle w:val="Bibliography"/>
      </w:pPr>
      <w:bookmarkStart w:id="198" w:name="ref-Samak2013"/>
      <w:bookmarkEnd w:id="197"/>
      <w:r>
        <w:t>Samak, Anya C. 2013. “Is there a gender gap in preschoolers’ competitivene</w:t>
      </w:r>
      <w:r>
        <w:t xml:space="preserve">ss? An experiment in the U.S.” </w:t>
      </w:r>
      <w:r>
        <w:rPr>
          <w:i/>
          <w:iCs/>
        </w:rPr>
        <w:t>Journal of Economic Behavior &amp; Organization</w:t>
      </w:r>
      <w:r>
        <w:t xml:space="preserve"> 92: 22–31.</w:t>
      </w:r>
    </w:p>
    <w:p w14:paraId="3B7C1670" w14:textId="77777777" w:rsidR="00A72099" w:rsidRDefault="00D41ABA">
      <w:pPr>
        <w:pStyle w:val="Bibliography"/>
      </w:pPr>
      <w:bookmarkStart w:id="199" w:name="ref-Samek2019"/>
      <w:bookmarkEnd w:id="198"/>
      <w:r>
        <w:t xml:space="preserve">Samek, Anya. 2019. “Gender differences in job entry decisions: A university- wide field experiment.” </w:t>
      </w:r>
      <w:r>
        <w:rPr>
          <w:i/>
          <w:iCs/>
        </w:rPr>
        <w:t>Management Science</w:t>
      </w:r>
      <w:r>
        <w:t xml:space="preserve"> 65 (7): 3272–81.</w:t>
      </w:r>
    </w:p>
    <w:p w14:paraId="3B7C1671" w14:textId="77777777" w:rsidR="00A72099" w:rsidRDefault="00D41ABA">
      <w:pPr>
        <w:pStyle w:val="Bibliography"/>
      </w:pPr>
      <w:bookmarkStart w:id="200" w:name="ref-Schunk1981"/>
      <w:bookmarkEnd w:id="199"/>
      <w:r>
        <w:t>Schunk, Dale H. 1981. “Modeling a</w:t>
      </w:r>
      <w:r>
        <w:t xml:space="preserve">nd Attributional Effects on Children’s Achievement: A Self-Efficacy Analysis.” </w:t>
      </w:r>
      <w:r>
        <w:rPr>
          <w:i/>
          <w:iCs/>
        </w:rPr>
        <w:t>Journal of Educational Psychology</w:t>
      </w:r>
      <w:r>
        <w:t xml:space="preserve"> 73 (1): 93–105.</w:t>
      </w:r>
    </w:p>
    <w:p w14:paraId="3B7C1672" w14:textId="77777777" w:rsidR="00A72099" w:rsidRDefault="00D41ABA">
      <w:pPr>
        <w:pStyle w:val="Bibliography"/>
      </w:pPr>
      <w:bookmarkStart w:id="201" w:name="ref-Schunk1982"/>
      <w:bookmarkEnd w:id="200"/>
      <w:r>
        <w:t xml:space="preserve">———. 1982. “Progress Self-Monitoring: Effects on Children’s Self-Efficacy and Achievement.” </w:t>
      </w:r>
      <w:r>
        <w:rPr>
          <w:i/>
          <w:iCs/>
        </w:rPr>
        <w:t>The Journal of Experimental Educati</w:t>
      </w:r>
      <w:r>
        <w:rPr>
          <w:i/>
          <w:iCs/>
        </w:rPr>
        <w:t>on</w:t>
      </w:r>
      <w:r>
        <w:t xml:space="preserve"> 51 (2): 89–93.</w:t>
      </w:r>
    </w:p>
    <w:p w14:paraId="3B7C1673" w14:textId="77777777" w:rsidR="00A72099" w:rsidRDefault="00D41ABA">
      <w:pPr>
        <w:pStyle w:val="Bibliography"/>
      </w:pPr>
      <w:bookmarkStart w:id="202" w:name="ref-Shurchkov2012"/>
      <w:bookmarkEnd w:id="201"/>
      <w:r>
        <w:t xml:space="preserve">Shurchkov, Olga. 2012. “Under pressure: Gender differences in output quality and quantity under competition and time constraints.” </w:t>
      </w:r>
      <w:r>
        <w:rPr>
          <w:i/>
          <w:iCs/>
        </w:rPr>
        <w:t>Journal of the European Economic Association</w:t>
      </w:r>
      <w:r>
        <w:t xml:space="preserve"> 10 (5): 1189–1213.</w:t>
      </w:r>
    </w:p>
    <w:p w14:paraId="3B7C1674" w14:textId="766B612B" w:rsidR="00A72099" w:rsidRDefault="00D41ABA">
      <w:pPr>
        <w:pStyle w:val="Bibliography"/>
      </w:pPr>
      <w:bookmarkStart w:id="203" w:name="ref-Smith2014"/>
      <w:bookmarkEnd w:id="202"/>
      <w:r>
        <w:t>Smith, Jessi L, and Meghan Huntoon. 2014. “</w:t>
      </w:r>
      <w:r>
        <w:t xml:space="preserve">Women’s Bragging Rights: Overcoming Modesty Norms to Facilitate Women’s.” </w:t>
      </w:r>
      <w:r>
        <w:rPr>
          <w:i/>
          <w:iCs/>
        </w:rPr>
        <w:t>Psychology of Women Quarterly</w:t>
      </w:r>
      <w:r>
        <w:t xml:space="preserve"> 38 (4): 447–59. </w:t>
      </w:r>
      <w:hyperlink r:id="rId80">
        <w:r>
          <w:rPr>
            <w:rStyle w:val="Hyperlink"/>
          </w:rPr>
          <w:t>https://doi.org/10.1177/0361684313515840</w:t>
        </w:r>
      </w:hyperlink>
      <w:r>
        <w:t>.</w:t>
      </w:r>
    </w:p>
    <w:p w14:paraId="3B7C1675" w14:textId="107BB75E" w:rsidR="00A72099" w:rsidRDefault="00D41ABA">
      <w:pPr>
        <w:pStyle w:val="Bibliography"/>
      </w:pPr>
      <w:bookmarkStart w:id="204" w:name="ref-Spencer2016"/>
      <w:bookmarkEnd w:id="203"/>
      <w:r>
        <w:t>Spencer, Steven J., Christine Loge</w:t>
      </w:r>
      <w:r>
        <w:t xml:space="preserve">l, and Paul G. Davies. 2016. “Stereotype Threat.” </w:t>
      </w:r>
      <w:r>
        <w:rPr>
          <w:i/>
          <w:iCs/>
        </w:rPr>
        <w:t>Annual Review of Psychology</w:t>
      </w:r>
      <w:r>
        <w:t xml:space="preserve"> 67 (1): 415–37. </w:t>
      </w:r>
      <w:hyperlink r:id="rId81">
        <w:r>
          <w:rPr>
            <w:rStyle w:val="Hyperlink"/>
          </w:rPr>
          <w:t>https://doi.org/10.1146/annurev-psych-073115-103235</w:t>
        </w:r>
      </w:hyperlink>
      <w:r>
        <w:t>.</w:t>
      </w:r>
    </w:p>
    <w:p w14:paraId="3B7C1676" w14:textId="753657A7" w:rsidR="00A72099" w:rsidRDefault="00D41ABA">
      <w:pPr>
        <w:pStyle w:val="Bibliography"/>
      </w:pPr>
      <w:bookmarkStart w:id="205" w:name="ref-Spencer1999"/>
      <w:bookmarkEnd w:id="204"/>
      <w:r>
        <w:t xml:space="preserve">Spencer, Steven J., Claude M. Steele, </w:t>
      </w:r>
      <w:r>
        <w:t xml:space="preserve">and Diane M. Quinn. 1999. “Stereotype threat and women’s math performance.” </w:t>
      </w:r>
      <w:r>
        <w:rPr>
          <w:i/>
          <w:iCs/>
        </w:rPr>
        <w:t>Journal of Experimental Social Psychology</w:t>
      </w:r>
      <w:r>
        <w:t xml:space="preserve"> 35 (1): 4–28. </w:t>
      </w:r>
      <w:hyperlink r:id="rId82">
        <w:r>
          <w:rPr>
            <w:rStyle w:val="Hyperlink"/>
          </w:rPr>
          <w:t>https://doi.org/10.1006/jesp.1998.1373</w:t>
        </w:r>
      </w:hyperlink>
      <w:r>
        <w:t>.</w:t>
      </w:r>
    </w:p>
    <w:p w14:paraId="3B7C1677" w14:textId="40CD9EF3" w:rsidR="00A72099" w:rsidRDefault="00D41ABA">
      <w:pPr>
        <w:pStyle w:val="Bibliography"/>
      </w:pPr>
      <w:bookmarkStart w:id="206" w:name="ref-Steele1997"/>
      <w:bookmarkEnd w:id="205"/>
      <w:r>
        <w:t>Steele, Claude M. 1997. “A</w:t>
      </w:r>
      <w:r>
        <w:t xml:space="preserve"> threat in the air: How stereotypes shape intellectual identity and performance.” </w:t>
      </w:r>
      <w:r>
        <w:rPr>
          <w:i/>
          <w:iCs/>
        </w:rPr>
        <w:t>American Psychologist</w:t>
      </w:r>
      <w:r>
        <w:t xml:space="preserve"> 52 (6): 613–29. </w:t>
      </w:r>
      <w:hyperlink r:id="rId83">
        <w:r>
          <w:rPr>
            <w:rStyle w:val="Hyperlink"/>
          </w:rPr>
          <w:t>https://doi.org/10.1037/0003-066X.52.6.613</w:t>
        </w:r>
      </w:hyperlink>
      <w:r>
        <w:t>.</w:t>
      </w:r>
    </w:p>
    <w:p w14:paraId="3B7C1678" w14:textId="2B579EBB" w:rsidR="00A72099" w:rsidRDefault="00D41ABA">
      <w:pPr>
        <w:pStyle w:val="Bibliography"/>
      </w:pPr>
      <w:bookmarkStart w:id="207" w:name="ref-Stoet2014"/>
      <w:bookmarkEnd w:id="206"/>
      <w:r>
        <w:t>Stoet, Gijsbert, and David C G</w:t>
      </w:r>
      <w:r>
        <w:t xml:space="preserve">eary. 2014. “Sex differences in academic achievement are not related to political, economic, or social equality.” </w:t>
      </w:r>
      <w:r>
        <w:rPr>
          <w:i/>
          <w:iCs/>
        </w:rPr>
        <w:t>Intelligence</w:t>
      </w:r>
      <w:r>
        <w:t xml:space="preserve"> 48: 137–51. </w:t>
      </w:r>
      <w:hyperlink r:id="rId84">
        <w:r>
          <w:rPr>
            <w:rStyle w:val="Hyperlink"/>
          </w:rPr>
          <w:t>https://doi.org/10.1016/j.intell.2014.11.006</w:t>
        </w:r>
      </w:hyperlink>
      <w:r>
        <w:t>.</w:t>
      </w:r>
    </w:p>
    <w:p w14:paraId="3B7C1679" w14:textId="5B71263A" w:rsidR="00A72099" w:rsidRDefault="00D41ABA">
      <w:pPr>
        <w:pStyle w:val="Bibliography"/>
      </w:pPr>
      <w:bookmarkStart w:id="208" w:name="ref-Sutter2015"/>
      <w:bookmarkEnd w:id="207"/>
      <w:r>
        <w:t>Sutter,</w:t>
      </w:r>
      <w:r>
        <w:t xml:space="preserve"> Matthias, and Daniela Glätzle-Rützler. 2015. “Gender differences in the willingness to compete emerge early in life and persist.” </w:t>
      </w:r>
      <w:r>
        <w:rPr>
          <w:i/>
          <w:iCs/>
        </w:rPr>
        <w:t>Management Science</w:t>
      </w:r>
      <w:r>
        <w:t xml:space="preserve"> 61 (10): 2339–54. </w:t>
      </w:r>
      <w:hyperlink r:id="rId85">
        <w:r>
          <w:rPr>
            <w:rStyle w:val="Hyperlink"/>
          </w:rPr>
          <w:t>https://doi.org/10.1287/mnsc.2</w:t>
        </w:r>
        <w:r>
          <w:rPr>
            <w:rStyle w:val="Hyperlink"/>
          </w:rPr>
          <w:t>014.1981</w:t>
        </w:r>
      </w:hyperlink>
      <w:r>
        <w:t>.</w:t>
      </w:r>
    </w:p>
    <w:p w14:paraId="3B7C167A" w14:textId="1ED4650D" w:rsidR="00A72099" w:rsidRDefault="00D41ABA">
      <w:pPr>
        <w:pStyle w:val="Bibliography"/>
      </w:pPr>
      <w:bookmarkStart w:id="209" w:name="ref-Sutter2016"/>
      <w:bookmarkEnd w:id="208"/>
      <w:r>
        <w:t xml:space="preserve">Sutter, Matthias, Daniela Glätzle-Rützler, Loukas Balafoutas, and Simon Czermak. 2016. “Cancelling out early age gender differences in competition: an analysis of policy interventions.” </w:t>
      </w:r>
      <w:r>
        <w:rPr>
          <w:i/>
          <w:iCs/>
        </w:rPr>
        <w:t>Experimental Economics</w:t>
      </w:r>
      <w:r>
        <w:t xml:space="preserve"> 19 (2): 412–32. </w:t>
      </w:r>
      <w:hyperlink r:id="rId86">
        <w:r>
          <w:rPr>
            <w:rStyle w:val="Hyperlink"/>
          </w:rPr>
          <w:t>https://doi.org/10.1007/s10683-015-9447-y</w:t>
        </w:r>
      </w:hyperlink>
      <w:r>
        <w:t>.</w:t>
      </w:r>
    </w:p>
    <w:p w14:paraId="3B7C167B" w14:textId="77777777" w:rsidR="00A72099" w:rsidRDefault="00D41ABA">
      <w:pPr>
        <w:pStyle w:val="Bibliography"/>
      </w:pPr>
      <w:bookmarkStart w:id="210" w:name="ref-Sutter2010"/>
      <w:bookmarkEnd w:id="209"/>
      <w:r>
        <w:t xml:space="preserve">Sutter, Matthias, and Daniela Rutzler. 2010. “Gender differences in competition emerge early in life.” </w:t>
      </w:r>
      <w:r>
        <w:rPr>
          <w:i/>
          <w:iCs/>
        </w:rPr>
        <w:t>Working Papers in Economics and Statistics</w:t>
      </w:r>
      <w:r>
        <w:t>.</w:t>
      </w:r>
    </w:p>
    <w:p w14:paraId="3B7C167C" w14:textId="55355F5D" w:rsidR="00A72099" w:rsidRDefault="00D41ABA">
      <w:pPr>
        <w:pStyle w:val="Bibliography"/>
      </w:pPr>
      <w:bookmarkStart w:id="211" w:name="ref-Toosi2019"/>
      <w:bookmarkEnd w:id="210"/>
      <w:r>
        <w:t>Toosi, Negin R, Shira Mor, Zhaleh Semnani-Azad, Katherine W Phillips, and Emily T Amanatullah. 2019. “</w:t>
      </w:r>
      <w:r>
        <w:t xml:space="preserve">Who can lean in? The intersecting role of race and gender in negotiations.” </w:t>
      </w:r>
      <w:r>
        <w:rPr>
          <w:i/>
          <w:iCs/>
        </w:rPr>
        <w:t>Psychology of Women Quarterly</w:t>
      </w:r>
      <w:r>
        <w:t xml:space="preserve"> 43 (1): 7–21. </w:t>
      </w:r>
      <w:hyperlink r:id="rId87">
        <w:r>
          <w:rPr>
            <w:rStyle w:val="Hyperlink"/>
          </w:rPr>
          <w:t>https://doi.org/10.1177/0361684318800492</w:t>
        </w:r>
      </w:hyperlink>
      <w:r>
        <w:t>.</w:t>
      </w:r>
    </w:p>
    <w:p w14:paraId="3B7C167D" w14:textId="7B986319" w:rsidR="00A72099" w:rsidRDefault="00D41ABA">
      <w:pPr>
        <w:pStyle w:val="Bibliography"/>
      </w:pPr>
      <w:bookmarkStart w:id="212" w:name="ref-Usher2008"/>
      <w:bookmarkEnd w:id="211"/>
      <w:r>
        <w:t>Usher, Ellen L, and Frank Pajares.</w:t>
      </w:r>
      <w:r>
        <w:t xml:space="preserve"> 2008. “Sources of self-efficacy in school: Critical review of the literature and future directions.” </w:t>
      </w:r>
      <w:r>
        <w:rPr>
          <w:i/>
          <w:iCs/>
        </w:rPr>
        <w:t>Review of Educational Research</w:t>
      </w:r>
      <w:r>
        <w:t xml:space="preserve"> 78 (4): 751–96. </w:t>
      </w:r>
      <w:hyperlink r:id="rId88">
        <w:r>
          <w:rPr>
            <w:rStyle w:val="Hyperlink"/>
          </w:rPr>
          <w:t>https://doi.org/10.3102/0034654308321456</w:t>
        </w:r>
      </w:hyperlink>
      <w:r>
        <w:t>.</w:t>
      </w:r>
    </w:p>
    <w:p w14:paraId="3B7C167E" w14:textId="77777777" w:rsidR="00A72099" w:rsidRDefault="00D41ABA">
      <w:pPr>
        <w:pStyle w:val="Bibliography"/>
      </w:pPr>
      <w:bookmarkStart w:id="213" w:name="ref-Veldhuizen2017"/>
      <w:bookmarkEnd w:id="212"/>
      <w:r>
        <w:t>Veldh</w:t>
      </w:r>
      <w:r>
        <w:t xml:space="preserve">uizen, Roel van. 2017. “Gender differences in tournament choices: Risk preferences, overconfidence or competitiveness?” </w:t>
      </w:r>
      <w:r>
        <w:rPr>
          <w:i/>
          <w:iCs/>
        </w:rPr>
        <w:t>Dicussion Paper</w:t>
      </w:r>
      <w:r>
        <w:t xml:space="preserve"> 14.</w:t>
      </w:r>
    </w:p>
    <w:p w14:paraId="3B7C167F" w14:textId="201EC100" w:rsidR="00A72099" w:rsidRDefault="00D41ABA">
      <w:pPr>
        <w:pStyle w:val="Bibliography"/>
      </w:pPr>
      <w:bookmarkStart w:id="214" w:name="ref-Zhang2012"/>
      <w:bookmarkEnd w:id="213"/>
      <w:r>
        <w:t xml:space="preserve">Zhang, Y. Jane. 2012. “Can experimental economics explain competitive behavior outside the lab?” </w:t>
      </w:r>
      <w:r>
        <w:rPr>
          <w:i/>
          <w:iCs/>
        </w:rPr>
        <w:t>Unpublished Manuscr</w:t>
      </w:r>
      <w:r>
        <w:rPr>
          <w:i/>
          <w:iCs/>
        </w:rPr>
        <w:t>ipt</w:t>
      </w:r>
      <w:r>
        <w:t xml:space="preserve">, 1–45. </w:t>
      </w:r>
      <w:hyperlink r:id="rId89">
        <w:r>
          <w:rPr>
            <w:rStyle w:val="Hyperlink"/>
          </w:rPr>
          <w:t>https://doi.org/10.2139/ssrn.2292929</w:t>
        </w:r>
      </w:hyperlink>
      <w:r>
        <w:t>.</w:t>
      </w:r>
      <w:bookmarkEnd w:id="100"/>
      <w:bookmarkEnd w:id="103"/>
      <w:bookmarkEnd w:id="214"/>
    </w:p>
    <w:sectPr w:rsidR="00A7209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930A44" w14:textId="77777777" w:rsidR="00D41ABA" w:rsidRDefault="00D41ABA">
      <w:pPr>
        <w:spacing w:after="0"/>
      </w:pPr>
      <w:r>
        <w:separator/>
      </w:r>
    </w:p>
  </w:endnote>
  <w:endnote w:type="continuationSeparator" w:id="0">
    <w:p w14:paraId="26D78FF3" w14:textId="77777777" w:rsidR="00D41ABA" w:rsidRDefault="00D41AB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82F75" w14:textId="77777777" w:rsidR="00D41ABA" w:rsidRDefault="00D41ABA">
      <w:r>
        <w:separator/>
      </w:r>
    </w:p>
  </w:footnote>
  <w:footnote w:type="continuationSeparator" w:id="0">
    <w:p w14:paraId="17667D5B" w14:textId="77777777" w:rsidR="00D41ABA" w:rsidRDefault="00D41A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00922E6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C1AE401"/>
    <w:multiLevelType w:val="multilevel"/>
    <w:tmpl w:val="4490D9B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0"/>
  </w:num>
  <w:num w:numId="4">
    <w:abstractNumId w:val="0"/>
  </w:num>
  <w:num w:numId="5">
    <w:abstractNumId w:val="0"/>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D5194"/>
    <w:rsid w:val="004E29B3"/>
    <w:rsid w:val="00590D07"/>
    <w:rsid w:val="00784D58"/>
    <w:rsid w:val="008D6863"/>
    <w:rsid w:val="00A72099"/>
    <w:rsid w:val="00B86B75"/>
    <w:rsid w:val="00BC48D5"/>
    <w:rsid w:val="00C36279"/>
    <w:rsid w:val="00D41ABA"/>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C1548"/>
  <w15:docId w15:val="{63117793-F8B4-44DE-9FF5-E605480AA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3D5194"/>
    <w:pPr>
      <w:spacing w:after="100"/>
    </w:pPr>
  </w:style>
  <w:style w:type="paragraph" w:styleId="TOC2">
    <w:name w:val="toc 2"/>
    <w:basedOn w:val="Normal"/>
    <w:next w:val="Normal"/>
    <w:autoRedefine/>
    <w:uiPriority w:val="39"/>
    <w:unhideWhenUsed/>
    <w:rsid w:val="003D5194"/>
    <w:pPr>
      <w:spacing w:after="100"/>
      <w:ind w:left="240"/>
    </w:pPr>
  </w:style>
  <w:style w:type="paragraph" w:styleId="TOC3">
    <w:name w:val="toc 3"/>
    <w:basedOn w:val="Normal"/>
    <w:next w:val="Normal"/>
    <w:autoRedefine/>
    <w:uiPriority w:val="39"/>
    <w:unhideWhenUsed/>
    <w:rsid w:val="003D519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doi.org/10.1080/2153599X.2016.1267034" TargetMode="External"/><Relationship Id="rId39" Type="http://schemas.openxmlformats.org/officeDocument/2006/relationships/hyperlink" Target="https://doi.org/10.1093/qje/qjv001.Advance" TargetMode="External"/><Relationship Id="rId21" Type="http://schemas.openxmlformats.org/officeDocument/2006/relationships/image" Target="media/image13.png"/><Relationship Id="rId34" Type="http://schemas.openxmlformats.org/officeDocument/2006/relationships/hyperlink" Target="https://doi.org/10.1016/j.evolhumbehav.2018.03.003" TargetMode="External"/><Relationship Id="rId42" Type="http://schemas.openxmlformats.org/officeDocument/2006/relationships/hyperlink" Target="https://doi.org/10.1016/j.socec.2019.101467" TargetMode="External"/><Relationship Id="rId47" Type="http://schemas.openxmlformats.org/officeDocument/2006/relationships/hyperlink" Target="https://doi.org/10.1177/1745691610393980" TargetMode="External"/><Relationship Id="rId50" Type="http://schemas.openxmlformats.org/officeDocument/2006/relationships/hyperlink" Target="https://doi.org/10.1016/j.jebo.2011.06.007" TargetMode="External"/><Relationship Id="rId55" Type="http://schemas.openxmlformats.org/officeDocument/2006/relationships/hyperlink" Target="https://doi.org/10.1111/j.1542-4774.2011.01015.x" TargetMode="External"/><Relationship Id="rId63" Type="http://schemas.openxmlformats.org/officeDocument/2006/relationships/hyperlink" Target="https://doi.org/10.1016/j.jebo.2010.05.003" TargetMode="External"/><Relationship Id="rId68" Type="http://schemas.openxmlformats.org/officeDocument/2006/relationships/hyperlink" Target="https://doi.org/10.1037/a0025655" TargetMode="External"/><Relationship Id="rId76" Type="http://schemas.openxmlformats.org/officeDocument/2006/relationships/hyperlink" Target="https://doi.org/10.1287/mnsc.1120.1602" TargetMode="External"/><Relationship Id="rId84" Type="http://schemas.openxmlformats.org/officeDocument/2006/relationships/hyperlink" Target="https://doi.org/10.1016/j.intell.2014.11.006" TargetMode="External"/><Relationship Id="rId89" Type="http://schemas.openxmlformats.org/officeDocument/2006/relationships/hyperlink" Target="https://doi.org/10.2139/ssrn.2292929" TargetMode="External"/><Relationship Id="rId7" Type="http://schemas.openxmlformats.org/officeDocument/2006/relationships/hyperlink" Target="https://ulyngs.github.io/rmarkdown-workshop-2019/" TargetMode="External"/><Relationship Id="rId71" Type="http://schemas.openxmlformats.org/officeDocument/2006/relationships/hyperlink" Target="https://doi.org/10.3389/fpsyg.2015.00235" TargetMode="External"/><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hyperlink" Target="https://doi.org/10.1007/s40750-014-0015-z" TargetMode="External"/><Relationship Id="rId11" Type="http://schemas.openxmlformats.org/officeDocument/2006/relationships/image" Target="media/image3.png"/><Relationship Id="rId24" Type="http://schemas.openxmlformats.org/officeDocument/2006/relationships/hyperlink" Target="https://www.nber.org/system/files/working_papers/w26345/w26345.pdf" TargetMode="External"/><Relationship Id="rId32" Type="http://schemas.openxmlformats.org/officeDocument/2006/relationships/hyperlink" Target="https://doi.org/10.1068/p5601" TargetMode="External"/><Relationship Id="rId37" Type="http://schemas.openxmlformats.org/officeDocument/2006/relationships/hyperlink" Target="https://doi.org/10.1257/aer.100.4.1913" TargetMode="External"/><Relationship Id="rId40" Type="http://schemas.openxmlformats.org/officeDocument/2006/relationships/hyperlink" Target="https://doi.org/10.1037/0022-3514.59.5.960" TargetMode="External"/><Relationship Id="rId45" Type="http://schemas.openxmlformats.org/officeDocument/2006/relationships/hyperlink" Target="https://doi.org/10.1080/13504851.2017.1343441" TargetMode="External"/><Relationship Id="rId53" Type="http://schemas.openxmlformats.org/officeDocument/2006/relationships/hyperlink" Target="https://doi.org/10.1111/j.1465-7295.2011.00378.x" TargetMode="External"/><Relationship Id="rId58" Type="http://schemas.openxmlformats.org/officeDocument/2006/relationships/hyperlink" Target="https://doi.org/10.1016/S1574-0722(07)00113-8" TargetMode="External"/><Relationship Id="rId66" Type="http://schemas.openxmlformats.org/officeDocument/2006/relationships/hyperlink" Target="https://doi.org/10.1177/106907279600400102" TargetMode="External"/><Relationship Id="rId74" Type="http://schemas.openxmlformats.org/officeDocument/2006/relationships/hyperlink" Target="https://doi.org/10.1037/a0028324" TargetMode="External"/><Relationship Id="rId79" Type="http://schemas.openxmlformats.org/officeDocument/2006/relationships/hyperlink" Target="https://doi.org/10.1016/j.jtbi.2011.03.004" TargetMode="External"/><Relationship Id="rId87" Type="http://schemas.openxmlformats.org/officeDocument/2006/relationships/hyperlink" Target="https://doi.org/10.1177/0361684318800492" TargetMode="External"/><Relationship Id="rId5" Type="http://schemas.openxmlformats.org/officeDocument/2006/relationships/footnotes" Target="footnotes.xml"/><Relationship Id="rId61" Type="http://schemas.openxmlformats.org/officeDocument/2006/relationships/hyperlink" Target="https://doi.org/10.3982/ECTA6690" TargetMode="External"/><Relationship Id="rId82" Type="http://schemas.openxmlformats.org/officeDocument/2006/relationships/hyperlink" Target="https://doi.org/10.1006/jesp.1998.1373" TargetMode="External"/><Relationship Id="rId90" Type="http://schemas.openxmlformats.org/officeDocument/2006/relationships/fontTable" Target="fontTable.xml"/><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doi.org/10.1257/aer.104.6.1793" TargetMode="External"/><Relationship Id="rId30" Type="http://schemas.openxmlformats.org/officeDocument/2006/relationships/hyperlink" Target="https://doi.org/10.1098/rspb.2008.1542" TargetMode="External"/><Relationship Id="rId35" Type="http://schemas.openxmlformats.org/officeDocument/2006/relationships/hyperlink" Target="https://doi.org/10.1093/oxfordhb/9780199730858.013.0022" TargetMode="External"/><Relationship Id="rId43" Type="http://schemas.openxmlformats.org/officeDocument/2006/relationships/hyperlink" Target="https://doi.org/10.2139/ssrn.2443315" TargetMode="External"/><Relationship Id="rId48" Type="http://schemas.openxmlformats.org/officeDocument/2006/relationships/hyperlink" Target="https://doi.org/10.1093/qje/qju009.Advance" TargetMode="External"/><Relationship Id="rId56" Type="http://schemas.openxmlformats.org/officeDocument/2006/relationships/hyperlink" Target="https://doi.org/10.1007/s10683-011-9282-8" TargetMode="External"/><Relationship Id="rId64" Type="http://schemas.openxmlformats.org/officeDocument/2006/relationships/hyperlink" Target="https://doi.org/10.1111/J.1468-0297.2010.02409.X." TargetMode="External"/><Relationship Id="rId69" Type="http://schemas.openxmlformats.org/officeDocument/2006/relationships/hyperlink" Target="https://doi.org/10.1016/j.jrp.2007.12.005" TargetMode="External"/><Relationship Id="rId77" Type="http://schemas.openxmlformats.org/officeDocument/2006/relationships/hyperlink" Target="https://web.stanford.edu/%7b~%7dniederle/Niederle.Vesterlund.QJE.2007.pdf" TargetMode="External"/><Relationship Id="rId8" Type="http://schemas.openxmlformats.org/officeDocument/2006/relationships/hyperlink" Target="https://osf.io/q39a5/" TargetMode="External"/><Relationship Id="rId51" Type="http://schemas.openxmlformats.org/officeDocument/2006/relationships/hyperlink" Target="https://doi.org/10.1177/0149206313498902" TargetMode="External"/><Relationship Id="rId72" Type="http://schemas.openxmlformats.org/officeDocument/2006/relationships/hyperlink" Target="https://doi.org/10.1146/annurev-psych-010814-015013" TargetMode="External"/><Relationship Id="rId80" Type="http://schemas.openxmlformats.org/officeDocument/2006/relationships/hyperlink" Target="https://doi.org/10.1177/0361684313515840" TargetMode="External"/><Relationship Id="rId85" Type="http://schemas.openxmlformats.org/officeDocument/2006/relationships/hyperlink" Target="https://doi.org/10.1287/mnsc.2014.1981"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doi.org/10.1016/j.evolhumbehav.2014.07.001" TargetMode="External"/><Relationship Id="rId33" Type="http://schemas.openxmlformats.org/officeDocument/2006/relationships/hyperlink" Target="https://doi.org/10.1038/nature10736" TargetMode="External"/><Relationship Id="rId38" Type="http://schemas.openxmlformats.org/officeDocument/2006/relationships/hyperlink" Target="https://doi.org/10.1016/j.jebo.2014.11.014" TargetMode="External"/><Relationship Id="rId46" Type="http://schemas.openxmlformats.org/officeDocument/2006/relationships/hyperlink" Target="https://doi.org/10.1287/mnsc.2013.1877" TargetMode="External"/><Relationship Id="rId59" Type="http://schemas.openxmlformats.org/officeDocument/2006/relationships/hyperlink" Target="https://doi.org/10.1016/j.labeco.2010.11.004" TargetMode="External"/><Relationship Id="rId67" Type="http://schemas.openxmlformats.org/officeDocument/2006/relationships/hyperlink" Target="https://doi.org/10.1081/E-EWS" TargetMode="External"/><Relationship Id="rId20" Type="http://schemas.openxmlformats.org/officeDocument/2006/relationships/image" Target="media/image12.png"/><Relationship Id="rId41" Type="http://schemas.openxmlformats.org/officeDocument/2006/relationships/hyperlink" Target="https://doi.org/10.1257/jel.20160995" TargetMode="External"/><Relationship Id="rId54" Type="http://schemas.openxmlformats.org/officeDocument/2006/relationships/hyperlink" Target="http://dx.doi.org/10.1016/j.poly.2014.08.015" TargetMode="External"/><Relationship Id="rId62" Type="http://schemas.openxmlformats.org/officeDocument/2006/relationships/hyperlink" Target="https://doi.org/10.1177/009430610703600317" TargetMode="External"/><Relationship Id="rId70" Type="http://schemas.openxmlformats.org/officeDocument/2006/relationships/hyperlink" Target="https://doi.org/10.1016/j.jesp.2007.05.006" TargetMode="External"/><Relationship Id="rId75" Type="http://schemas.openxmlformats.org/officeDocument/2006/relationships/hyperlink" Target="papers3://publication/uuid/3DC06196-20D7-49BE-9E07-5779C52B93A7" TargetMode="External"/><Relationship Id="rId83" Type="http://schemas.openxmlformats.org/officeDocument/2006/relationships/hyperlink" Target="https://doi.org/10.1037/0003-066X.52.6.613" TargetMode="External"/><Relationship Id="rId88" Type="http://schemas.openxmlformats.org/officeDocument/2006/relationships/hyperlink" Target="https://doi.org/10.3102/0034654308321456" TargetMode="Externa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hyperlink" Target="INSERT%20LINK" TargetMode="External"/><Relationship Id="rId28" Type="http://schemas.openxmlformats.org/officeDocument/2006/relationships/hyperlink" Target="https://doi.org/10.1016/j.copsyc.2015.08.015" TargetMode="External"/><Relationship Id="rId36" Type="http://schemas.openxmlformats.org/officeDocument/2006/relationships/hyperlink" Target="https://doi.org/10.1111/ecoj.12101" TargetMode="External"/><Relationship Id="rId49" Type="http://schemas.openxmlformats.org/officeDocument/2006/relationships/hyperlink" Target="https://doi.org/10.1073/pnas.1520235113" TargetMode="External"/><Relationship Id="rId57" Type="http://schemas.openxmlformats.org/officeDocument/2006/relationships/hyperlink" Target="https://doi.org/10.1007/s10683-013-9361-0" TargetMode="External"/><Relationship Id="rId10" Type="http://schemas.openxmlformats.org/officeDocument/2006/relationships/image" Target="media/image2.png"/><Relationship Id="rId31" Type="http://schemas.openxmlformats.org/officeDocument/2006/relationships/hyperlink" Target="https://doi.org/10.1098/rsbl.2007.0410" TargetMode="External"/><Relationship Id="rId44" Type="http://schemas.openxmlformats.org/officeDocument/2006/relationships/hyperlink" Target="https://doi.org/10.1016/j.obhdp.2006.09.001" TargetMode="External"/><Relationship Id="rId52" Type="http://schemas.openxmlformats.org/officeDocument/2006/relationships/hyperlink" Target="https://doi.org/10.1257/jel.47.2.448" TargetMode="External"/><Relationship Id="rId60" Type="http://schemas.openxmlformats.org/officeDocument/2006/relationships/hyperlink" Target="https://doi.org/10.3982/QE309" TargetMode="External"/><Relationship Id="rId65" Type="http://schemas.openxmlformats.org/officeDocument/2006/relationships/hyperlink" Target="https://doi.org/10.1037/0012-1649.42.1.11" TargetMode="External"/><Relationship Id="rId73" Type="http://schemas.openxmlformats.org/officeDocument/2006/relationships/hyperlink" Target="https://doi.org/10.1037/0033-295X.115.2.502" TargetMode="External"/><Relationship Id="rId78" Type="http://schemas.openxmlformats.org/officeDocument/2006/relationships/hyperlink" Target="https://doi.org/10.1016/j.labeco.2009.08.002" TargetMode="External"/><Relationship Id="rId81" Type="http://schemas.openxmlformats.org/officeDocument/2006/relationships/hyperlink" Target="https://doi.org/10.1146/annurev-psych-073115-103235" TargetMode="External"/><Relationship Id="rId86" Type="http://schemas.openxmlformats.org/officeDocument/2006/relationships/hyperlink" Target="https://doi.org/10.1007/s10683-015-9447-y"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19580</Words>
  <Characters>111606</Characters>
  <Application>Microsoft Office Word</Application>
  <DocSecurity>0</DocSecurity>
  <Lines>930</Lines>
  <Paragraphs>261</Paragraphs>
  <ScaleCrop>false</ScaleCrop>
  <Company/>
  <LinksUpToDate>false</LinksUpToDate>
  <CharactersWithSpaces>130925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oxforddown: An Oxford University Thesis Template for R Markdown</dc:title>
  <dc:creator>Keana Richards</dc:creator>
  <cp:keywords/>
  <cp:lastModifiedBy>Richards, Keana</cp:lastModifiedBy>
  <cp:revision>2</cp:revision>
  <dcterms:created xsi:type="dcterms:W3CDTF">2022-03-17T22:35:00Z</dcterms:created>
  <dcterms:modified xsi:type="dcterms:W3CDTF">2022-03-18T01:03:00Z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R Markdown template is for writing an Oxford University thesis. The template is built using Yihui Xie’s bookdown package, with heavy inspiration from Chester Ismay’s thesisdown and the OxThesis  template (most recently adapted by John McManigle).This template’s sample content include illustrations of how to write a thesis in R Markdown, and largely follows the structure from this R Markdown workshop.Congratulations for taking a step further into the lands of open, reproducible science by writing your thesis using a tool that allows you to transparently include tables and dynamically generated plots directly from the underlying data. Hip hooray!</vt:lpwstr>
  </property>
  <property fmtid="{D5CDD505-2E9C-101B-9397-08002B2CF9AE}" pid="3" name="abstract-heading">
    <vt:lpwstr>ABSTRACT</vt:lpwstr>
  </property>
  <property fmtid="{D5CDD505-2E9C-101B-9397-08002B2CF9AE}" pid="4" name="abstractseparate">
    <vt:lpwstr>False</vt:lpwstr>
  </property>
  <property fmtid="{D5CDD505-2E9C-101B-9397-08002B2CF9AE}" pid="5" name="acknowledgements">
    <vt:lpwstr>This is where you will normally thank your advisor, colleagues, family and friends, as well as funding and institutional support. In our case, we will give our praises to the people who developed the ideas and tools that allow us to push open science a little step forward by writing plain-text, transparent, and reproducible theses in R Markdown.We must be grateful to John Gruber for inventing the original version of Markdown, to John MacFarlane for creating Pandoc (http://pandoc.org) which converts Markdown to a large number of output formats, and to Yihui Xie for creating knitr which introduced R Markdown as a way of embedding code in Markdown documents, and bookdown which added tools for technical and longer-form writing.Special thanks to Chester Ismay, who created the thesisdown package that helped many a PhD student write their theses in R Markdown. And a very special thanks to John McManigle, whose adaption of Sam Evans’ adaptation of Keith Gillow’s original maths template for writing an Oxford University DPhil thesis in LaTeX provided the template that I in turn adapted for R Markdown.Finally, profuse thanks to JJ Allaire, the founder and CEO of RStudio, and Hadley Wickham, the mastermind of the tidyverse without whom we’d all just given up and done data science in Python instead. Thanks for making data science easier, more accessible, and more fun for us all.</vt:lpwstr>
  </property>
  <property fmtid="{D5CDD505-2E9C-101B-9397-08002B2CF9AE}" pid="6" name="always_allow_html">
    <vt:lpwstr>True</vt:lpwstr>
  </property>
  <property fmtid="{D5CDD505-2E9C-101B-9397-08002B2CF9AE}" pid="7" name="bib-latex-options">
    <vt:lpwstr>style=authoryear, sorting=nyt, backend=biber, maxcitenames=2, useprefix, doi=true, isbn=false, uniquename=false</vt:lpwstr>
  </property>
  <property fmtid="{D5CDD505-2E9C-101B-9397-08002B2CF9AE}" pid="8" name="bibliography">
    <vt:lpwstr/>
  </property>
  <property fmtid="{D5CDD505-2E9C-101B-9397-08002B2CF9AE}" pid="9" name="bibliography-heading-in-pdf">
    <vt:lpwstr>Works Cited</vt:lpwstr>
  </property>
  <property fmtid="{D5CDD505-2E9C-101B-9397-08002B2CF9AE}" pid="10" name="bookdown">
    <vt:lpwstr/>
  </property>
  <property fmtid="{D5CDD505-2E9C-101B-9397-08002B2CF9AE}" pid="11" name="candidate-number">
    <vt:lpwstr>123456</vt:lpwstr>
  </property>
  <property fmtid="{D5CDD505-2E9C-101B-9397-08002B2CF9AE}" pid="12" name="chapter-page-number-foot-or-head">
    <vt:lpwstr>foot</vt:lpwstr>
  </property>
  <property fmtid="{D5CDD505-2E9C-101B-9397-08002B2CF9AE}" pid="13" name="chapter-page-number-position">
    <vt:lpwstr>C</vt:lpwstr>
  </property>
  <property fmtid="{D5CDD505-2E9C-101B-9397-08002B2CF9AE}" pid="14" name="citecolor-rgb">
    <vt:lpwstr>0,33,71</vt:lpwstr>
  </property>
  <property fmtid="{D5CDD505-2E9C-101B-9397-08002B2CF9AE}" pid="15" name="college">
    <vt:lpwstr>University of Pennsylvania</vt:lpwstr>
  </property>
  <property fmtid="{D5CDD505-2E9C-101B-9397-08002B2CF9AE}" pid="16" name="colored-not-bordered-links">
    <vt:lpwstr>True</vt:lpwstr>
  </property>
  <property fmtid="{D5CDD505-2E9C-101B-9397-08002B2CF9AE}" pid="17" name="corrections">
    <vt:lpwstr>True</vt:lpwstr>
  </property>
  <property fmtid="{D5CDD505-2E9C-101B-9397-08002B2CF9AE}" pid="18" name="dedication">
    <vt:lpwstr>For my mom</vt:lpwstr>
  </property>
  <property fmtid="{D5CDD505-2E9C-101B-9397-08002B2CF9AE}" pid="19" name="degree">
    <vt:lpwstr>Doctor of Philosophy</vt:lpwstr>
  </property>
  <property fmtid="{D5CDD505-2E9C-101B-9397-08002B2CF9AE}" pid="20" name="degreedate">
    <vt:lpwstr>Michaelmas 2018</vt:lpwstr>
  </property>
  <property fmtid="{D5CDD505-2E9C-101B-9397-08002B2CF9AE}" pid="21" name="documentclass">
    <vt:lpwstr>book</vt:lpwstr>
  </property>
  <property fmtid="{D5CDD505-2E9C-101B-9397-08002B2CF9AE}" pid="22" name="draft-mark">
    <vt:lpwstr>False</vt:lpwstr>
  </property>
  <property fmtid="{D5CDD505-2E9C-101B-9397-08002B2CF9AE}" pid="23" name="draft-mark-foot-or-head">
    <vt:lpwstr>foot</vt:lpwstr>
  </property>
  <property fmtid="{D5CDD505-2E9C-101B-9397-08002B2CF9AE}" pid="24" name="draft-mark-position">
    <vt:lpwstr>C</vt:lpwstr>
  </property>
  <property fmtid="{D5CDD505-2E9C-101B-9397-08002B2CF9AE}" pid="25" name="frontmatter-linespacing">
    <vt:lpwstr>17pt plus1pt minus1pt</vt:lpwstr>
  </property>
  <property fmtid="{D5CDD505-2E9C-101B-9397-08002B2CF9AE}" pid="26" name="includeline-num">
    <vt:lpwstr>False</vt:lpwstr>
  </property>
  <property fmtid="{D5CDD505-2E9C-101B-9397-08002B2CF9AE}" pid="27" name="knit">
    <vt:lpwstr>(function(input, …) { thesis_formats &lt;- ‘word’; source(“scripts_and_filters/knit-functions.R”); knit_thesis(input, thesis_formats, …) })</vt:lpwstr>
  </property>
  <property fmtid="{D5CDD505-2E9C-101B-9397-08002B2CF9AE}" pid="28" name="line-wrapping-in-code">
    <vt:lpwstr>True</vt:lpwstr>
  </property>
  <property fmtid="{D5CDD505-2E9C-101B-9397-08002B2CF9AE}" pid="29" name="linespacing">
    <vt:lpwstr>22pt plus2pt</vt:lpwstr>
  </property>
  <property fmtid="{D5CDD505-2E9C-101B-9397-08002B2CF9AE}" pid="30" name="link-citations">
    <vt:lpwstr>True</vt:lpwstr>
  </property>
  <property fmtid="{D5CDD505-2E9C-101B-9397-08002B2CF9AE}" pid="31" name="linkcolor-rgb">
    <vt:lpwstr>0,0,139</vt:lpwstr>
  </property>
  <property fmtid="{D5CDD505-2E9C-101B-9397-08002B2CF9AE}" pid="32" name="lof">
    <vt:lpwstr>True</vt:lpwstr>
  </property>
  <property fmtid="{D5CDD505-2E9C-101B-9397-08002B2CF9AE}" pid="33" name="lot">
    <vt:lpwstr>True</vt:lpwstr>
  </property>
  <property fmtid="{D5CDD505-2E9C-101B-9397-08002B2CF9AE}" pid="34" name="masters-submission">
    <vt:lpwstr>False</vt:lpwstr>
  </property>
  <property fmtid="{D5CDD505-2E9C-101B-9397-08002B2CF9AE}" pid="35" name="mini-lof">
    <vt:lpwstr>False</vt:lpwstr>
  </property>
  <property fmtid="{D5CDD505-2E9C-101B-9397-08002B2CF9AE}" pid="36" name="mini-lot">
    <vt:lpwstr>False</vt:lpwstr>
  </property>
  <property fmtid="{D5CDD505-2E9C-101B-9397-08002B2CF9AE}" pid="37" name="mini-toc">
    <vt:lpwstr>True</vt:lpwstr>
  </property>
  <property fmtid="{D5CDD505-2E9C-101B-9397-08002B2CF9AE}" pid="38" name="natbib-bibliography-style">
    <vt:lpwstr>templates/ACM-Reference-Format.bst</vt:lpwstr>
  </property>
  <property fmtid="{D5CDD505-2E9C-101B-9397-08002B2CF9AE}" pid="39" name="natbib-citation-style">
    <vt:lpwstr>authoryear</vt:lpwstr>
  </property>
  <property fmtid="{D5CDD505-2E9C-101B-9397-08002B2CF9AE}" pid="40" name="ordinary-page-number-foot-or-head">
    <vt:lpwstr>foot</vt:lpwstr>
  </property>
  <property fmtid="{D5CDD505-2E9C-101B-9397-08002B2CF9AE}" pid="41" name="ordinary-page-number-position">
    <vt:lpwstr>C</vt:lpwstr>
  </property>
  <property fmtid="{D5CDD505-2E9C-101B-9397-08002B2CF9AE}" pid="42" name="output">
    <vt:lpwstr/>
  </property>
  <property fmtid="{D5CDD505-2E9C-101B-9397-08002B2CF9AE}" pid="43" name="page-layout">
    <vt:lpwstr>nobind</vt:lpwstr>
  </property>
  <property fmtid="{D5CDD505-2E9C-101B-9397-08002B2CF9AE}" pid="44" name="running-header">
    <vt:lpwstr>True</vt:lpwstr>
  </property>
  <property fmtid="{D5CDD505-2E9C-101B-9397-08002B2CF9AE}" pid="45" name="running-header-foot-or-head">
    <vt:lpwstr>head</vt:lpwstr>
  </property>
  <property fmtid="{D5CDD505-2E9C-101B-9397-08002B2CF9AE}" pid="46" name="running-header-position-leftmark">
    <vt:lpwstr>LO</vt:lpwstr>
  </property>
  <property fmtid="{D5CDD505-2E9C-101B-9397-08002B2CF9AE}" pid="47" name="running-header-position-rightmark">
    <vt:lpwstr>RE</vt:lpwstr>
  </property>
  <property fmtid="{D5CDD505-2E9C-101B-9397-08002B2CF9AE}" pid="48" name="section-numbering-depth">
    <vt:lpwstr>2</vt:lpwstr>
  </property>
  <property fmtid="{D5CDD505-2E9C-101B-9397-08002B2CF9AE}" pid="49" name="show-abstract-in-toc">
    <vt:lpwstr>True</vt:lpwstr>
  </property>
  <property fmtid="{D5CDD505-2E9C-101B-9397-08002B2CF9AE}" pid="50" name="show-acknowledgements-in-toc">
    <vt:lpwstr>True</vt:lpwstr>
  </property>
  <property fmtid="{D5CDD505-2E9C-101B-9397-08002B2CF9AE}" pid="51" name="space-after-code-block">
    <vt:lpwstr>8pt</vt:lpwstr>
  </property>
  <property fmtid="{D5CDD505-2E9C-101B-9397-08002B2CF9AE}" pid="52" name="space-before-code-block">
    <vt:lpwstr>10pt</vt:lpwstr>
  </property>
  <property fmtid="{D5CDD505-2E9C-101B-9397-08002B2CF9AE}" pid="53" name="submitted-text">
    <vt:lpwstr>A thesis submitted for the degree of</vt:lpwstr>
  </property>
  <property fmtid="{D5CDD505-2E9C-101B-9397-08002B2CF9AE}" pid="54" name="toc-depth">
    <vt:lpwstr>1</vt:lpwstr>
  </property>
  <property fmtid="{D5CDD505-2E9C-101B-9397-08002B2CF9AE}" pid="55" name="toc-link-page-numbers">
    <vt:lpwstr>True</vt:lpwstr>
  </property>
  <property fmtid="{D5CDD505-2E9C-101B-9397-08002B2CF9AE}" pid="56" name="university">
    <vt:lpwstr>University of Pennsylvania</vt:lpwstr>
  </property>
  <property fmtid="{D5CDD505-2E9C-101B-9397-08002B2CF9AE}" pid="57" name="university-logo">
    <vt:lpwstr>templates/beltcrest.pdf</vt:lpwstr>
  </property>
  <property fmtid="{D5CDD505-2E9C-101B-9397-08002B2CF9AE}" pid="58" name="university-logo-width">
    <vt:lpwstr>5cm</vt:lpwstr>
  </property>
  <property fmtid="{D5CDD505-2E9C-101B-9397-08002B2CF9AE}" pid="59" name="urlcolor-rgb">
    <vt:lpwstr>0,0,139</vt:lpwstr>
  </property>
  <property fmtid="{D5CDD505-2E9C-101B-9397-08002B2CF9AE}" pid="60" name="use-biblatex">
    <vt:lpwstr>True</vt:lpwstr>
  </property>
  <property fmtid="{D5CDD505-2E9C-101B-9397-08002B2CF9AE}" pid="61" name="use-natbib">
    <vt:lpwstr>False</vt:lpwstr>
  </property>
  <property fmtid="{D5CDD505-2E9C-101B-9397-08002B2CF9AE}" pid="62" name="word-count">
    <vt:lpwstr>10,052</vt:lpwstr>
  </property>
</Properties>
</file>