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890CC" w14:textId="095EDCF3" w:rsidR="00D16376" w:rsidRPr="00D16376" w:rsidRDefault="00D16376" w:rsidP="00D1637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Prompt: </w:t>
      </w:r>
      <w:r w:rsidRPr="00172CCF">
        <w:rPr>
          <w:rFonts w:ascii="Times New Roman" w:hAnsi="Times New Roman" w:cs="Times New Roman"/>
          <w:sz w:val="24"/>
          <w:szCs w:val="24"/>
        </w:rPr>
        <w:t>The dissertation proposal should briefly describe (a) the gap in knowledge the thesis research will fill, (b) the research question(s) that will be answered in the thesis work, (c) the study design(s) or research methods, and (d) the hypotheses the student plans to test (if appropriate to the study design)</w:t>
      </w:r>
      <w:r>
        <w:rPr>
          <w:rFonts w:ascii="Times New Roman" w:hAnsi="Times New Roman" w:cs="Times New Roman"/>
          <w:sz w:val="24"/>
          <w:szCs w:val="24"/>
        </w:rPr>
        <w:t xml:space="preserve">. </w:t>
      </w:r>
      <w:r w:rsidRPr="003C4C21">
        <w:rPr>
          <w:rFonts w:ascii="Times New Roman" w:hAnsi="Times New Roman" w:cs="Times New Roman"/>
          <w:sz w:val="24"/>
          <w:szCs w:val="24"/>
        </w:rPr>
        <w:t>The proposal should also include an outline of the chapters that will be included in the dissertation. The proposal should be no longer than 2-4 pages, double-spaced</w:t>
      </w:r>
    </w:p>
    <w:p w14:paraId="6E0479C3" w14:textId="1BA76FCB" w:rsidR="00EB4FF7" w:rsidRPr="00EB4FF7" w:rsidRDefault="00EB167E" w:rsidP="00C1258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Gender</w:t>
      </w:r>
      <w:r w:rsidR="00ED40F6">
        <w:rPr>
          <w:rFonts w:ascii="Times New Roman" w:hAnsi="Times New Roman" w:cs="Times New Roman"/>
          <w:b/>
          <w:bCs/>
          <w:sz w:val="24"/>
          <w:szCs w:val="24"/>
        </w:rPr>
        <w:t xml:space="preserve">, </w:t>
      </w:r>
      <w:r w:rsidR="005464D3">
        <w:rPr>
          <w:rFonts w:ascii="Times New Roman" w:hAnsi="Times New Roman" w:cs="Times New Roman"/>
          <w:b/>
          <w:bCs/>
          <w:sz w:val="24"/>
          <w:szCs w:val="24"/>
        </w:rPr>
        <w:t>c</w:t>
      </w:r>
      <w:r w:rsidR="00975FEA">
        <w:rPr>
          <w:rFonts w:ascii="Times New Roman" w:hAnsi="Times New Roman" w:cs="Times New Roman"/>
          <w:b/>
          <w:bCs/>
          <w:sz w:val="24"/>
          <w:szCs w:val="24"/>
        </w:rPr>
        <w:t>ompetition</w:t>
      </w:r>
      <w:r w:rsidR="00ED40F6">
        <w:rPr>
          <w:rFonts w:ascii="Times New Roman" w:hAnsi="Times New Roman" w:cs="Times New Roman"/>
          <w:b/>
          <w:bCs/>
          <w:sz w:val="24"/>
          <w:szCs w:val="24"/>
        </w:rPr>
        <w:t xml:space="preserve">, and </w:t>
      </w:r>
      <w:r w:rsidR="006F5211">
        <w:rPr>
          <w:rFonts w:ascii="Times New Roman" w:hAnsi="Times New Roman" w:cs="Times New Roman"/>
          <w:b/>
          <w:bCs/>
          <w:sz w:val="24"/>
          <w:szCs w:val="24"/>
        </w:rPr>
        <w:t>preparation behavior</w:t>
      </w:r>
      <w:r w:rsidR="00EB4FF7" w:rsidRPr="00EB4FF7">
        <w:rPr>
          <w:rFonts w:ascii="Times New Roman" w:hAnsi="Times New Roman" w:cs="Times New Roman"/>
          <w:b/>
          <w:bCs/>
          <w:sz w:val="24"/>
          <w:szCs w:val="24"/>
        </w:rPr>
        <w:t>:</w:t>
      </w:r>
    </w:p>
    <w:p w14:paraId="5D4E95FF" w14:textId="3F5BF3CF" w:rsidR="004C40A2" w:rsidRDefault="00AA3D97" w:rsidP="00BC06CA">
      <w:pPr>
        <w:spacing w:line="480" w:lineRule="auto"/>
        <w:jc w:val="both"/>
        <w:rPr>
          <w:rFonts w:ascii="Times New Roman" w:hAnsi="Times New Roman" w:cs="Times New Roman"/>
          <w:sz w:val="24"/>
          <w:szCs w:val="24"/>
        </w:rPr>
      </w:pPr>
      <w:r w:rsidRPr="00AA3D97">
        <w:rPr>
          <w:rFonts w:ascii="Times New Roman" w:hAnsi="Times New Roman" w:cs="Times New Roman"/>
          <w:sz w:val="24"/>
          <w:szCs w:val="24"/>
        </w:rPr>
        <w:t>Previous research suggests that women compete less than men, even when there are no gender differences in performance</w:t>
      </w:r>
      <w:r w:rsidR="00A828ED">
        <w:rPr>
          <w:rFonts w:ascii="Times New Roman" w:hAnsi="Times New Roman" w:cs="Times New Roman"/>
          <w:sz w:val="24"/>
          <w:szCs w:val="24"/>
        </w:rPr>
        <w:t xml:space="preserve"> (</w:t>
      </w:r>
      <w:r w:rsidR="00D56943" w:rsidRPr="00D56943">
        <w:rPr>
          <w:rFonts w:ascii="Times New Roman" w:hAnsi="Times New Roman" w:cs="Times New Roman"/>
          <w:sz w:val="24"/>
          <w:szCs w:val="24"/>
        </w:rPr>
        <w:t xml:space="preserve">see </w:t>
      </w:r>
      <w:proofErr w:type="spellStart"/>
      <w:r w:rsidR="00D56943" w:rsidRPr="00D56943">
        <w:rPr>
          <w:rFonts w:ascii="Times New Roman" w:hAnsi="Times New Roman" w:cs="Times New Roman"/>
          <w:sz w:val="24"/>
          <w:szCs w:val="24"/>
        </w:rPr>
        <w:t>Niederle</w:t>
      </w:r>
      <w:proofErr w:type="spellEnd"/>
      <w:r w:rsidR="00D56943" w:rsidRPr="00D56943">
        <w:rPr>
          <w:rFonts w:ascii="Times New Roman" w:hAnsi="Times New Roman" w:cs="Times New Roman"/>
          <w:sz w:val="24"/>
          <w:szCs w:val="24"/>
        </w:rPr>
        <w:t xml:space="preserve"> &amp; </w:t>
      </w:r>
      <w:proofErr w:type="spellStart"/>
      <w:r w:rsidR="00D56943" w:rsidRPr="00D56943">
        <w:rPr>
          <w:rFonts w:ascii="Times New Roman" w:hAnsi="Times New Roman" w:cs="Times New Roman"/>
          <w:sz w:val="24"/>
          <w:szCs w:val="24"/>
        </w:rPr>
        <w:t>Vesterlund</w:t>
      </w:r>
      <w:proofErr w:type="spellEnd"/>
      <w:r w:rsidR="00D56943" w:rsidRPr="00D56943">
        <w:rPr>
          <w:rFonts w:ascii="Times New Roman" w:hAnsi="Times New Roman" w:cs="Times New Roman"/>
          <w:sz w:val="24"/>
          <w:szCs w:val="24"/>
        </w:rPr>
        <w:t>, 2011 for review</w:t>
      </w:r>
      <w:r w:rsidR="00A828ED">
        <w:rPr>
          <w:rFonts w:ascii="Times New Roman" w:hAnsi="Times New Roman" w:cs="Times New Roman"/>
          <w:sz w:val="24"/>
          <w:szCs w:val="24"/>
        </w:rPr>
        <w:t>)</w:t>
      </w:r>
      <w:r w:rsidRPr="00AA3D97">
        <w:rPr>
          <w:rFonts w:ascii="Times New Roman" w:hAnsi="Times New Roman" w:cs="Times New Roman"/>
          <w:sz w:val="24"/>
          <w:szCs w:val="24"/>
        </w:rPr>
        <w:t xml:space="preserve">. Women’s reluctance to compete may </w:t>
      </w:r>
      <w:r w:rsidR="00EB70F4">
        <w:rPr>
          <w:rFonts w:ascii="Times New Roman" w:hAnsi="Times New Roman" w:cs="Times New Roman"/>
          <w:sz w:val="24"/>
          <w:szCs w:val="24"/>
        </w:rPr>
        <w:t>contribute to persistent gender differences in labor market outcomes</w:t>
      </w:r>
      <w:r w:rsidR="008B0C51">
        <w:rPr>
          <w:rFonts w:ascii="Times New Roman" w:hAnsi="Times New Roman" w:cs="Times New Roman"/>
          <w:sz w:val="24"/>
          <w:szCs w:val="24"/>
        </w:rPr>
        <w:t xml:space="preserve"> </w:t>
      </w:r>
      <w:r w:rsidR="00455219">
        <w:rPr>
          <w:rFonts w:ascii="Times New Roman" w:hAnsi="Times New Roman" w:cs="Times New Roman"/>
          <w:sz w:val="24"/>
          <w:szCs w:val="24"/>
        </w:rPr>
        <w:fldChar w:fldCharType="begin" w:fldLock="1"/>
      </w:r>
      <w:r w:rsidR="00931E75">
        <w:rPr>
          <w:rFonts w:ascii="Times New Roman" w:hAnsi="Times New Roman" w:cs="Times New Roman"/>
          <w:sz w:val="24"/>
          <w:szCs w:val="24"/>
        </w:rPr>
        <w:instrText>ADDIN CSL_CITATION {"citationItems":[{"id":"ITEM-1","itemData":{"DOI":"10.1093/qje/qju009.Advance","ISBN":"4933197725","ISSN":"15314650","abstract":"Gender differences in competitiveness have been hypothesized as a poten- tial explanation for gender differences in education and labor market outcomes. We examine the predictive power of a standard laboratory experimental meas- ure of competitiveness for the later important choice of academic track of sec- ondary school students in the Netherlands. Although boys and girls display similar levels of academic ability, boys choose substantially more prestigious academic tracks, where more prestigious tracks are more math- and science- intensive. Our experimental measure shows that boys are also substantially more competitive than girls. We find that competitiveness is strongly positively correlated with choosing more prestigious academic tracks even conditional on academic ability. Most important, we find that the gender difference in com- petitiveness accounts for a substantial portion (about 20%) of the gender dif- ference in track choice.","author":[{"dropping-particle":"","family":"Buser","given":"Thomas","non-dropping-particle":"","parse-names":false,"suffix":""},{"dropping-particle":"","family":"Niederle","given":"Muriel","non-dropping-particle":"","parse-names":false,"suffix":""},{"dropping-particle":"","family":"Oosterbeek","given":"Hessel","non-dropping-particle":"","parse-names":false,"suffix":""}],"container-title":"The Quarterly Journal of Economics","id":"ITEM-1","issue":"3","issued":{"date-parts":[["2014"]]},"page":"1409-1447","title":"Gender, competition and career choices","type":"article-journal","volume":"129"},"uris":["http://www.mendeley.com/documents/?uuid=50a877be-e6d1-4d26-ac51-cb0e2131efaf"]},{"id":"ITEM-2","itemData":{"DOI":"10.2139/ssrn.2292929","ISSN":"1556-5068","abstract":"This study examines whether the widely used Niederle and Vesterlund (2007) competition experiment is predictive of a middle school student’s subsequent propensity to take a highly competitive and consequential high school entrance exam. Using a discrete choice mixed logit model to derive individual competitive inclination, results indicate that a subject with an inclination toward competition one standard deviation above the mean is 7.2 percentage points more likely to take the exam, controlling for prior test scores. Contrary to previous findings from adult populations, no gender differences were found in competitive inclination in any of the three ethnic groups studied.","author":[{"dropping-particle":"","family":"Zhang","given":"Y. Jane","non-dropping-particle":"","parse-names":false,"suffix":""}],"container-title":"Unpublished manuscript","id":"ITEM-2","issued":{"date-parts":[["2012"]]},"page":"1-45","title":"Can experimental economics explain competitive behavior outside the lab?","type":"article-journal"},"uris":["http://www.mendeley.com/documents/?uuid=611c9a8c-46b2-4e90-9b74-25007224e0d4"]},{"id":"ITEM-3","itemData":{"DOI":"10.1016/j.jebo.2014.11.014","ISSN":"01672681","abstract":"A number of lab experiments in recent years have analyzed people's willingness to compete. But to what extent is competitive behavior in the lab associated with field choices and outcomes? We address this question in a setting of entrepreneurship, where we combine lab evidence on competitiveness with field evidence on investment, employment, profit, and sales. We find strong evidence that competitiveness in the lab is positively associated with competitive choices in the field (investment and employment) and weaker, but suggestive, evidence of a positive link to successful field outcomes (profit and sales). Other non-cognitive skills measured in the lab, including risk- and time preferences and confidence, and cognitive skills are less consistently associated with the field variables. Our findings suggest that the willingness to compete in the lab identifies an important entrepreneurial trait that shapes the entrepreneur's field choices and to some extent also field outcomes.","author":[{"dropping-particle":"","family":"Berge","given":"Lars Ivar Oppedal","non-dropping-particle":"","parse-names":false,"suffix":""},{"dropping-particle":"","family":"Bjorvatn","given":"Kjetil","non-dropping-particle":"","parse-names":false,"suffix":""},{"dropping-particle":"","family":"Garcia Pires","given":"Armando Jose","non-dropping-particle":"","parse-names":false,"suffix":""},{"dropping-particle":"","family":"Tungodden","given":"Bertil","non-dropping-particle":"","parse-names":false,"suffix":""}],"container-title":"Journal of Economic Behavior and Organization","id":"ITEM-3","issued":{"date-parts":[["2015"]]},"page":"303-317","publisher":"Elsevier B.V.","title":"Competitive in the lab, successful in the field?","type":"article-journal","volume":"118"},"uris":["http://www.mendeley.com/documents/?uuid=7e2bc7ce-19fa-4059-8f7c-e3f2052ce981"]},{"id":"ITEM-4","itemData":{"author":[{"dropping-particle":"","family":"Reuben","given":"Ernesto","non-dropping-particle":"","parse-names":false,"suffix":""},{"dropping-particle":"","family":"Sapienza","given":"Paola","non-dropping-particle":"","parse-names":false,"suffix":""},{"dropping-particle":"","family":"Zingales","given":"Luigi","non-dropping-particle":"","parse-names":false,"suffix":""}],"container-title":"NBER WORKING PAPER SERIES","id":"ITEM-4","issued":{"date-parts":[["2015"]]},"title":"Taste for competition and the gender gap among young business professionals","type":"article-journal"},"uris":["http://www.mendeley.com/documents/?uuid=cc48d273-a502-4089-9841-9c1fa3a4c2f4"]}],"mendeley":{"formattedCitation":"(Berge, Bjorvatn, Garcia Pires, &amp; Tungodden, 2015; Buser, Niederle, &amp; Oosterbeek, 2014; Reuben, Sapienza, &amp; Zingales, 2015; Zhang, 2012)","plainTextFormattedCitation":"(Berge, Bjorvatn, Garcia Pires, &amp; Tungodden, 2015; Buser, Niederle, &amp; Oosterbeek, 2014; Reuben, Sapienza, &amp; Zingales, 2015; Zhang, 2012)","previouslyFormattedCitation":"(Berge, Bjorvatn, Garcia Pires, &amp; Tungodden, 2015; Buser, Niederle, &amp; Oosterbeek, 2014; Reuben, Sapienza, &amp; Zingales, 2015; Zhang, 2012)"},"properties":{"noteIndex":0},"schema":"https://github.com/citation-style-language/schema/raw/master/csl-citation.json"}</w:instrText>
      </w:r>
      <w:r w:rsidR="00455219">
        <w:rPr>
          <w:rFonts w:ascii="Times New Roman" w:hAnsi="Times New Roman" w:cs="Times New Roman"/>
          <w:sz w:val="24"/>
          <w:szCs w:val="24"/>
        </w:rPr>
        <w:fldChar w:fldCharType="separate"/>
      </w:r>
      <w:r w:rsidR="00455219" w:rsidRPr="00455219">
        <w:rPr>
          <w:rFonts w:ascii="Times New Roman" w:hAnsi="Times New Roman" w:cs="Times New Roman"/>
          <w:noProof/>
          <w:sz w:val="24"/>
          <w:szCs w:val="24"/>
        </w:rPr>
        <w:t>(Berge, Bjorvatn, Garcia Pires, &amp; Tungodden, 2015; Buser, Niederle, &amp; Oosterbeek, 2014; Reuben, Sapienza, &amp; Zingales, 2015; Zhang, 2012)</w:t>
      </w:r>
      <w:r w:rsidR="00455219">
        <w:rPr>
          <w:rFonts w:ascii="Times New Roman" w:hAnsi="Times New Roman" w:cs="Times New Roman"/>
          <w:sz w:val="24"/>
          <w:szCs w:val="24"/>
        </w:rPr>
        <w:fldChar w:fldCharType="end"/>
      </w:r>
      <w:r w:rsidR="00EB70F4">
        <w:rPr>
          <w:rFonts w:ascii="Times New Roman" w:hAnsi="Times New Roman" w:cs="Times New Roman"/>
          <w:sz w:val="24"/>
          <w:szCs w:val="24"/>
        </w:rPr>
        <w:t xml:space="preserve">, such as the </w:t>
      </w:r>
      <w:r w:rsidRPr="00AA3D97">
        <w:rPr>
          <w:rFonts w:ascii="Times New Roman" w:hAnsi="Times New Roman" w:cs="Times New Roman"/>
          <w:sz w:val="24"/>
          <w:szCs w:val="24"/>
        </w:rPr>
        <w:t>gender wage gap, with men earning more than women, on average</w:t>
      </w:r>
      <w:r w:rsidR="009B660E">
        <w:rPr>
          <w:rFonts w:ascii="Times New Roman" w:hAnsi="Times New Roman" w:cs="Times New Roman"/>
          <w:sz w:val="24"/>
          <w:szCs w:val="24"/>
        </w:rPr>
        <w:t xml:space="preserve"> </w:t>
      </w:r>
      <w:r w:rsidR="00932F9A">
        <w:rPr>
          <w:rFonts w:ascii="Times New Roman" w:hAnsi="Times New Roman" w:cs="Times New Roman"/>
          <w:sz w:val="24"/>
          <w:szCs w:val="24"/>
        </w:rPr>
        <w:fldChar w:fldCharType="begin" w:fldLock="1"/>
      </w:r>
      <w:r w:rsidR="00455219">
        <w:rPr>
          <w:rFonts w:ascii="Times New Roman" w:hAnsi="Times New Roman" w:cs="Times New Roman"/>
          <w:sz w:val="24"/>
          <w:szCs w:val="24"/>
        </w:rPr>
        <w:instrText>ADDIN CSL_CITATION {"citationItems":[{"id":"ITEM-1","itemData":{"DOI":"10.1257/jel.20160995","ISSN":"00178012","abstract":"Using Panel Study of Income Dynamics (PSID) microdata over the 1980–2010 period, we provide new empirical evidence on the extent of and trends in the gender wage gap, which declined considerably during this time. By 2010, conventional human capital variables taken together explained little of the gender wage gap, while gender differences in occupation and industry continued to be important. Moreover, the gender pay gap declined much more slowly at the top of the wage distribution than at the middle or bottom and by 2010 was noticeably higher at the top. We then survey the literature to identify what has been learned about the explanations for the gap. We conclude that many of the traditional explanations continue to have salience. Although ­human-capital factors are now relatively unimportant in the aggregate, women’s work force interruptions and shorter hours remain significant in high-skilled occupations, possibly due to compensating differentials. Gender differences in industries, as well as differences in gender roles and the gender division of labor remain important, and research based on experimental evidence strongly suggests that discrimination cannot be discounted. Psychological attributes or noncognitive skills comprise one of the newer explanations for gender differences in outcomes. Our effort to assess the quantitative evidence on the importance of these factors suggests that they account for a small to moderate portion of the gender pay gap, considerably smaller than, say, occupation and industry effects, though they appear to modestly contribute to these differences. (JEL I26, J16, J24, J31, J71)","author":[{"dropping-particle":"","family":"Blau","given":"Francine D.","non-dropping-particle":"","parse-names":false,"suffix":""},{"dropping-particle":"","family":"Kahn","given":"Lawrence M","non-dropping-particle":"","parse-names":false,"suffix":""}],"container-title":"Journal of Economic Literature","id":"ITEM-1","issue":"3","issued":{"date-parts":[["2017"]]},"page":"789-865","title":"The gender wage gap: Extent, trends, and explanations","type":"article-journal","volume":"55"},"uris":["http://www.mendeley.com/documents/?uuid=505a5567-9fa3-429d-934e-b358f12e1b5d"]}],"mendeley":{"formattedCitation":"(Blau &amp; Kahn, 2017)","plainTextFormattedCitation":"(Blau &amp; Kahn, 2017)","previouslyFormattedCitation":"(Blau &amp; Kahn, 2017)"},"properties":{"noteIndex":0},"schema":"https://github.com/citation-style-language/schema/raw/master/csl-citation.json"}</w:instrText>
      </w:r>
      <w:r w:rsidR="00932F9A">
        <w:rPr>
          <w:rFonts w:ascii="Times New Roman" w:hAnsi="Times New Roman" w:cs="Times New Roman"/>
          <w:sz w:val="24"/>
          <w:szCs w:val="24"/>
        </w:rPr>
        <w:fldChar w:fldCharType="separate"/>
      </w:r>
      <w:r w:rsidR="00932F9A" w:rsidRPr="00932F9A">
        <w:rPr>
          <w:rFonts w:ascii="Times New Roman" w:hAnsi="Times New Roman" w:cs="Times New Roman"/>
          <w:noProof/>
          <w:sz w:val="24"/>
          <w:szCs w:val="24"/>
        </w:rPr>
        <w:t>(Blau &amp; Kahn, 2017)</w:t>
      </w:r>
      <w:r w:rsidR="00932F9A">
        <w:rPr>
          <w:rFonts w:ascii="Times New Roman" w:hAnsi="Times New Roman" w:cs="Times New Roman"/>
          <w:sz w:val="24"/>
          <w:szCs w:val="24"/>
        </w:rPr>
        <w:fldChar w:fldCharType="end"/>
      </w:r>
      <w:r w:rsidRPr="00AA3D97">
        <w:rPr>
          <w:rFonts w:ascii="Times New Roman" w:hAnsi="Times New Roman" w:cs="Times New Roman"/>
          <w:sz w:val="24"/>
          <w:szCs w:val="24"/>
        </w:rPr>
        <w:t xml:space="preserve">. One mechanism for gender differences in competitiveness is confidence, which leads women to </w:t>
      </w:r>
      <w:proofErr w:type="spellStart"/>
      <w:r w:rsidRPr="00AA3D97">
        <w:rPr>
          <w:rFonts w:ascii="Times New Roman" w:hAnsi="Times New Roman" w:cs="Times New Roman"/>
          <w:sz w:val="24"/>
          <w:szCs w:val="24"/>
        </w:rPr>
        <w:t>undercompete</w:t>
      </w:r>
      <w:proofErr w:type="spellEnd"/>
      <w:r w:rsidRPr="00AA3D97">
        <w:rPr>
          <w:rFonts w:ascii="Times New Roman" w:hAnsi="Times New Roman" w:cs="Times New Roman"/>
          <w:sz w:val="24"/>
          <w:szCs w:val="24"/>
        </w:rPr>
        <w:t xml:space="preserve"> and men to </w:t>
      </w:r>
      <w:proofErr w:type="spellStart"/>
      <w:r w:rsidRPr="00AA3D97">
        <w:rPr>
          <w:rFonts w:ascii="Times New Roman" w:hAnsi="Times New Roman" w:cs="Times New Roman"/>
          <w:sz w:val="24"/>
          <w:szCs w:val="24"/>
        </w:rPr>
        <w:t>overcompete</w:t>
      </w:r>
      <w:proofErr w:type="spellEnd"/>
      <w:r w:rsidRPr="00AA3D97">
        <w:rPr>
          <w:rFonts w:ascii="Times New Roman" w:hAnsi="Times New Roman" w:cs="Times New Roman"/>
          <w:sz w:val="24"/>
          <w:szCs w:val="24"/>
        </w:rPr>
        <w:t xml:space="preserve"> (relative to their performance level)</w:t>
      </w:r>
      <w:r w:rsidR="00CB54A0">
        <w:rPr>
          <w:rFonts w:ascii="Times New Roman" w:hAnsi="Times New Roman" w:cs="Times New Roman"/>
          <w:sz w:val="24"/>
          <w:szCs w:val="24"/>
        </w:rPr>
        <w:t xml:space="preserve"> </w:t>
      </w:r>
      <w:r w:rsidR="00931E75">
        <w:rPr>
          <w:rFonts w:ascii="Times New Roman" w:hAnsi="Times New Roman" w:cs="Times New Roman"/>
          <w:sz w:val="24"/>
          <w:szCs w:val="24"/>
        </w:rPr>
        <w:fldChar w:fldCharType="begin" w:fldLock="1"/>
      </w:r>
      <w:r w:rsidR="006A7F8B">
        <w:rPr>
          <w:rFonts w:ascii="Times New Roman" w:hAnsi="Times New Roman" w:cs="Times New Roman"/>
          <w:sz w:val="24"/>
          <w:szCs w:val="24"/>
        </w:rPr>
        <w:instrText>ADDIN CSL_CITATION {"citationItems":[{"id":"ITEM-1","itemData":{"abstract":"We examine whether men and women of the same ability differ in their selection into a competitive environment. Participants in a laboratory experiment solve a real task, first under a noncompetitive piece rate and then a competitive tournament incentive scheme. Although there are no gender differences in per-formance, men select the tournament twice as much as women when choosing their compensation scheme for the next performance. While 73 percent of the men select the tournament, only 35 percent of the women make this choice. This gender gap in tournament entry is not explained by performance, and factors such as risk and feedback aversion only play a negligible role. Instead, the tournament-entry gap is driven by men being more overconfident and by gender differences in preferences for performing in a competition. The result is that women shy away from competition and men embrace it.","author":[{"dropping-particle":"","family":"Niederle","given":"Muriel","non-dropping-particle":"","parse-names":false,"suffix":""},{"dropping-particle":"","family":"Vesterlund","given":"Lise","non-dropping-particle":"","parse-names":false,"suffix":""}],"container-title":"The Quarterly Journal of Economics","id":"ITEM-1","issue":"3","issued":{"date-parts":[["2007"]]},"page":"1067-1101","title":"Do women shy away from competition? Do men compete too much?","type":"article-journal","volume":"122"},"uris":["http://www.mendeley.com/documents/?uuid=327986f0-c3dd-455a-9481-7cc0748f5b28"]},{"id":"ITEM-2","itemData":{"author":[{"dropping-particle":"","family":"Veldhuizen","given":"Roel","non-dropping-particle":"van","parse-names":false,"suffix":""}],"container-title":"Dicussion Paper","id":"ITEM-2","issued":{"date-parts":[["2017"]]},"title":"Gender differences in tournament choices: Risk preferences, overconfidence or competitiveness?","type":"article-journal","volume":"14"},"uris":["http://www.mendeley.com/documents/?uuid=efaad11c-48c8-4a5e-8e0e-9fffa04ef0c0"]}],"mendeley":{"formattedCitation":"(Niederle &amp; Vesterlund, 2007; van Veldhuizen, 2017)","plainTextFormattedCitation":"(Niederle &amp; Vesterlund, 2007; van Veldhuizen, 2017)","previouslyFormattedCitation":"(Niederle &amp; Vesterlund, 2007; van Veldhuizen, 2017)"},"properties":{"noteIndex":0},"schema":"https://github.com/citation-style-language/schema/raw/master/csl-citation.json"}</w:instrText>
      </w:r>
      <w:r w:rsidR="00931E75">
        <w:rPr>
          <w:rFonts w:ascii="Times New Roman" w:hAnsi="Times New Roman" w:cs="Times New Roman"/>
          <w:sz w:val="24"/>
          <w:szCs w:val="24"/>
        </w:rPr>
        <w:fldChar w:fldCharType="separate"/>
      </w:r>
      <w:r w:rsidR="00793507" w:rsidRPr="00793507">
        <w:rPr>
          <w:rFonts w:ascii="Times New Roman" w:hAnsi="Times New Roman" w:cs="Times New Roman"/>
          <w:noProof/>
          <w:sz w:val="24"/>
          <w:szCs w:val="24"/>
        </w:rPr>
        <w:t>(Niederle &amp; Vesterlund, 2007; van Veldhuizen, 2017)</w:t>
      </w:r>
      <w:r w:rsidR="00931E75">
        <w:rPr>
          <w:rFonts w:ascii="Times New Roman" w:hAnsi="Times New Roman" w:cs="Times New Roman"/>
          <w:sz w:val="24"/>
          <w:szCs w:val="24"/>
        </w:rPr>
        <w:fldChar w:fldCharType="end"/>
      </w:r>
      <w:r w:rsidRPr="00AA3D97">
        <w:rPr>
          <w:rFonts w:ascii="Times New Roman" w:hAnsi="Times New Roman" w:cs="Times New Roman"/>
          <w:sz w:val="24"/>
          <w:szCs w:val="24"/>
        </w:rPr>
        <w:t xml:space="preserve">. </w:t>
      </w:r>
      <w:r w:rsidR="00412C89" w:rsidRPr="00412C89">
        <w:rPr>
          <w:rFonts w:ascii="Times New Roman" w:hAnsi="Times New Roman"/>
          <w:sz w:val="24"/>
          <w:szCs w:val="24"/>
        </w:rPr>
        <w:t xml:space="preserve"> </w:t>
      </w:r>
      <w:r w:rsidR="00412C89" w:rsidRPr="00412C89">
        <w:rPr>
          <w:rFonts w:ascii="Times New Roman" w:hAnsi="Times New Roman" w:cs="Times New Roman"/>
          <w:sz w:val="24"/>
          <w:szCs w:val="24"/>
        </w:rPr>
        <w:t>Based on previous evidence of the benefits of enactive mastery through preparation and training on confidence</w:t>
      </w:r>
      <w:r w:rsidR="006C0CF4">
        <w:rPr>
          <w:rFonts w:ascii="Times New Roman" w:hAnsi="Times New Roman" w:cs="Times New Roman"/>
          <w:sz w:val="24"/>
          <w:szCs w:val="24"/>
        </w:rPr>
        <w:t xml:space="preserve"> </w:t>
      </w:r>
      <w:r w:rsidR="006A7F8B">
        <w:rPr>
          <w:rFonts w:ascii="Times New Roman" w:hAnsi="Times New Roman" w:cs="Times New Roman"/>
          <w:sz w:val="24"/>
          <w:szCs w:val="24"/>
        </w:rPr>
        <w:fldChar w:fldCharType="begin" w:fldLock="1"/>
      </w:r>
      <w:r w:rsidR="001365A0">
        <w:rPr>
          <w:rFonts w:ascii="Times New Roman" w:hAnsi="Times New Roman" w:cs="Times New Roman"/>
          <w:sz w:val="24"/>
          <w:szCs w:val="24"/>
        </w:rPr>
        <w:instrText>ADDIN CSL_CITATION {"citationItems":[{"id":"ITEM-1","itemData":{"ISBN":"0801837928","abstract":"The construct of self-efficacy has received increasing empirical atten- tion in the organizational behavior literature. People who think they can perform well on a task do better than those who think they will fail. Differences in self-efficacy are associated with bona fide differ- ences in skill level; however, efficacy perceptions also may be influ- enced by differences in personality, motivation, and the task itself. This article reviews theoretically the antecedent processes and infor- mation cues involved in the formation of self-efficacy. A model of the determinants of self-efficacy is proposed that enhances understand- ing of both the complexity and malleability of the construct. Determi- nants that facilitate the most immediate change in self-efficacy are identified, and appropriate change strategies are highlighted. Impli- cations and propositions pertaining to future research are discussed at the end of the article.","author":[{"dropping-particle":"","family":"Gist","given":"Marilyn E","non-dropping-particle":"","parse-names":false,"suffix":""},{"dropping-particle":"","family":"Mitchell","given":"Terence R","non-dropping-particle":"","parse-names":false,"suffix":""}],"container-title":"The Academy of Management Review","id":"ITEM-1","issue":"2","issued":{"date-parts":[["1992"]]},"page":"183-211","title":"Self-efficacy: A theoretical analysis of its determinants and malleability","type":"article-journal","volume":"17"},"uris":["http://www.mendeley.com/documents/?uuid=aa678f7e-8aad-4298-9291-b5335bf00753"]},{"id":"ITEM-2","itemData":{"author":[{"dropping-particle":"","family":"Schunk","given":"Dale H","non-dropping-particle":"","parse-names":false,"suffix":""}],"container-title":"Journal of Educational Psychology","id":"ITEM-2","issue":"1","issued":{"date-parts":[["1981"]]},"page":"93-105","title":"Modeling and Attributional Effects on Children's Achievement: A Self-Efficacy Analysis","type":"article-journal","volume":"73"},"uris":["http://www.mendeley.com/documents/?uuid=6c813a3c-267d-43d4-888e-e1747606aa79"]},{"id":"ITEM-3","itemData":{"author":[{"dropping-particle":"","family":"Schunk","given":"Dale H","non-dropping-particle":"","parse-names":false,"suffix":""}],"container-title":"The Journal of Experimental Education","id":"ITEM-3","issue":"2","issued":{"date-parts":[["1982"]]},"page":"89-93","title":"Progress Self-Monitoring: Effects on Children's Self-Efficacy and Achievement","type":"article-journal","volume":"51"},"uris":["http://www.mendeley.com/documents/?uuid=c25501fa-4405-4a2d-9569-e8fc260d18ba"]},{"id":"ITEM-4","itemData":{"DOI":"10.3102/0034654308321456","author":[{"dropping-particle":"","family":"Usher","given":"Ellen L","non-dropping-particle":"","parse-names":false,"suffix":""},{"dropping-particle":"","family":"Pajares","given":"Frank","non-dropping-particle":"","parse-names":false,"suffix":""}],"container-title":"Review of Educational Research","id":"ITEM-4","issue":"4","issued":{"date-parts":[["2008"]]},"page":"751-796","title":"Sources of self-efficacy in school: Critical review of the literature and future directions","type":"article-journal","volume":"78"},"uris":["http://www.mendeley.com/documents/?uuid=90867997-9a94-4c4f-939b-61ac04ef4621"]},{"id":"ITEM-5","itemData":{"DOI":"10.1177/106907279600400102","ISSN":"10690727","abstract":"This study explored the sources of information that students employ in appraising their mathematics self-efficacy. Responding to a thought-listing questionnaire, 103 college students cited personal performance experiences (e.g., past successes) as the most common, and most influential, basis for their efficacy beliefs. Other theory-derived efficacy sources (e.g., vicarious learning) were mentioned much less often. Several response categories emerged, such as interest and effort considerations, that may reflect the heuristics that students enlist to estimate their academic capabilities under varying motivational or contextual conditions. Few gender differences appeared in the efficacy source listings, though women tended to cite physiological reactions and teaching quality considerations more often than did men. These findings offer a methodological complement to research using more traditional, psychometric measures of the sources of self-efficacy. Implications for research, as well as for educational and career interventions, are discussed.","author":[{"dropping-particle":"","family":"Lent","given":"Robert W.","non-dropping-particle":"","parse-names":false,"suffix":""},{"dropping-particle":"","family":"Brown","given":"Steven D.","non-dropping-particle":"","parse-names":false,"suffix":""},{"dropping-particle":"","family":"Gover","given":"Mark R.","non-dropping-particle":"","parse-names":false,"suffix":""},{"dropping-particle":"","family":"Nijjer","given":"Sukhvender K.","non-dropping-particle":"","parse-names":false,"suffix":""}],"container-title":"Journal of Career Assessment","id":"ITEM-5","issue":"1","issued":{"date-parts":[["1996"]]},"page":"33-46","title":"Cognitive assessment of the sources of mathematics self-efficacy: A thought-listing analysis","type":"article-journal","volume":"4"},"uris":["http://www.mendeley.com/documents/?uuid=10e72f42-419d-41dd-b941-34630066266c"]},{"id":"ITEM-6","itemData":{"author":[{"dropping-particle":"","family":"Bandura","given":"Albert","non-dropping-particle":"","parse-names":false,"suffix":""},{"dropping-particle":"","family":"Adams","given":"Nancy E","non-dropping-particle":"","parse-names":false,"suffix":""},{"dropping-particle":"","family":"Beyer","given":"Janice","non-dropping-particle":"","parse-names":false,"suffix":""}],"container-title":"Journal of Personality and Social Psychology","id":"ITEM-6","issue":"3","issued":{"date-parts":[["1977"]]},"page":"125-139","title":"Cognitive processes mediating behavioral change","type":"article-journal","volume":"35"},"uris":["http://www.mendeley.com/documents/?uuid=013dccd5-6e3d-4ff4-9ea0-55fcf41b54de"]}],"mendeley":{"formattedCitation":"(Bandura, Adams, &amp; Beyer, 1977; Gist &amp; Mitchell, 1992; Lent, Brown, Gover, &amp; Nijjer, 1996; Schunk, 1981, 1982; Usher &amp; Pajares, 2008)","plainTextFormattedCitation":"(Bandura, Adams, &amp; Beyer, 1977; Gist &amp; Mitchell, 1992; Lent, Brown, Gover, &amp; Nijjer, 1996; Schunk, 1981, 1982; Usher &amp; Pajares, 2008)","previouslyFormattedCitation":"(Bandura, Adams, &amp; Beyer, 1977; Gist &amp; Mitchell, 1992; Lent, Brown, Gover, &amp; Nijjer, 1996; Schunk, 1981, 1982; Usher &amp; Pajares, 2008)"},"properties":{"noteIndex":0},"schema":"https://github.com/citation-style-language/schema/raw/master/csl-citation.json"}</w:instrText>
      </w:r>
      <w:r w:rsidR="006A7F8B">
        <w:rPr>
          <w:rFonts w:ascii="Times New Roman" w:hAnsi="Times New Roman" w:cs="Times New Roman"/>
          <w:sz w:val="24"/>
          <w:szCs w:val="24"/>
        </w:rPr>
        <w:fldChar w:fldCharType="separate"/>
      </w:r>
      <w:r w:rsidR="006A7F8B" w:rsidRPr="006A7F8B">
        <w:rPr>
          <w:rFonts w:ascii="Times New Roman" w:hAnsi="Times New Roman" w:cs="Times New Roman"/>
          <w:noProof/>
          <w:sz w:val="24"/>
          <w:szCs w:val="24"/>
        </w:rPr>
        <w:t>(Bandura, Adams, &amp; Beyer, 1977; Gist &amp; Mitchell, 1992; Lent, Brown, Gover, &amp; Nijjer, 1996; Schunk, 1981, 1982; Usher &amp; Pajares, 2008)</w:t>
      </w:r>
      <w:r w:rsidR="006A7F8B">
        <w:rPr>
          <w:rFonts w:ascii="Times New Roman" w:hAnsi="Times New Roman" w:cs="Times New Roman"/>
          <w:sz w:val="24"/>
          <w:szCs w:val="24"/>
        </w:rPr>
        <w:fldChar w:fldCharType="end"/>
      </w:r>
      <w:r w:rsidR="00412C89" w:rsidRPr="00412C89">
        <w:rPr>
          <w:rFonts w:ascii="Times New Roman" w:hAnsi="Times New Roman" w:cs="Times New Roman"/>
          <w:sz w:val="24"/>
          <w:szCs w:val="24"/>
        </w:rPr>
        <w:t xml:space="preserve">, providing women with an adequate opportunity to prepare before a task may alleviate the gender gap in </w:t>
      </w:r>
      <w:r w:rsidR="00DA3BA9">
        <w:rPr>
          <w:rFonts w:ascii="Times New Roman" w:hAnsi="Times New Roman" w:cs="Times New Roman"/>
          <w:sz w:val="24"/>
          <w:szCs w:val="24"/>
        </w:rPr>
        <w:t xml:space="preserve">the </w:t>
      </w:r>
      <w:r w:rsidR="00412C89" w:rsidRPr="00412C89">
        <w:rPr>
          <w:rFonts w:ascii="Times New Roman" w:hAnsi="Times New Roman" w:cs="Times New Roman"/>
          <w:sz w:val="24"/>
          <w:szCs w:val="24"/>
        </w:rPr>
        <w:t>choice to compete.</w:t>
      </w:r>
      <w:r w:rsidR="000F57D7">
        <w:rPr>
          <w:rFonts w:ascii="Times New Roman" w:hAnsi="Times New Roman" w:cs="Times New Roman"/>
          <w:sz w:val="24"/>
          <w:szCs w:val="24"/>
        </w:rPr>
        <w:t xml:space="preserve"> </w:t>
      </w:r>
      <w:r w:rsidR="00412C89" w:rsidRPr="00412C89">
        <w:rPr>
          <w:rFonts w:ascii="Times New Roman" w:hAnsi="Times New Roman" w:cs="Times New Roman"/>
          <w:sz w:val="24"/>
          <w:szCs w:val="24"/>
        </w:rPr>
        <w:t>Surprisingly, little work has explored how preparation differentially impacts men and women’s</w:t>
      </w:r>
      <w:r w:rsidR="004D187E">
        <w:rPr>
          <w:rFonts w:ascii="Times New Roman" w:hAnsi="Times New Roman" w:cs="Times New Roman"/>
          <w:sz w:val="24"/>
          <w:szCs w:val="24"/>
        </w:rPr>
        <w:t xml:space="preserve"> </w:t>
      </w:r>
      <w:r w:rsidR="00412C89" w:rsidRPr="00412C89">
        <w:rPr>
          <w:rFonts w:ascii="Times New Roman" w:hAnsi="Times New Roman" w:cs="Times New Roman"/>
          <w:sz w:val="24"/>
          <w:szCs w:val="24"/>
        </w:rPr>
        <w:t>willingness to compete.</w:t>
      </w:r>
      <w:r w:rsidR="002D717B">
        <w:rPr>
          <w:rFonts w:ascii="Times New Roman" w:hAnsi="Times New Roman" w:cs="Times New Roman"/>
          <w:sz w:val="24"/>
          <w:szCs w:val="24"/>
        </w:rPr>
        <w:t xml:space="preserve"> </w:t>
      </w:r>
      <w:r w:rsidR="004C40A2">
        <w:rPr>
          <w:rFonts w:ascii="Times New Roman" w:hAnsi="Times New Roman" w:cs="Times New Roman"/>
          <w:sz w:val="24"/>
          <w:szCs w:val="24"/>
        </w:rPr>
        <w:t>Chapter 1</w:t>
      </w:r>
      <w:r w:rsidR="00144AF3">
        <w:rPr>
          <w:rFonts w:ascii="Times New Roman" w:hAnsi="Times New Roman" w:cs="Times New Roman"/>
          <w:sz w:val="24"/>
          <w:szCs w:val="24"/>
        </w:rPr>
        <w:t xml:space="preserve"> attempts to fill this gap in the knowledge base by </w:t>
      </w:r>
      <w:r w:rsidR="00572EC6" w:rsidRPr="00172CCF">
        <w:rPr>
          <w:rFonts w:ascii="Times New Roman" w:hAnsi="Times New Roman" w:cs="Times New Roman"/>
          <w:sz w:val="24"/>
          <w:szCs w:val="24"/>
        </w:rPr>
        <w:t>explor</w:t>
      </w:r>
      <w:r w:rsidR="00144AF3">
        <w:rPr>
          <w:rFonts w:ascii="Times New Roman" w:hAnsi="Times New Roman" w:cs="Times New Roman"/>
          <w:sz w:val="24"/>
          <w:szCs w:val="24"/>
        </w:rPr>
        <w:t xml:space="preserve">ing </w:t>
      </w:r>
      <w:r w:rsidR="00572EC6" w:rsidRPr="00172CCF">
        <w:rPr>
          <w:rFonts w:ascii="Times New Roman" w:hAnsi="Times New Roman" w:cs="Times New Roman"/>
          <w:sz w:val="24"/>
          <w:szCs w:val="24"/>
        </w:rPr>
        <w:t xml:space="preserve">the effect of </w:t>
      </w:r>
      <w:r w:rsidR="00790E07">
        <w:rPr>
          <w:rFonts w:ascii="Times New Roman" w:hAnsi="Times New Roman" w:cs="Times New Roman"/>
          <w:sz w:val="24"/>
          <w:szCs w:val="24"/>
        </w:rPr>
        <w:t>the opportunity</w:t>
      </w:r>
      <w:r w:rsidR="004377D3">
        <w:rPr>
          <w:rFonts w:ascii="Times New Roman" w:hAnsi="Times New Roman" w:cs="Times New Roman"/>
          <w:sz w:val="24"/>
          <w:szCs w:val="24"/>
        </w:rPr>
        <w:t xml:space="preserve"> to</w:t>
      </w:r>
      <w:r w:rsidR="00790E07">
        <w:rPr>
          <w:rFonts w:ascii="Times New Roman" w:hAnsi="Times New Roman" w:cs="Times New Roman"/>
          <w:sz w:val="24"/>
          <w:szCs w:val="24"/>
        </w:rPr>
        <w:t xml:space="preserve"> </w:t>
      </w:r>
      <w:r w:rsidR="00314F1F">
        <w:rPr>
          <w:rFonts w:ascii="Times New Roman" w:hAnsi="Times New Roman" w:cs="Times New Roman"/>
          <w:sz w:val="24"/>
          <w:szCs w:val="24"/>
        </w:rPr>
        <w:t xml:space="preserve">prepare on </w:t>
      </w:r>
      <w:r w:rsidR="00E02380">
        <w:rPr>
          <w:rFonts w:ascii="Times New Roman" w:hAnsi="Times New Roman" w:cs="Times New Roman"/>
          <w:sz w:val="24"/>
          <w:szCs w:val="24"/>
        </w:rPr>
        <w:t xml:space="preserve">the gender gap in </w:t>
      </w:r>
      <w:r w:rsidR="00080440">
        <w:rPr>
          <w:rFonts w:ascii="Times New Roman" w:hAnsi="Times New Roman" w:cs="Times New Roman"/>
          <w:sz w:val="24"/>
          <w:szCs w:val="24"/>
        </w:rPr>
        <w:t>competitiveness</w:t>
      </w:r>
      <w:r w:rsidR="008C49EA">
        <w:rPr>
          <w:rFonts w:ascii="Times New Roman" w:hAnsi="Times New Roman" w:cs="Times New Roman"/>
          <w:sz w:val="24"/>
          <w:szCs w:val="24"/>
        </w:rPr>
        <w:t xml:space="preserve">. </w:t>
      </w:r>
      <w:r w:rsidR="003E002C">
        <w:rPr>
          <w:rFonts w:ascii="Times New Roman" w:hAnsi="Times New Roman" w:cs="Times New Roman"/>
          <w:sz w:val="24"/>
          <w:szCs w:val="24"/>
        </w:rPr>
        <w:t xml:space="preserve">To this end, I will run </w:t>
      </w:r>
      <w:r w:rsidR="00DA345D">
        <w:rPr>
          <w:rFonts w:ascii="Times New Roman" w:hAnsi="Times New Roman" w:cs="Times New Roman"/>
          <w:sz w:val="24"/>
          <w:szCs w:val="24"/>
        </w:rPr>
        <w:t xml:space="preserve">3 </w:t>
      </w:r>
      <w:r w:rsidR="00BE5472">
        <w:rPr>
          <w:rFonts w:ascii="Times New Roman" w:hAnsi="Times New Roman" w:cs="Times New Roman"/>
          <w:sz w:val="24"/>
          <w:szCs w:val="24"/>
        </w:rPr>
        <w:t xml:space="preserve">experiments </w:t>
      </w:r>
      <w:r w:rsidR="00290D9F">
        <w:rPr>
          <w:rFonts w:ascii="Times New Roman" w:hAnsi="Times New Roman" w:cs="Times New Roman"/>
          <w:sz w:val="24"/>
          <w:szCs w:val="24"/>
        </w:rPr>
        <w:t>to</w:t>
      </w:r>
      <w:r w:rsidR="0006318C">
        <w:rPr>
          <w:rFonts w:ascii="Times New Roman" w:hAnsi="Times New Roman" w:cs="Times New Roman"/>
          <w:sz w:val="24"/>
          <w:szCs w:val="24"/>
        </w:rPr>
        <w:t xml:space="preserve"> </w:t>
      </w:r>
      <w:r w:rsidR="00D8691E">
        <w:rPr>
          <w:rFonts w:ascii="Times New Roman" w:hAnsi="Times New Roman" w:cs="Times New Roman"/>
          <w:sz w:val="24"/>
          <w:szCs w:val="24"/>
        </w:rPr>
        <w:t xml:space="preserve">identify </w:t>
      </w:r>
      <w:r w:rsidR="00E3627B">
        <w:rPr>
          <w:rFonts w:ascii="Times New Roman" w:hAnsi="Times New Roman" w:cs="Times New Roman"/>
          <w:sz w:val="24"/>
          <w:szCs w:val="24"/>
        </w:rPr>
        <w:t>whether</w:t>
      </w:r>
      <w:r w:rsidR="0006318C">
        <w:rPr>
          <w:rFonts w:ascii="Times New Roman" w:hAnsi="Times New Roman" w:cs="Times New Roman"/>
          <w:sz w:val="24"/>
          <w:szCs w:val="24"/>
        </w:rPr>
        <w:t xml:space="preserve"> preparation</w:t>
      </w:r>
      <w:r w:rsidR="00667BF0">
        <w:rPr>
          <w:rFonts w:ascii="Times New Roman" w:hAnsi="Times New Roman" w:cs="Times New Roman"/>
          <w:sz w:val="24"/>
          <w:szCs w:val="24"/>
        </w:rPr>
        <w:t xml:space="preserve"> </w:t>
      </w:r>
      <w:r w:rsidR="00BE04A1">
        <w:rPr>
          <w:rFonts w:ascii="Times New Roman" w:hAnsi="Times New Roman" w:cs="Times New Roman"/>
          <w:sz w:val="24"/>
          <w:szCs w:val="24"/>
        </w:rPr>
        <w:t>(</w:t>
      </w:r>
      <w:r w:rsidR="00E3627B">
        <w:rPr>
          <w:rFonts w:ascii="Times New Roman" w:hAnsi="Times New Roman" w:cs="Times New Roman"/>
          <w:sz w:val="24"/>
          <w:szCs w:val="24"/>
        </w:rPr>
        <w:t>e.g.</w:t>
      </w:r>
      <w:r w:rsidR="00BE04A1">
        <w:rPr>
          <w:rFonts w:ascii="Times New Roman" w:hAnsi="Times New Roman" w:cs="Times New Roman"/>
          <w:sz w:val="24"/>
          <w:szCs w:val="24"/>
        </w:rPr>
        <w:t xml:space="preserve">, knowledge of preparation, limited preparation, and unlimited preparation) </w:t>
      </w:r>
      <w:r w:rsidR="00667BF0">
        <w:rPr>
          <w:rFonts w:ascii="Times New Roman" w:hAnsi="Times New Roman" w:cs="Times New Roman"/>
          <w:sz w:val="24"/>
          <w:szCs w:val="24"/>
        </w:rPr>
        <w:t>affect gender differences in competitiveness</w:t>
      </w:r>
      <w:r w:rsidR="00F5416E">
        <w:rPr>
          <w:rFonts w:ascii="Times New Roman" w:hAnsi="Times New Roman" w:cs="Times New Roman"/>
          <w:sz w:val="24"/>
          <w:szCs w:val="24"/>
        </w:rPr>
        <w:t xml:space="preserve">. </w:t>
      </w:r>
      <w:r w:rsidR="0058267A">
        <w:rPr>
          <w:rFonts w:ascii="Times New Roman" w:hAnsi="Times New Roman" w:cs="Times New Roman"/>
          <w:sz w:val="24"/>
          <w:szCs w:val="24"/>
        </w:rPr>
        <w:t xml:space="preserve">Contrary to my </w:t>
      </w:r>
      <w:r w:rsidR="0058267A">
        <w:rPr>
          <w:rFonts w:ascii="Times New Roman" w:hAnsi="Times New Roman" w:cs="Times New Roman"/>
          <w:sz w:val="24"/>
          <w:szCs w:val="24"/>
        </w:rPr>
        <w:lastRenderedPageBreak/>
        <w:t>predictions, p</w:t>
      </w:r>
      <w:r w:rsidR="00F62D6E">
        <w:rPr>
          <w:rFonts w:ascii="Times New Roman" w:hAnsi="Times New Roman" w:cs="Times New Roman"/>
          <w:sz w:val="24"/>
          <w:szCs w:val="24"/>
        </w:rPr>
        <w:t xml:space="preserve">reliminary results </w:t>
      </w:r>
      <w:r w:rsidR="00402C4F">
        <w:rPr>
          <w:rFonts w:ascii="Times New Roman" w:hAnsi="Times New Roman" w:cs="Times New Roman"/>
          <w:sz w:val="24"/>
          <w:szCs w:val="24"/>
        </w:rPr>
        <w:t xml:space="preserve">from Studies 1 and 2 </w:t>
      </w:r>
      <w:r w:rsidR="00572EC6" w:rsidRPr="00172CCF">
        <w:rPr>
          <w:rFonts w:ascii="Times New Roman" w:hAnsi="Times New Roman" w:cs="Times New Roman"/>
          <w:sz w:val="24"/>
          <w:szCs w:val="24"/>
        </w:rPr>
        <w:t>suggest that the option to prepare</w:t>
      </w:r>
      <w:r w:rsidR="00424689">
        <w:rPr>
          <w:rFonts w:ascii="Times New Roman" w:hAnsi="Times New Roman" w:cs="Times New Roman"/>
          <w:sz w:val="24"/>
          <w:szCs w:val="24"/>
        </w:rPr>
        <w:t xml:space="preserve"> </w:t>
      </w:r>
      <w:r w:rsidR="006A7F8B">
        <w:rPr>
          <w:rFonts w:ascii="Times New Roman" w:hAnsi="Times New Roman" w:cs="Times New Roman"/>
          <w:sz w:val="24"/>
          <w:szCs w:val="24"/>
        </w:rPr>
        <w:t>does not</w:t>
      </w:r>
      <w:r w:rsidR="00572EC6" w:rsidRPr="00172CCF">
        <w:rPr>
          <w:rFonts w:ascii="Times New Roman" w:hAnsi="Times New Roman" w:cs="Times New Roman"/>
          <w:sz w:val="24"/>
          <w:szCs w:val="24"/>
        </w:rPr>
        <w:t xml:space="preserve"> increase women’s competitiveness.</w:t>
      </w:r>
      <w:r w:rsidR="007C2C64">
        <w:rPr>
          <w:rFonts w:ascii="Times New Roman" w:hAnsi="Times New Roman" w:cs="Times New Roman"/>
          <w:sz w:val="24"/>
          <w:szCs w:val="24"/>
        </w:rPr>
        <w:t xml:space="preserve"> </w:t>
      </w:r>
      <w:r w:rsidR="00D15B29">
        <w:rPr>
          <w:rFonts w:ascii="Times New Roman" w:hAnsi="Times New Roman" w:cs="Times New Roman"/>
          <w:sz w:val="24"/>
          <w:szCs w:val="24"/>
        </w:rPr>
        <w:t>Instead</w:t>
      </w:r>
      <w:r w:rsidR="00572EC6" w:rsidRPr="00172CCF">
        <w:rPr>
          <w:rFonts w:ascii="Times New Roman" w:hAnsi="Times New Roman" w:cs="Times New Roman"/>
          <w:sz w:val="24"/>
          <w:szCs w:val="24"/>
        </w:rPr>
        <w:t xml:space="preserve">, </w:t>
      </w:r>
      <w:r w:rsidR="00C36703">
        <w:rPr>
          <w:rFonts w:ascii="Times New Roman" w:hAnsi="Times New Roman" w:cs="Times New Roman"/>
          <w:sz w:val="24"/>
          <w:szCs w:val="24"/>
        </w:rPr>
        <w:t>I</w:t>
      </w:r>
      <w:r w:rsidR="002A1C89">
        <w:rPr>
          <w:rFonts w:ascii="Times New Roman" w:hAnsi="Times New Roman" w:cs="Times New Roman"/>
          <w:sz w:val="24"/>
          <w:szCs w:val="24"/>
        </w:rPr>
        <w:t xml:space="preserve"> </w:t>
      </w:r>
      <w:r w:rsidR="00572EC6" w:rsidRPr="00172CCF">
        <w:rPr>
          <w:rFonts w:ascii="Times New Roman" w:hAnsi="Times New Roman" w:cs="Times New Roman"/>
          <w:sz w:val="24"/>
          <w:szCs w:val="24"/>
        </w:rPr>
        <w:t xml:space="preserve">discover a sizable, replicable gender difference in willingness to prepare. </w:t>
      </w:r>
      <w:r w:rsidR="00756DAD">
        <w:rPr>
          <w:rFonts w:ascii="Times New Roman" w:hAnsi="Times New Roman" w:cs="Times New Roman"/>
          <w:sz w:val="24"/>
          <w:szCs w:val="24"/>
        </w:rPr>
        <w:t>Stud</w:t>
      </w:r>
      <w:r w:rsidR="000F7DDB">
        <w:rPr>
          <w:rFonts w:ascii="Times New Roman" w:hAnsi="Times New Roman" w:cs="Times New Roman"/>
          <w:sz w:val="24"/>
          <w:szCs w:val="24"/>
        </w:rPr>
        <w:t>y</w:t>
      </w:r>
      <w:r w:rsidR="00756DAD">
        <w:rPr>
          <w:rFonts w:ascii="Times New Roman" w:hAnsi="Times New Roman" w:cs="Times New Roman"/>
          <w:sz w:val="24"/>
          <w:szCs w:val="24"/>
        </w:rPr>
        <w:t xml:space="preserve"> 3 </w:t>
      </w:r>
      <w:r w:rsidR="00C14692">
        <w:rPr>
          <w:rFonts w:ascii="Times New Roman" w:hAnsi="Times New Roman" w:cs="Times New Roman"/>
          <w:sz w:val="24"/>
          <w:szCs w:val="24"/>
        </w:rPr>
        <w:t xml:space="preserve">(currently in progress) </w:t>
      </w:r>
      <w:r w:rsidR="00756DAD">
        <w:rPr>
          <w:rFonts w:ascii="Times New Roman" w:hAnsi="Times New Roman" w:cs="Times New Roman"/>
          <w:sz w:val="24"/>
          <w:szCs w:val="24"/>
        </w:rPr>
        <w:t>seek</w:t>
      </w:r>
      <w:r w:rsidR="003F2C68">
        <w:rPr>
          <w:rFonts w:ascii="Times New Roman" w:hAnsi="Times New Roman" w:cs="Times New Roman"/>
          <w:sz w:val="24"/>
          <w:szCs w:val="24"/>
        </w:rPr>
        <w:t>s</w:t>
      </w:r>
      <w:r w:rsidR="00756DAD">
        <w:rPr>
          <w:rFonts w:ascii="Times New Roman" w:hAnsi="Times New Roman" w:cs="Times New Roman"/>
          <w:sz w:val="24"/>
          <w:szCs w:val="24"/>
        </w:rPr>
        <w:t xml:space="preserve"> to </w:t>
      </w:r>
      <w:r w:rsidR="00801095">
        <w:rPr>
          <w:rFonts w:ascii="Times New Roman" w:hAnsi="Times New Roman" w:cs="Times New Roman"/>
          <w:sz w:val="24"/>
          <w:szCs w:val="24"/>
        </w:rPr>
        <w:t xml:space="preserve">replicate the null effect of preparation on the gender gap in competitiveness </w:t>
      </w:r>
      <w:r w:rsidR="00B53248">
        <w:rPr>
          <w:rFonts w:ascii="Times New Roman" w:hAnsi="Times New Roman" w:cs="Times New Roman"/>
          <w:sz w:val="24"/>
          <w:szCs w:val="24"/>
        </w:rPr>
        <w:t>when participants have unlimited time to prepare</w:t>
      </w:r>
      <w:r w:rsidR="00BF51E0">
        <w:rPr>
          <w:rFonts w:ascii="Times New Roman" w:hAnsi="Times New Roman" w:cs="Times New Roman"/>
          <w:sz w:val="24"/>
          <w:szCs w:val="24"/>
        </w:rPr>
        <w:t xml:space="preserve">. </w:t>
      </w:r>
      <w:r w:rsidR="00310375">
        <w:rPr>
          <w:rFonts w:ascii="Times New Roman" w:hAnsi="Times New Roman" w:cs="Times New Roman"/>
          <w:sz w:val="24"/>
          <w:szCs w:val="24"/>
        </w:rPr>
        <w:t xml:space="preserve">I </w:t>
      </w:r>
      <w:r w:rsidR="00BF51E0">
        <w:rPr>
          <w:rFonts w:ascii="Times New Roman" w:hAnsi="Times New Roman" w:cs="Times New Roman"/>
          <w:sz w:val="24"/>
          <w:szCs w:val="24"/>
        </w:rPr>
        <w:t>also seek to</w:t>
      </w:r>
      <w:r w:rsidR="00146D3C">
        <w:rPr>
          <w:rFonts w:ascii="Times New Roman" w:hAnsi="Times New Roman" w:cs="Times New Roman"/>
          <w:sz w:val="24"/>
          <w:szCs w:val="24"/>
        </w:rPr>
        <w:t xml:space="preserve"> </w:t>
      </w:r>
      <w:r w:rsidR="00801095">
        <w:rPr>
          <w:rFonts w:ascii="Times New Roman" w:hAnsi="Times New Roman" w:cs="Times New Roman"/>
          <w:sz w:val="24"/>
          <w:szCs w:val="24"/>
        </w:rPr>
        <w:t xml:space="preserve">test whether the gender difference in willingness to prepare </w:t>
      </w:r>
      <w:r w:rsidR="002D0E3A">
        <w:rPr>
          <w:rFonts w:ascii="Times New Roman" w:hAnsi="Times New Roman" w:cs="Times New Roman"/>
          <w:sz w:val="24"/>
          <w:szCs w:val="24"/>
        </w:rPr>
        <w:t>holds</w:t>
      </w:r>
      <w:r w:rsidR="00801095">
        <w:rPr>
          <w:rFonts w:ascii="Times New Roman" w:hAnsi="Times New Roman" w:cs="Times New Roman"/>
          <w:sz w:val="24"/>
          <w:szCs w:val="24"/>
        </w:rPr>
        <w:t xml:space="preserve"> while using a different conceptualization of preparation </w:t>
      </w:r>
      <w:r w:rsidR="00310375">
        <w:rPr>
          <w:rFonts w:ascii="Times New Roman" w:hAnsi="Times New Roman" w:cs="Times New Roman"/>
          <w:sz w:val="24"/>
          <w:szCs w:val="24"/>
        </w:rPr>
        <w:t>in Study 3</w:t>
      </w:r>
      <w:r w:rsidR="001B5FCB">
        <w:rPr>
          <w:rFonts w:ascii="Times New Roman" w:hAnsi="Times New Roman" w:cs="Times New Roman"/>
          <w:sz w:val="24"/>
          <w:szCs w:val="24"/>
        </w:rPr>
        <w:t xml:space="preserve">. </w:t>
      </w:r>
    </w:p>
    <w:p w14:paraId="228EADD4" w14:textId="02127A56" w:rsidR="004C40A2" w:rsidRDefault="008732D5" w:rsidP="00BC06C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Chapter 2 </w:t>
      </w:r>
      <w:r w:rsidR="00572EC6" w:rsidRPr="00172CCF">
        <w:rPr>
          <w:rFonts w:ascii="Times New Roman" w:hAnsi="Times New Roman" w:cs="Times New Roman"/>
          <w:sz w:val="24"/>
          <w:szCs w:val="24"/>
        </w:rPr>
        <w:t xml:space="preserve">focuses on the impact of </w:t>
      </w:r>
      <w:r w:rsidR="00400866">
        <w:rPr>
          <w:rFonts w:ascii="Times New Roman" w:hAnsi="Times New Roman" w:cs="Times New Roman"/>
          <w:sz w:val="24"/>
          <w:szCs w:val="24"/>
        </w:rPr>
        <w:t>competitive environments</w:t>
      </w:r>
      <w:r w:rsidR="00572EC6" w:rsidRPr="00172CCF">
        <w:rPr>
          <w:rFonts w:ascii="Times New Roman" w:hAnsi="Times New Roman" w:cs="Times New Roman"/>
          <w:sz w:val="24"/>
          <w:szCs w:val="24"/>
        </w:rPr>
        <w:t xml:space="preserve"> on this </w:t>
      </w:r>
      <w:r w:rsidR="00C42D6C">
        <w:rPr>
          <w:rFonts w:ascii="Times New Roman" w:hAnsi="Times New Roman" w:cs="Times New Roman"/>
          <w:sz w:val="24"/>
          <w:szCs w:val="24"/>
        </w:rPr>
        <w:t xml:space="preserve">novel </w:t>
      </w:r>
      <w:r w:rsidR="00572EC6" w:rsidRPr="00172CCF">
        <w:rPr>
          <w:rFonts w:ascii="Times New Roman" w:hAnsi="Times New Roman" w:cs="Times New Roman"/>
          <w:sz w:val="24"/>
          <w:szCs w:val="24"/>
        </w:rPr>
        <w:t xml:space="preserve">gender difference in preparation – namely, whether competition exacerbates </w:t>
      </w:r>
      <w:r w:rsidR="00003734">
        <w:rPr>
          <w:rFonts w:ascii="Times New Roman" w:hAnsi="Times New Roman" w:cs="Times New Roman"/>
          <w:sz w:val="24"/>
          <w:szCs w:val="24"/>
        </w:rPr>
        <w:t xml:space="preserve">the </w:t>
      </w:r>
      <w:r w:rsidR="00572EC6" w:rsidRPr="00172CCF">
        <w:rPr>
          <w:rFonts w:ascii="Times New Roman" w:hAnsi="Times New Roman" w:cs="Times New Roman"/>
          <w:sz w:val="24"/>
          <w:szCs w:val="24"/>
        </w:rPr>
        <w:t xml:space="preserve">gender </w:t>
      </w:r>
      <w:r w:rsidR="005757C4">
        <w:rPr>
          <w:rFonts w:ascii="Times New Roman" w:hAnsi="Times New Roman" w:cs="Times New Roman"/>
          <w:sz w:val="24"/>
          <w:szCs w:val="24"/>
        </w:rPr>
        <w:t>difference</w:t>
      </w:r>
      <w:r w:rsidR="00572EC6" w:rsidRPr="00172CCF">
        <w:rPr>
          <w:rFonts w:ascii="Times New Roman" w:hAnsi="Times New Roman" w:cs="Times New Roman"/>
          <w:sz w:val="24"/>
          <w:szCs w:val="24"/>
        </w:rPr>
        <w:t xml:space="preserve"> in preparation. One would expect </w:t>
      </w:r>
      <w:r w:rsidR="00E40524">
        <w:rPr>
          <w:rFonts w:ascii="Times New Roman" w:hAnsi="Times New Roman" w:cs="Times New Roman"/>
          <w:sz w:val="24"/>
          <w:szCs w:val="24"/>
        </w:rPr>
        <w:t>that women</w:t>
      </w:r>
      <w:r w:rsidR="007E08EF">
        <w:rPr>
          <w:rFonts w:ascii="Times New Roman" w:hAnsi="Times New Roman" w:cs="Times New Roman"/>
          <w:sz w:val="24"/>
          <w:szCs w:val="24"/>
        </w:rPr>
        <w:t>, compared to men,</w:t>
      </w:r>
      <w:r w:rsidR="00E40524">
        <w:rPr>
          <w:rFonts w:ascii="Times New Roman" w:hAnsi="Times New Roman" w:cs="Times New Roman"/>
          <w:sz w:val="24"/>
          <w:szCs w:val="24"/>
        </w:rPr>
        <w:t xml:space="preserve"> would be especially likely to prepare </w:t>
      </w:r>
      <w:r w:rsidR="005B5C2F">
        <w:rPr>
          <w:rFonts w:ascii="Times New Roman" w:hAnsi="Times New Roman" w:cs="Times New Roman"/>
          <w:sz w:val="24"/>
          <w:szCs w:val="24"/>
        </w:rPr>
        <w:t xml:space="preserve">before entering </w:t>
      </w:r>
      <w:r w:rsidR="00E40524">
        <w:rPr>
          <w:rFonts w:ascii="Times New Roman" w:hAnsi="Times New Roman" w:cs="Times New Roman"/>
          <w:sz w:val="24"/>
          <w:szCs w:val="24"/>
        </w:rPr>
        <w:t xml:space="preserve">competitive environments </w:t>
      </w:r>
      <w:r w:rsidR="00572EC6" w:rsidRPr="00172CCF">
        <w:rPr>
          <w:rFonts w:ascii="Times New Roman" w:hAnsi="Times New Roman" w:cs="Times New Roman"/>
          <w:sz w:val="24"/>
          <w:szCs w:val="24"/>
        </w:rPr>
        <w:t xml:space="preserve">given previous research suggesting women are </w:t>
      </w:r>
      <w:r w:rsidR="00395037">
        <w:rPr>
          <w:rFonts w:ascii="Times New Roman" w:hAnsi="Times New Roman" w:cs="Times New Roman"/>
          <w:sz w:val="24"/>
          <w:szCs w:val="24"/>
        </w:rPr>
        <w:t xml:space="preserve">more </w:t>
      </w:r>
      <w:r w:rsidR="00572EC6" w:rsidRPr="00172CCF">
        <w:rPr>
          <w:rFonts w:ascii="Times New Roman" w:hAnsi="Times New Roman" w:cs="Times New Roman"/>
          <w:sz w:val="24"/>
          <w:szCs w:val="24"/>
        </w:rPr>
        <w:t xml:space="preserve">averse to competition, driven by </w:t>
      </w:r>
      <w:r w:rsidR="00D05E5D">
        <w:rPr>
          <w:rFonts w:ascii="Times New Roman" w:hAnsi="Times New Roman" w:cs="Times New Roman"/>
          <w:sz w:val="24"/>
          <w:szCs w:val="24"/>
        </w:rPr>
        <w:t xml:space="preserve">their greater </w:t>
      </w:r>
      <w:r w:rsidR="00572EC6" w:rsidRPr="00172CCF">
        <w:rPr>
          <w:rFonts w:ascii="Times New Roman" w:hAnsi="Times New Roman" w:cs="Times New Roman"/>
          <w:sz w:val="24"/>
          <w:szCs w:val="24"/>
        </w:rPr>
        <w:t xml:space="preserve">risk aversion and </w:t>
      </w:r>
      <w:r w:rsidR="00D05E5D">
        <w:rPr>
          <w:rFonts w:ascii="Times New Roman" w:hAnsi="Times New Roman" w:cs="Times New Roman"/>
          <w:sz w:val="24"/>
          <w:szCs w:val="24"/>
        </w:rPr>
        <w:t xml:space="preserve">lower </w:t>
      </w:r>
      <w:r w:rsidR="006E1E9F">
        <w:rPr>
          <w:rFonts w:ascii="Times New Roman" w:hAnsi="Times New Roman" w:cs="Times New Roman"/>
          <w:sz w:val="24"/>
          <w:szCs w:val="24"/>
        </w:rPr>
        <w:t>confidence</w:t>
      </w:r>
      <w:r w:rsidR="00D05E5D">
        <w:rPr>
          <w:rFonts w:ascii="Times New Roman" w:hAnsi="Times New Roman" w:cs="Times New Roman"/>
          <w:sz w:val="24"/>
          <w:szCs w:val="24"/>
        </w:rPr>
        <w:t xml:space="preserve"> on average </w:t>
      </w:r>
      <w:r w:rsidR="001365A0">
        <w:rPr>
          <w:rFonts w:ascii="Times New Roman" w:hAnsi="Times New Roman" w:cs="Times New Roman"/>
          <w:sz w:val="24"/>
          <w:szCs w:val="24"/>
        </w:rPr>
        <w:fldChar w:fldCharType="begin" w:fldLock="1"/>
      </w:r>
      <w:r w:rsidR="001365A0">
        <w:rPr>
          <w:rFonts w:ascii="Times New Roman" w:hAnsi="Times New Roman" w:cs="Times New Roman"/>
          <w:sz w:val="24"/>
          <w:szCs w:val="24"/>
        </w:rPr>
        <w:instrText>ADDIN CSL_CITATION {"citationItems":[{"id":"ITEM-1","itemData":{"author":[{"dropping-particle":"","family":"Gillen","given":"Ben","non-dropping-particle":"","parse-names":false,"suffix":""},{"dropping-particle":"","family":"Snowberg","given":"Erik","non-dropping-particle":"","parse-names":false,"suffix":""},{"dropping-particle":"","family":"Yariv","given":"Leeat","non-dropping-particle":"","parse-names":false,"suffix":""}],"container-title":"Journal of Political Economy","id":"ITEM-1","issue":"4","issued":{"date-parts":[["2019"]]},"page":"1826-1863","title":"Experimenting with measurement error: Techniques with applications to the Caltech cohort study","type":"article-journal","volume":"127"},"uris":["http://www.mendeley.com/documents/?uuid=4941b350-ae41-42a8-936d-286f1330fbce"]},{"id":"ITEM-2","itemData":{"author":[{"dropping-particle":"","family":"Veldhuizen","given":"Roel","non-dropping-particle":"van","parse-names":false,"suffix":""}],"container-title":"Dicussion Paper","id":"ITEM-2","issued":{"date-parts":[["2017"]]},"title":"Gender differences in tournament choices: Risk preferences, overconfidence or competitiveness?","type":"article-journal","volume":"14"},"uris":["http://www.mendeley.com/documents/?uuid=efaad11c-48c8-4a5e-8e0e-9fffa04ef0c0"]},{"id":"ITEM-3","itemData":{"DOI":"10.1016/j.labeco.2009.08.002","ISBN":"978-0-8243-4603-4","ISSN":"09275371","abstract":"In almost all European Union countries, the gender wage gap is increasing across the wage distribution. In this 2008 presidential lecture I briefly survey some recent studies aiming to explain why apparently identical women and men receive such different returns and focus especially on those incorporating psychological factors as an explanation of the gender gap. Research areas with high potential returns to further analysis are identified. Several examples from my own recent experimental work with Patrick Nolen are also presented. These try to distinguish between the role of nature and nurture in affecting behavioural differences between men and women that might lead to gender wage gaps. © 2009 Elsevier B.V. All rights reserved.","author":[{"dropping-particle":"","family":"Niederle","given":"Muriel","non-dropping-particle":"","parse-names":false,"suffix":""},{"dropping-particle":"","family":"Vesterlund","given":"Lise","non-dropping-particle":"","parse-names":false,"suffix":""}],"container-title":"Annual Review of Economics","id":"ITEM-3","issued":{"date-parts":[["2011"]]},"page":"601-630","title":"Gender and competition","type":"article-journal","volume":"3"},"uris":["http://www.mendeley.com/documents/?uuid=d481d77e-155b-41c3-a160-aa0d6cf85e9b"]}],"mendeley":{"formattedCitation":"(Gillen, Snowberg, &amp; Yariv, 2019; Niederle &amp; Vesterlund, 2011; van Veldhuizen, 2017)","plainTextFormattedCitation":"(Gillen, Snowberg, &amp; Yariv, 2019; Niederle &amp; Vesterlund, 2011; van Veldhuizen, 2017)"},"properties":{"noteIndex":0},"schema":"https://github.com/citation-style-language/schema/raw/master/csl-citation.json"}</w:instrText>
      </w:r>
      <w:r w:rsidR="001365A0">
        <w:rPr>
          <w:rFonts w:ascii="Times New Roman" w:hAnsi="Times New Roman" w:cs="Times New Roman"/>
          <w:sz w:val="24"/>
          <w:szCs w:val="24"/>
        </w:rPr>
        <w:fldChar w:fldCharType="separate"/>
      </w:r>
      <w:r w:rsidR="001365A0" w:rsidRPr="001365A0">
        <w:rPr>
          <w:rFonts w:ascii="Times New Roman" w:hAnsi="Times New Roman" w:cs="Times New Roman"/>
          <w:noProof/>
          <w:sz w:val="24"/>
          <w:szCs w:val="24"/>
        </w:rPr>
        <w:t>(Gillen, Snowberg, &amp; Yariv, 2019; Niederle &amp; Vesterlund, 2011; van Veldhuizen, 2017)</w:t>
      </w:r>
      <w:r w:rsidR="001365A0">
        <w:rPr>
          <w:rFonts w:ascii="Times New Roman" w:hAnsi="Times New Roman" w:cs="Times New Roman"/>
          <w:sz w:val="24"/>
          <w:szCs w:val="24"/>
        </w:rPr>
        <w:fldChar w:fldCharType="end"/>
      </w:r>
      <w:r w:rsidR="00572EC6" w:rsidRPr="00172CCF">
        <w:rPr>
          <w:rFonts w:ascii="Times New Roman" w:hAnsi="Times New Roman" w:cs="Times New Roman"/>
          <w:sz w:val="24"/>
          <w:szCs w:val="24"/>
        </w:rPr>
        <w:t xml:space="preserve">. </w:t>
      </w:r>
      <w:r w:rsidR="0063108B">
        <w:rPr>
          <w:rFonts w:ascii="Times New Roman" w:hAnsi="Times New Roman" w:cs="Times New Roman"/>
          <w:sz w:val="24"/>
          <w:szCs w:val="24"/>
        </w:rPr>
        <w:t>In this Chapter, I will experimentally test this hypothesis by manipulating</w:t>
      </w:r>
      <w:r w:rsidR="00373CE6">
        <w:rPr>
          <w:rFonts w:ascii="Times New Roman" w:hAnsi="Times New Roman" w:cs="Times New Roman"/>
          <w:sz w:val="24"/>
          <w:szCs w:val="24"/>
        </w:rPr>
        <w:t xml:space="preserve"> the payment scheme for a multiplication tas</w:t>
      </w:r>
      <w:r w:rsidR="00A46B4D">
        <w:rPr>
          <w:rFonts w:ascii="Times New Roman" w:hAnsi="Times New Roman" w:cs="Times New Roman"/>
          <w:sz w:val="24"/>
          <w:szCs w:val="24"/>
        </w:rPr>
        <w:t>k. P</w:t>
      </w:r>
      <w:r w:rsidR="00373CE6">
        <w:rPr>
          <w:rFonts w:ascii="Times New Roman" w:hAnsi="Times New Roman" w:cs="Times New Roman"/>
          <w:sz w:val="24"/>
          <w:szCs w:val="24"/>
        </w:rPr>
        <w:t xml:space="preserve">articipants </w:t>
      </w:r>
      <w:r w:rsidR="00F42F36">
        <w:rPr>
          <w:rFonts w:ascii="Times New Roman" w:hAnsi="Times New Roman" w:cs="Times New Roman"/>
          <w:sz w:val="24"/>
          <w:szCs w:val="24"/>
        </w:rPr>
        <w:t xml:space="preserve">recruited on Amazon Mechanical Turk </w:t>
      </w:r>
      <w:r w:rsidR="00373CE6">
        <w:rPr>
          <w:rFonts w:ascii="Times New Roman" w:hAnsi="Times New Roman" w:cs="Times New Roman"/>
          <w:sz w:val="24"/>
          <w:szCs w:val="24"/>
        </w:rPr>
        <w:t xml:space="preserve">will be required to follow either a competitive tournament payment scheme or non-competitive piece-rate payment scheme. </w:t>
      </w:r>
      <w:r w:rsidR="000A0314">
        <w:rPr>
          <w:rFonts w:ascii="Times New Roman" w:hAnsi="Times New Roman" w:cs="Times New Roman"/>
          <w:sz w:val="24"/>
          <w:szCs w:val="24"/>
        </w:rPr>
        <w:t>Then,</w:t>
      </w:r>
      <w:r w:rsidR="00E46A6D">
        <w:rPr>
          <w:rFonts w:ascii="Times New Roman" w:hAnsi="Times New Roman" w:cs="Times New Roman"/>
          <w:sz w:val="24"/>
          <w:szCs w:val="24"/>
        </w:rPr>
        <w:t xml:space="preserve"> </w:t>
      </w:r>
      <w:r w:rsidR="00427D2A">
        <w:rPr>
          <w:rFonts w:ascii="Times New Roman" w:hAnsi="Times New Roman" w:cs="Times New Roman"/>
          <w:sz w:val="24"/>
          <w:szCs w:val="24"/>
        </w:rPr>
        <w:t xml:space="preserve">participants will be provided the opportunity to spend as much time preparing for their paid performance as they would like. </w:t>
      </w:r>
      <w:r w:rsidR="00AB3E69">
        <w:rPr>
          <w:rFonts w:ascii="Times New Roman" w:hAnsi="Times New Roman" w:cs="Times New Roman"/>
          <w:sz w:val="24"/>
          <w:szCs w:val="24"/>
        </w:rPr>
        <w:t xml:space="preserve">I </w:t>
      </w:r>
      <w:r w:rsidR="008357F9">
        <w:rPr>
          <w:rFonts w:ascii="Times New Roman" w:hAnsi="Times New Roman" w:cs="Times New Roman"/>
          <w:sz w:val="24"/>
          <w:szCs w:val="24"/>
        </w:rPr>
        <w:t>expect</w:t>
      </w:r>
      <w:r w:rsidR="008835C4">
        <w:rPr>
          <w:rFonts w:ascii="Times New Roman" w:hAnsi="Times New Roman" w:cs="Times New Roman"/>
          <w:sz w:val="24"/>
          <w:szCs w:val="24"/>
        </w:rPr>
        <w:t xml:space="preserve"> to replicate</w:t>
      </w:r>
      <w:r w:rsidR="008357F9">
        <w:rPr>
          <w:rFonts w:ascii="Times New Roman" w:hAnsi="Times New Roman" w:cs="Times New Roman"/>
          <w:sz w:val="24"/>
          <w:szCs w:val="24"/>
        </w:rPr>
        <w:t xml:space="preserve"> the </w:t>
      </w:r>
      <w:r w:rsidR="008835C4">
        <w:rPr>
          <w:rFonts w:ascii="Times New Roman" w:hAnsi="Times New Roman" w:cs="Times New Roman"/>
          <w:sz w:val="24"/>
          <w:szCs w:val="24"/>
        </w:rPr>
        <w:t xml:space="preserve">main </w:t>
      </w:r>
      <w:r w:rsidR="00011B0C">
        <w:rPr>
          <w:rFonts w:ascii="Times New Roman" w:hAnsi="Times New Roman" w:cs="Times New Roman"/>
          <w:sz w:val="24"/>
          <w:szCs w:val="24"/>
        </w:rPr>
        <w:t xml:space="preserve">effect of </w:t>
      </w:r>
      <w:r w:rsidR="008357F9">
        <w:rPr>
          <w:rFonts w:ascii="Times New Roman" w:hAnsi="Times New Roman" w:cs="Times New Roman"/>
          <w:sz w:val="24"/>
          <w:szCs w:val="24"/>
        </w:rPr>
        <w:t>gender on preparation observed in Studies 1-</w:t>
      </w:r>
      <w:r w:rsidR="001D7E71">
        <w:rPr>
          <w:rFonts w:ascii="Times New Roman" w:hAnsi="Times New Roman" w:cs="Times New Roman"/>
          <w:sz w:val="24"/>
          <w:szCs w:val="24"/>
        </w:rPr>
        <w:t>3</w:t>
      </w:r>
      <w:r w:rsidR="008357F9">
        <w:rPr>
          <w:rFonts w:ascii="Times New Roman" w:hAnsi="Times New Roman" w:cs="Times New Roman"/>
          <w:sz w:val="24"/>
          <w:szCs w:val="24"/>
        </w:rPr>
        <w:t xml:space="preserve"> of Chapter 1</w:t>
      </w:r>
      <w:r w:rsidR="008835C4">
        <w:rPr>
          <w:rFonts w:ascii="Times New Roman" w:hAnsi="Times New Roman" w:cs="Times New Roman"/>
          <w:sz w:val="24"/>
          <w:szCs w:val="24"/>
        </w:rPr>
        <w:t xml:space="preserve">, </w:t>
      </w:r>
      <w:r w:rsidR="00092BEA">
        <w:rPr>
          <w:rFonts w:ascii="Times New Roman" w:hAnsi="Times New Roman" w:cs="Times New Roman"/>
          <w:sz w:val="24"/>
          <w:szCs w:val="24"/>
        </w:rPr>
        <w:t xml:space="preserve">and more notably, </w:t>
      </w:r>
      <w:r w:rsidR="005423AC">
        <w:rPr>
          <w:rFonts w:ascii="Times New Roman" w:hAnsi="Times New Roman" w:cs="Times New Roman"/>
          <w:sz w:val="24"/>
          <w:szCs w:val="24"/>
        </w:rPr>
        <w:t xml:space="preserve">I expect to find </w:t>
      </w:r>
      <w:r w:rsidR="008835C4">
        <w:rPr>
          <w:rFonts w:ascii="Times New Roman" w:hAnsi="Times New Roman" w:cs="Times New Roman"/>
          <w:sz w:val="24"/>
          <w:szCs w:val="24"/>
        </w:rPr>
        <w:t>that the gender difference in preparation</w:t>
      </w:r>
      <w:r w:rsidR="005A1DF6">
        <w:rPr>
          <w:rFonts w:ascii="Times New Roman" w:hAnsi="Times New Roman" w:cs="Times New Roman"/>
          <w:sz w:val="24"/>
          <w:szCs w:val="24"/>
        </w:rPr>
        <w:t xml:space="preserve"> </w:t>
      </w:r>
      <w:r w:rsidR="008835C4">
        <w:rPr>
          <w:rFonts w:ascii="Times New Roman" w:hAnsi="Times New Roman" w:cs="Times New Roman"/>
          <w:sz w:val="24"/>
          <w:szCs w:val="24"/>
        </w:rPr>
        <w:t xml:space="preserve">is </w:t>
      </w:r>
      <w:r w:rsidR="008357F9">
        <w:rPr>
          <w:rFonts w:ascii="Times New Roman" w:hAnsi="Times New Roman" w:cs="Times New Roman"/>
          <w:sz w:val="24"/>
          <w:szCs w:val="24"/>
        </w:rPr>
        <w:t xml:space="preserve">exacerbated under </w:t>
      </w:r>
      <w:r w:rsidR="00BE3E8D">
        <w:rPr>
          <w:rFonts w:ascii="Times New Roman" w:hAnsi="Times New Roman" w:cs="Times New Roman"/>
          <w:sz w:val="24"/>
          <w:szCs w:val="24"/>
        </w:rPr>
        <w:t>the</w:t>
      </w:r>
      <w:r w:rsidR="008357F9">
        <w:rPr>
          <w:rFonts w:ascii="Times New Roman" w:hAnsi="Times New Roman" w:cs="Times New Roman"/>
          <w:sz w:val="24"/>
          <w:szCs w:val="24"/>
        </w:rPr>
        <w:t xml:space="preserve"> competitive payment scheme. </w:t>
      </w:r>
    </w:p>
    <w:p w14:paraId="51046ADA" w14:textId="0C1E6E45" w:rsidR="0009373C" w:rsidRDefault="00771ABB" w:rsidP="00BC06CA">
      <w:pPr>
        <w:spacing w:line="480" w:lineRule="auto"/>
        <w:jc w:val="both"/>
        <w:rPr>
          <w:rFonts w:ascii="Times New Roman" w:hAnsi="Times New Roman" w:cs="Times New Roman"/>
          <w:sz w:val="24"/>
          <w:szCs w:val="24"/>
        </w:rPr>
      </w:pPr>
      <w:r>
        <w:rPr>
          <w:rFonts w:ascii="Times New Roman" w:hAnsi="Times New Roman" w:cs="Times New Roman"/>
          <w:sz w:val="24"/>
          <w:szCs w:val="24"/>
        </w:rPr>
        <w:t>Together,</w:t>
      </w:r>
      <w:r w:rsidR="00CC1938">
        <w:rPr>
          <w:rFonts w:ascii="Times New Roman" w:hAnsi="Times New Roman" w:cs="Times New Roman"/>
          <w:sz w:val="24"/>
          <w:szCs w:val="24"/>
        </w:rPr>
        <w:t xml:space="preserve"> </w:t>
      </w:r>
      <w:r w:rsidR="002D560D">
        <w:rPr>
          <w:rFonts w:ascii="Times New Roman" w:hAnsi="Times New Roman" w:cs="Times New Roman"/>
          <w:sz w:val="24"/>
          <w:szCs w:val="24"/>
        </w:rPr>
        <w:t>the anticipated</w:t>
      </w:r>
      <w:r w:rsidR="00CC1938">
        <w:rPr>
          <w:rFonts w:ascii="Times New Roman" w:hAnsi="Times New Roman" w:cs="Times New Roman"/>
          <w:sz w:val="24"/>
          <w:szCs w:val="24"/>
        </w:rPr>
        <w:t xml:space="preserve"> results </w:t>
      </w:r>
      <w:r w:rsidR="002006E5">
        <w:rPr>
          <w:rFonts w:ascii="Times New Roman" w:hAnsi="Times New Roman" w:cs="Times New Roman"/>
          <w:sz w:val="24"/>
          <w:szCs w:val="24"/>
        </w:rPr>
        <w:t>would</w:t>
      </w:r>
      <w:r w:rsidR="00CC1938">
        <w:rPr>
          <w:rFonts w:ascii="Times New Roman" w:hAnsi="Times New Roman" w:cs="Times New Roman"/>
          <w:sz w:val="24"/>
          <w:szCs w:val="24"/>
        </w:rPr>
        <w:t xml:space="preserve"> suggest </w:t>
      </w:r>
      <w:r w:rsidR="007713DA" w:rsidRPr="00223E5B">
        <w:rPr>
          <w:rFonts w:ascii="Times New Roman" w:hAnsi="Times New Roman" w:cs="Times New Roman"/>
          <w:sz w:val="24"/>
          <w:szCs w:val="24"/>
        </w:rPr>
        <w:t xml:space="preserve">that </w:t>
      </w:r>
      <w:r w:rsidR="0009373C" w:rsidRPr="0009373C">
        <w:rPr>
          <w:rFonts w:ascii="Times New Roman" w:hAnsi="Times New Roman" w:cs="Times New Roman"/>
          <w:sz w:val="24"/>
          <w:szCs w:val="24"/>
        </w:rPr>
        <w:t xml:space="preserve">preparation is not only ineffective at reducing the gender gap in competitiveness, but that opportunities to prepare may inadvertently lead to </w:t>
      </w:r>
      <w:r w:rsidR="000C47D1">
        <w:rPr>
          <w:rFonts w:ascii="Times New Roman" w:hAnsi="Times New Roman" w:cs="Times New Roman"/>
          <w:sz w:val="24"/>
          <w:szCs w:val="24"/>
        </w:rPr>
        <w:t xml:space="preserve">a </w:t>
      </w:r>
      <w:r w:rsidR="0009373C" w:rsidRPr="0009373C">
        <w:rPr>
          <w:rFonts w:ascii="Times New Roman" w:hAnsi="Times New Roman" w:cs="Times New Roman"/>
          <w:sz w:val="24"/>
          <w:szCs w:val="24"/>
        </w:rPr>
        <w:t>gender gap</w:t>
      </w:r>
      <w:r w:rsidR="007A7C67">
        <w:rPr>
          <w:rFonts w:ascii="Times New Roman" w:hAnsi="Times New Roman" w:cs="Times New Roman"/>
          <w:sz w:val="24"/>
          <w:szCs w:val="24"/>
        </w:rPr>
        <w:t xml:space="preserve"> in </w:t>
      </w:r>
      <w:r w:rsidR="007F3C59">
        <w:rPr>
          <w:rFonts w:ascii="Times New Roman" w:hAnsi="Times New Roman" w:cs="Times New Roman"/>
          <w:sz w:val="24"/>
          <w:szCs w:val="24"/>
        </w:rPr>
        <w:t>preparation</w:t>
      </w:r>
      <w:r w:rsidR="004C1ECD">
        <w:rPr>
          <w:rFonts w:ascii="Times New Roman" w:hAnsi="Times New Roman" w:cs="Times New Roman"/>
          <w:sz w:val="24"/>
          <w:szCs w:val="24"/>
        </w:rPr>
        <w:t xml:space="preserve"> (</w:t>
      </w:r>
      <w:r w:rsidR="00470CFA">
        <w:rPr>
          <w:rFonts w:ascii="Times New Roman" w:hAnsi="Times New Roman" w:cs="Times New Roman"/>
          <w:sz w:val="24"/>
          <w:szCs w:val="24"/>
        </w:rPr>
        <w:t>with implications for opportunity costs of overpreparing</w:t>
      </w:r>
      <w:r w:rsidR="004C1ECD">
        <w:rPr>
          <w:rFonts w:ascii="Times New Roman" w:hAnsi="Times New Roman" w:cs="Times New Roman"/>
          <w:sz w:val="24"/>
          <w:szCs w:val="24"/>
        </w:rPr>
        <w:t>)</w:t>
      </w:r>
      <w:r w:rsidR="00F21C53">
        <w:rPr>
          <w:rFonts w:ascii="Times New Roman" w:hAnsi="Times New Roman" w:cs="Times New Roman"/>
          <w:sz w:val="24"/>
          <w:szCs w:val="24"/>
        </w:rPr>
        <w:t>, especially in competitive contexts</w:t>
      </w:r>
      <w:r w:rsidR="007713DA" w:rsidRPr="00223E5B">
        <w:rPr>
          <w:rFonts w:ascii="Times New Roman" w:hAnsi="Times New Roman" w:cs="Times New Roman"/>
          <w:sz w:val="24"/>
          <w:szCs w:val="24"/>
        </w:rPr>
        <w:t>.</w:t>
      </w:r>
      <w:r w:rsidR="003664DC">
        <w:rPr>
          <w:rFonts w:ascii="Times New Roman" w:hAnsi="Times New Roman" w:cs="Times New Roman"/>
          <w:sz w:val="24"/>
          <w:szCs w:val="24"/>
        </w:rPr>
        <w:t xml:space="preserve"> </w:t>
      </w:r>
      <w:r w:rsidR="0039570F">
        <w:rPr>
          <w:rFonts w:ascii="Times New Roman" w:hAnsi="Times New Roman" w:cs="Times New Roman"/>
          <w:sz w:val="24"/>
          <w:szCs w:val="24"/>
        </w:rPr>
        <w:t xml:space="preserve">The </w:t>
      </w:r>
      <w:r w:rsidR="004F4DD1">
        <w:rPr>
          <w:rFonts w:ascii="Times New Roman" w:hAnsi="Times New Roman" w:cs="Times New Roman"/>
          <w:sz w:val="24"/>
          <w:szCs w:val="24"/>
        </w:rPr>
        <w:t>hypothesized effect of competitive environments</w:t>
      </w:r>
      <w:r w:rsidR="00AC1055">
        <w:rPr>
          <w:rFonts w:ascii="Times New Roman" w:hAnsi="Times New Roman" w:cs="Times New Roman"/>
          <w:sz w:val="24"/>
          <w:szCs w:val="24"/>
        </w:rPr>
        <w:t xml:space="preserve"> is</w:t>
      </w:r>
      <w:r w:rsidR="00603E0B" w:rsidRPr="00223E5B">
        <w:rPr>
          <w:rFonts w:ascii="Times New Roman" w:hAnsi="Times New Roman" w:cs="Times New Roman"/>
          <w:sz w:val="24"/>
          <w:szCs w:val="24"/>
        </w:rPr>
        <w:t xml:space="preserve"> in line with previous </w:t>
      </w:r>
      <w:r w:rsidR="00603E0B" w:rsidRPr="00223E5B">
        <w:rPr>
          <w:rFonts w:ascii="Times New Roman" w:hAnsi="Times New Roman" w:cs="Times New Roman"/>
          <w:sz w:val="24"/>
          <w:szCs w:val="24"/>
        </w:rPr>
        <w:lastRenderedPageBreak/>
        <w:t xml:space="preserve">research suggesting that context is crucial in understanding gender differences in economic outcomes </w:t>
      </w:r>
      <w:r w:rsidR="00603E0B" w:rsidRPr="00223E5B">
        <w:rPr>
          <w:rFonts w:ascii="Times New Roman" w:hAnsi="Times New Roman" w:cs="Times New Roman"/>
          <w:sz w:val="24"/>
          <w:szCs w:val="24"/>
        </w:rPr>
        <w:fldChar w:fldCharType="begin" w:fldLock="1"/>
      </w:r>
      <w:r w:rsidR="00932F9A">
        <w:rPr>
          <w:rFonts w:ascii="Times New Roman" w:hAnsi="Times New Roman" w:cs="Times New Roman"/>
          <w:sz w:val="24"/>
          <w:szCs w:val="24"/>
        </w:rPr>
        <w:instrText>ADDIN CSL_CITATION {"citationItems":[{"id":"ITEM-1","itemData":{"author":[{"dropping-particle":"","family":"Andersen","given":"Steffen","non-dropping-particle":"","parse-names":false,"suffix":""},{"dropping-particle":"","family":"Ertac","given":"Seda","non-dropping-particle":"","parse-names":false,"suffix":""},{"dropping-particle":"","family":"Gneezy","given":"Uri","non-dropping-particle":"","parse-names":false,"suffix":""},{"dropping-particle":"","family":"List","given":"John A","non-dropping-particle":"","parse-names":false,"suffix":""},{"dropping-particle":"","family":"Maximiano","given":"Sandra","non-dropping-particle":"","parse-names":false,"suffix":""}],"container-title":"Review of Economics and Statistics","id":"ITEM-1","issue":"4","issued":{"date-parts":[["2013"]]},"page":"1438-1443","title":"Gender, competitiveness, and socialization at a young age: Evidence from a matrilineal and a patriarchal society","type":"article-journal","volume":"95"},"uris":["http://www.mendeley.com/documents/?uuid=b326c665-3fe1-4027-8ddf-c7632ed0c2e2"]},{"id":"ITEM-2","itemData":{"DOI":"10.1007/s10683-017-9547-y","ISSN":"1573-6938","author":[{"dropping-particle":"","family":"Andersen","given":"Steffen","non-dropping-particle":"","parse-names":false,"suffix":""},{"dropping-particle":"","family":"Ertac","given":"Seda","non-dropping-particle":"","parse-names":false,"suffix":""},{"dropping-particle":"","family":"Gneezy","given":"Uri","non-dropping-particle":"","parse-names":false,"suffix":""},{"dropping-particle":"","family":"List","given":"John A","non-dropping-particle":"","parse-names":false,"suffix":""}],"container-title":"Experimental Economics","id":"ITEM-2","issued":{"date-parts":[["2017"]]},"publisher":"Springer US","title":"On the cultural basis of gender differences in negotiation","type":"article-journal"},"uris":["http://www.mendeley.com/documents/?uuid=e31265f9-5941-49cd-a7df-f3b0fc646101"]},{"id":"ITEM-3","itemData":{"abstract":"In most organizations, promotions often require self-nomination and competition among applicants. However, research on gender differences in preferences for competition suggests that this process might result in fewer women choosing to participate. We study whether changing promotion schemes from a default where applicants must opt in (i.e., self-nominate) to a default where applicants must opt out (i.e., they are automatically considered for promotion, but can choose not to be considered) attenuates gender differences. In our first experiment, although women are less likely than men to choose competitive environments under the traditional opt-in framing, in the opt-out system both women and men have the same participation rate as men in the opt-in system. The increase in participation of women into competition is not associated with negative consequences on performance or well-being. In our second experiment, we show that opt-out framing does not entail penalties from evaluators making decisions about whom to hire. These results support the promise of choice architecture to reduce disparities in organizations. More generally, our findings suggest that gender differences in attitudes toward completion may be context-dependent.","author":[{"dropping-particle":"","family":"He","given":"Joyce","non-dropping-particle":"","parse-names":false,"suffix":""},{"dropping-particle":"","family":"Kang","given":"Sonia","non-dropping-particle":"","parse-names":false,"suffix":""},{"dropping-particle":"","family":"Lacetera","given":"Nicola","non-dropping-particle":"","parse-names":false,"suffix":""}],"container-title":"NBER Working Paper","id":"ITEM-3","issued":{"date-parts":[["2019"]]},"title":"Leaning In or Not Leaning Out? Opt-Out Choice Framing Attenuates Gender Differences in the Decision to Compete","type":"article-journal"},"uris":["http://www.mendeley.com/documents/?uuid=374027ca-ff16-4793-8030-0762754bb868"]},{"id":"ITEM-4","itemData":{"author":[{"dropping-particle":"","family":"Balafoutas","given":"Loukas","non-dropping-particle":"","parse-names":false,"suffix":""},{"dropping-particle":"","family":"Sutter","given":"Matthias","non-dropping-particle":"","parse-names":false,"suffix":""}],"container-title":"Science","id":"ITEM-4","issue":"6068","issued":{"date-parts":[["2012"]]},"page":"579-582","title":"Affirmative action policies promote women and do not harm efficiency in the laboratory","type":"article-journal","volume":"335"},"uris":["http://www.mendeley.com/documents/?uuid=3370abe1-2df3-4491-a496-e6d0da0491ef"]},{"id":"ITEM-5","itemData":{"DOI":"10.1287/mnsc.1120.1602","ISBN":"0025-1909\\r1526-5501","ISSN":"0025-1909","abstract":"Affirmative action is often criticized for causing reverse discrimination and lowering the qualifications of those hired under the policy. However, the magnitude of such adverse effects depends on whether the best suited candidate is hired absent the policy. Indeed affirmative action may compensate for the distortion discrimination imposes on the selection of candidates. This paper asks whether affirmative action can have a similar corrective impact when qualified individuals fail to apply for a job. We evaluate the effect of introducing a gender quota in an environment where high-performing women fail to enter competitions they can win. We show that guaranteeing women equal representation among winners increases their entry. The response exceeds that predicted by the change in probability of winning and is in part driven by women being more willing to compete against other women. The consequences are substantial as the boost in supply essentially eliminates the anticipated costs of the policy. [ABSTRACT FROM AUTHOR]","author":[{"dropping-particle":"","family":"Niederle","given":"Muriel","non-dropping-particle":"","parse-names":false,"suffix":""},{"dropping-particle":"","family":"Segal","given":"Carmit","non-dropping-particle":"","parse-names":false,"suffix":""},{"dropping-particle":"","family":"Vesterlund","given":"Lise","non-dropping-particle":"","parse-names":false,"suffix":""}],"container-title":"Management Science","id":"ITEM-5","issue":"1","issued":{"date-parts":[["2013"]]},"page":"1-16","title":"How costly is diversity? Affirmative action in light of gender differences in competitiveness","type":"article-journal","volume":"59"},"uris":["http://www.mendeley.com/documents/?uuid=d93652a2-bb89-43e1-8c78-dc6044336491"]}],"mendeley":{"formattedCitation":"(Andersen, Ertac, Gneezy, &amp; List, 2017; Andersen, Ertac, Gneezy, List, &amp; Maximiano, 2013; Balafoutas &amp; Sutter, 2012; He, Kang, &amp; Lacetera, 2019; Niederle, Segal, &amp; Vesterlund, 2013)","plainTextFormattedCitation":"(Andersen, Ertac, Gneezy, &amp; List, 2017; Andersen, Ertac, Gneezy, List, &amp; Maximiano, 2013; Balafoutas &amp; Sutter, 2012; He, Kang, &amp; Lacetera, 2019; Niederle, Segal, &amp; Vesterlund, 2013)","previouslyFormattedCitation":"(Andersen, Ertac, Gneezy, &amp; List, 2017; Andersen, Ertac, Gneezy, List, &amp; Maximiano, 2013; Balafoutas &amp; Sutter, 2012; He, Kang, &amp; Lacetera, 2019; Niederle, Segal, &amp; Vesterlund, 2013)"},"properties":{"noteIndex":0},"schema":"https://github.com/citation-style-language/schema/raw/master/csl-citation.json"}</w:instrText>
      </w:r>
      <w:r w:rsidR="00603E0B" w:rsidRPr="00223E5B">
        <w:rPr>
          <w:rFonts w:ascii="Times New Roman" w:hAnsi="Times New Roman" w:cs="Times New Roman"/>
          <w:sz w:val="24"/>
          <w:szCs w:val="24"/>
        </w:rPr>
        <w:fldChar w:fldCharType="separate"/>
      </w:r>
      <w:r w:rsidR="00603E0B" w:rsidRPr="00223E5B">
        <w:rPr>
          <w:rFonts w:ascii="Times New Roman" w:hAnsi="Times New Roman" w:cs="Times New Roman"/>
          <w:noProof/>
          <w:sz w:val="24"/>
          <w:szCs w:val="24"/>
        </w:rPr>
        <w:t>(Andersen, Ertac, Gneezy, &amp; List, 2017; Andersen, Ertac, Gneezy, List, &amp; Maximiano, 2013; Balafoutas &amp; Sutter, 2012; He, Kang, &amp; Lacetera, 2019; Niederle, Segal, &amp; Vesterlund, 2013)</w:t>
      </w:r>
      <w:r w:rsidR="00603E0B" w:rsidRPr="00223E5B">
        <w:rPr>
          <w:rFonts w:ascii="Times New Roman" w:hAnsi="Times New Roman" w:cs="Times New Roman"/>
          <w:sz w:val="24"/>
          <w:szCs w:val="24"/>
        </w:rPr>
        <w:fldChar w:fldCharType="end"/>
      </w:r>
      <w:r w:rsidR="00603E0B" w:rsidRPr="00223E5B">
        <w:rPr>
          <w:rFonts w:ascii="Times New Roman" w:hAnsi="Times New Roman" w:cs="Times New Roman"/>
          <w:sz w:val="24"/>
          <w:szCs w:val="24"/>
        </w:rPr>
        <w:t>.</w:t>
      </w:r>
      <w:r w:rsidR="00603E0B">
        <w:rPr>
          <w:rFonts w:ascii="Times New Roman" w:hAnsi="Times New Roman" w:cs="Times New Roman"/>
          <w:sz w:val="24"/>
          <w:szCs w:val="24"/>
        </w:rPr>
        <w:t xml:space="preserve"> </w:t>
      </w:r>
      <w:r w:rsidR="002C4DFB">
        <w:rPr>
          <w:rFonts w:ascii="Times New Roman" w:hAnsi="Times New Roman" w:cs="Times New Roman"/>
          <w:sz w:val="24"/>
          <w:szCs w:val="24"/>
        </w:rPr>
        <w:t>By shedding light on the potential downstream consequences of interventions to increate women’s competitiveness</w:t>
      </w:r>
      <w:r w:rsidR="0047560F">
        <w:rPr>
          <w:rFonts w:ascii="Times New Roman" w:hAnsi="Times New Roman" w:cs="Times New Roman"/>
          <w:sz w:val="24"/>
          <w:szCs w:val="24"/>
        </w:rPr>
        <w:t xml:space="preserve"> (e.g., overpreparing)</w:t>
      </w:r>
      <w:r w:rsidR="002C4DFB">
        <w:rPr>
          <w:rFonts w:ascii="Times New Roman" w:hAnsi="Times New Roman" w:cs="Times New Roman"/>
          <w:sz w:val="24"/>
          <w:szCs w:val="24"/>
        </w:rPr>
        <w:t xml:space="preserve">, </w:t>
      </w:r>
      <w:r w:rsidR="00535FF1">
        <w:rPr>
          <w:rFonts w:ascii="Times New Roman" w:hAnsi="Times New Roman" w:cs="Times New Roman"/>
          <w:sz w:val="24"/>
          <w:szCs w:val="24"/>
        </w:rPr>
        <w:t>t</w:t>
      </w:r>
      <w:r w:rsidR="00E85809">
        <w:rPr>
          <w:rFonts w:ascii="Times New Roman" w:hAnsi="Times New Roman" w:cs="Times New Roman"/>
          <w:sz w:val="24"/>
          <w:szCs w:val="24"/>
        </w:rPr>
        <w:t xml:space="preserve">hese findings </w:t>
      </w:r>
      <w:r w:rsidR="008D6A62" w:rsidRPr="00223E5B">
        <w:rPr>
          <w:rFonts w:ascii="Times New Roman" w:hAnsi="Times New Roman" w:cs="Times New Roman"/>
          <w:sz w:val="24"/>
          <w:szCs w:val="24"/>
        </w:rPr>
        <w:t>ha</w:t>
      </w:r>
      <w:r w:rsidR="00BD3C35">
        <w:rPr>
          <w:rFonts w:ascii="Times New Roman" w:hAnsi="Times New Roman" w:cs="Times New Roman"/>
          <w:sz w:val="24"/>
          <w:szCs w:val="24"/>
        </w:rPr>
        <w:t>ve</w:t>
      </w:r>
      <w:r w:rsidR="008D6A62" w:rsidRPr="00223E5B">
        <w:rPr>
          <w:rFonts w:ascii="Times New Roman" w:hAnsi="Times New Roman" w:cs="Times New Roman"/>
          <w:sz w:val="24"/>
          <w:szCs w:val="24"/>
        </w:rPr>
        <w:t xml:space="preserve"> important implications for understanding how organizational structure may affect women and men differently, and in turn, affect gender differences in economic outcomes.  </w:t>
      </w:r>
    </w:p>
    <w:p w14:paraId="34510C0A" w14:textId="03D5D880" w:rsidR="00CF4E33" w:rsidRPr="00A55B06" w:rsidRDefault="005B15C3" w:rsidP="005D214E">
      <w:pPr>
        <w:spacing w:line="480" w:lineRule="auto"/>
        <w:jc w:val="both"/>
        <w:rPr>
          <w:rFonts w:ascii="Times New Roman" w:hAnsi="Times New Roman" w:cs="Times New Roman"/>
          <w:b/>
          <w:bCs/>
          <w:sz w:val="24"/>
          <w:szCs w:val="24"/>
        </w:rPr>
      </w:pPr>
      <w:r w:rsidRPr="00A55B06">
        <w:rPr>
          <w:rFonts w:ascii="Times New Roman" w:hAnsi="Times New Roman" w:cs="Times New Roman"/>
          <w:b/>
          <w:bCs/>
          <w:sz w:val="24"/>
          <w:szCs w:val="24"/>
        </w:rPr>
        <w:t>Outline of dissertation chapters:</w:t>
      </w:r>
    </w:p>
    <w:p w14:paraId="3E52E222" w14:textId="3F5B8DCF" w:rsidR="00C50D15" w:rsidRPr="00C50D15" w:rsidRDefault="00C50D15" w:rsidP="005D214E">
      <w:pPr>
        <w:numPr>
          <w:ilvl w:val="0"/>
          <w:numId w:val="1"/>
        </w:numPr>
        <w:spacing w:line="480" w:lineRule="auto"/>
        <w:jc w:val="both"/>
        <w:rPr>
          <w:rFonts w:ascii="Times New Roman" w:hAnsi="Times New Roman" w:cs="Times New Roman"/>
          <w:sz w:val="24"/>
          <w:szCs w:val="24"/>
        </w:rPr>
      </w:pPr>
      <w:r w:rsidRPr="00C50D15">
        <w:rPr>
          <w:rFonts w:ascii="Times New Roman" w:hAnsi="Times New Roman" w:cs="Times New Roman"/>
          <w:sz w:val="24"/>
          <w:szCs w:val="24"/>
        </w:rPr>
        <w:t>Dissertation chapter 1</w:t>
      </w:r>
      <w:r w:rsidR="005D214E">
        <w:rPr>
          <w:rFonts w:ascii="Times New Roman" w:hAnsi="Times New Roman" w:cs="Times New Roman"/>
          <w:sz w:val="24"/>
          <w:szCs w:val="24"/>
        </w:rPr>
        <w:t xml:space="preserve"> proposed title</w:t>
      </w:r>
      <w:r w:rsidRPr="00C50D15">
        <w:rPr>
          <w:rFonts w:ascii="Times New Roman" w:hAnsi="Times New Roman" w:cs="Times New Roman"/>
          <w:sz w:val="24"/>
          <w:szCs w:val="24"/>
        </w:rPr>
        <w:t xml:space="preserve">: Opportunities to prepare do not make women more competitive, just more likely to prepare </w:t>
      </w:r>
    </w:p>
    <w:p w14:paraId="7F5CA8F8" w14:textId="466D4BA7" w:rsidR="00E56D92" w:rsidRPr="00131D99" w:rsidRDefault="00E56D92" w:rsidP="00653A3E">
      <w:pPr>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Research question: Does</w:t>
      </w:r>
      <w:r w:rsidR="00C1258F">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C50D15">
        <w:rPr>
          <w:rFonts w:ascii="Times New Roman" w:hAnsi="Times New Roman" w:cs="Times New Roman"/>
          <w:sz w:val="24"/>
          <w:szCs w:val="24"/>
        </w:rPr>
        <w:t xml:space="preserve">opportunity to prepare </w:t>
      </w:r>
      <w:r w:rsidR="00EB1984">
        <w:rPr>
          <w:rFonts w:ascii="Times New Roman" w:hAnsi="Times New Roman" w:cs="Times New Roman"/>
          <w:sz w:val="24"/>
          <w:szCs w:val="24"/>
        </w:rPr>
        <w:t>(either in the form of knowledge</w:t>
      </w:r>
      <w:r w:rsidR="005479A4">
        <w:rPr>
          <w:rFonts w:ascii="Times New Roman" w:hAnsi="Times New Roman" w:cs="Times New Roman"/>
          <w:sz w:val="24"/>
          <w:szCs w:val="24"/>
        </w:rPr>
        <w:t xml:space="preserve"> of the opportunity</w:t>
      </w:r>
      <w:r w:rsidR="00EB1984">
        <w:rPr>
          <w:rFonts w:ascii="Times New Roman" w:hAnsi="Times New Roman" w:cs="Times New Roman"/>
          <w:sz w:val="24"/>
          <w:szCs w:val="24"/>
        </w:rPr>
        <w:t xml:space="preserve">, </w:t>
      </w:r>
      <w:r w:rsidR="005479A4">
        <w:rPr>
          <w:rFonts w:ascii="Times New Roman" w:hAnsi="Times New Roman" w:cs="Times New Roman"/>
          <w:sz w:val="24"/>
          <w:szCs w:val="24"/>
        </w:rPr>
        <w:t>limited preparation</w:t>
      </w:r>
      <w:r w:rsidR="00EB1984">
        <w:rPr>
          <w:rFonts w:ascii="Times New Roman" w:hAnsi="Times New Roman" w:cs="Times New Roman"/>
          <w:sz w:val="24"/>
          <w:szCs w:val="24"/>
        </w:rPr>
        <w:t xml:space="preserve">, or unlimited </w:t>
      </w:r>
      <w:r w:rsidR="005479A4">
        <w:rPr>
          <w:rFonts w:ascii="Times New Roman" w:hAnsi="Times New Roman" w:cs="Times New Roman"/>
          <w:sz w:val="24"/>
          <w:szCs w:val="24"/>
        </w:rPr>
        <w:t>preparation</w:t>
      </w:r>
      <w:r w:rsidR="00EB1984">
        <w:rPr>
          <w:rFonts w:ascii="Times New Roman" w:hAnsi="Times New Roman" w:cs="Times New Roman"/>
          <w:sz w:val="24"/>
          <w:szCs w:val="24"/>
        </w:rPr>
        <w:t xml:space="preserve">) </w:t>
      </w:r>
      <w:r w:rsidRPr="00C50D15">
        <w:rPr>
          <w:rFonts w:ascii="Times New Roman" w:hAnsi="Times New Roman" w:cs="Times New Roman"/>
          <w:sz w:val="24"/>
          <w:szCs w:val="24"/>
        </w:rPr>
        <w:t>affect gender differences in competitiveness</w:t>
      </w:r>
      <w:r>
        <w:rPr>
          <w:rFonts w:ascii="Times New Roman" w:hAnsi="Times New Roman" w:cs="Times New Roman"/>
          <w:sz w:val="24"/>
          <w:szCs w:val="24"/>
        </w:rPr>
        <w:t>?</w:t>
      </w:r>
      <w:r w:rsidRPr="00C50D15">
        <w:rPr>
          <w:rFonts w:ascii="Times New Roman" w:hAnsi="Times New Roman" w:cs="Times New Roman"/>
          <w:sz w:val="24"/>
          <w:szCs w:val="24"/>
        </w:rPr>
        <w:t xml:space="preserve"> </w:t>
      </w:r>
      <w:r>
        <w:rPr>
          <w:rFonts w:ascii="Times New Roman" w:hAnsi="Times New Roman" w:cs="Times New Roman"/>
          <w:sz w:val="24"/>
          <w:szCs w:val="24"/>
        </w:rPr>
        <w:t>A</w:t>
      </w:r>
      <w:r w:rsidRPr="00C50D15">
        <w:rPr>
          <w:rFonts w:ascii="Times New Roman" w:hAnsi="Times New Roman" w:cs="Times New Roman"/>
          <w:sz w:val="24"/>
          <w:szCs w:val="24"/>
        </w:rPr>
        <w:t>re</w:t>
      </w:r>
      <w:r>
        <w:rPr>
          <w:rFonts w:ascii="Times New Roman" w:hAnsi="Times New Roman" w:cs="Times New Roman"/>
          <w:sz w:val="24"/>
          <w:szCs w:val="24"/>
        </w:rPr>
        <w:t xml:space="preserve"> there</w:t>
      </w:r>
      <w:r w:rsidRPr="00C50D15">
        <w:rPr>
          <w:rFonts w:ascii="Times New Roman" w:hAnsi="Times New Roman" w:cs="Times New Roman"/>
          <w:sz w:val="24"/>
          <w:szCs w:val="24"/>
        </w:rPr>
        <w:t xml:space="preserve"> gender differences in willingness to prepare</w:t>
      </w:r>
      <w:r>
        <w:rPr>
          <w:rFonts w:ascii="Times New Roman" w:hAnsi="Times New Roman" w:cs="Times New Roman"/>
          <w:sz w:val="24"/>
          <w:szCs w:val="24"/>
        </w:rPr>
        <w:t>?</w:t>
      </w:r>
    </w:p>
    <w:p w14:paraId="2E721E10" w14:textId="51DFB2F1" w:rsidR="00E56D92" w:rsidRPr="00140EB3" w:rsidRDefault="00E56D92" w:rsidP="00140EB3">
      <w:pPr>
        <w:numPr>
          <w:ilvl w:val="1"/>
          <w:numId w:val="1"/>
        </w:numPr>
        <w:spacing w:line="480" w:lineRule="auto"/>
        <w:jc w:val="both"/>
        <w:rPr>
          <w:rFonts w:ascii="Times New Roman" w:hAnsi="Times New Roman" w:cs="Times New Roman"/>
          <w:sz w:val="24"/>
          <w:szCs w:val="24"/>
        </w:rPr>
      </w:pPr>
      <w:r w:rsidRPr="00140EB3">
        <w:rPr>
          <w:rFonts w:ascii="Times New Roman" w:hAnsi="Times New Roman" w:cs="Times New Roman"/>
          <w:sz w:val="24"/>
          <w:szCs w:val="24"/>
        </w:rPr>
        <w:t xml:space="preserve">Methods: </w:t>
      </w:r>
      <w:r w:rsidR="00B80EE1" w:rsidRPr="00140EB3">
        <w:rPr>
          <w:rFonts w:ascii="Times New Roman" w:hAnsi="Times New Roman" w:cs="Times New Roman"/>
          <w:sz w:val="24"/>
          <w:szCs w:val="24"/>
        </w:rPr>
        <w:t xml:space="preserve">Across all 3 studies, </w:t>
      </w:r>
      <w:r w:rsidR="00955881" w:rsidRPr="00140EB3">
        <w:rPr>
          <w:rFonts w:ascii="Times New Roman" w:hAnsi="Times New Roman" w:cs="Times New Roman"/>
          <w:sz w:val="24"/>
          <w:szCs w:val="24"/>
        </w:rPr>
        <w:t>I</w:t>
      </w:r>
      <w:r w:rsidRPr="00140EB3">
        <w:rPr>
          <w:rFonts w:ascii="Times New Roman" w:hAnsi="Times New Roman" w:cs="Times New Roman"/>
          <w:sz w:val="24"/>
          <w:szCs w:val="24"/>
        </w:rPr>
        <w:t xml:space="preserve"> recruit</w:t>
      </w:r>
      <w:r w:rsidR="00392BE8" w:rsidRPr="00140EB3">
        <w:rPr>
          <w:rFonts w:ascii="Times New Roman" w:hAnsi="Times New Roman" w:cs="Times New Roman"/>
          <w:sz w:val="24"/>
          <w:szCs w:val="24"/>
        </w:rPr>
        <w:t xml:space="preserve"> </w:t>
      </w:r>
      <w:r w:rsidRPr="00140EB3">
        <w:rPr>
          <w:rFonts w:ascii="Times New Roman" w:hAnsi="Times New Roman" w:cs="Times New Roman"/>
          <w:sz w:val="24"/>
          <w:szCs w:val="24"/>
        </w:rPr>
        <w:t xml:space="preserve">a </w:t>
      </w:r>
      <w:proofErr w:type="spellStart"/>
      <w:r w:rsidRPr="00140EB3">
        <w:rPr>
          <w:rFonts w:ascii="Times New Roman" w:hAnsi="Times New Roman" w:cs="Times New Roman"/>
          <w:sz w:val="24"/>
          <w:szCs w:val="24"/>
        </w:rPr>
        <w:t>MTurk</w:t>
      </w:r>
      <w:proofErr w:type="spellEnd"/>
      <w:r w:rsidRPr="00140EB3">
        <w:rPr>
          <w:rFonts w:ascii="Times New Roman" w:hAnsi="Times New Roman" w:cs="Times New Roman"/>
          <w:sz w:val="24"/>
          <w:szCs w:val="24"/>
        </w:rPr>
        <w:t xml:space="preserve"> sample to complete a </w:t>
      </w:r>
      <w:r w:rsidR="00FF5761" w:rsidRPr="00140EB3">
        <w:rPr>
          <w:rFonts w:ascii="Times New Roman" w:hAnsi="Times New Roman" w:cs="Times New Roman"/>
          <w:sz w:val="24"/>
          <w:szCs w:val="24"/>
        </w:rPr>
        <w:t xml:space="preserve">paid </w:t>
      </w:r>
      <w:r w:rsidRPr="00140EB3">
        <w:rPr>
          <w:rFonts w:ascii="Times New Roman" w:hAnsi="Times New Roman" w:cs="Times New Roman"/>
          <w:sz w:val="24"/>
          <w:szCs w:val="24"/>
        </w:rPr>
        <w:t xml:space="preserve">multiplication task. </w:t>
      </w:r>
      <w:r w:rsidR="001A183E" w:rsidRPr="00140EB3">
        <w:rPr>
          <w:rFonts w:ascii="Times New Roman" w:hAnsi="Times New Roman" w:cs="Times New Roman"/>
          <w:sz w:val="24"/>
          <w:szCs w:val="24"/>
        </w:rPr>
        <w:t>I</w:t>
      </w:r>
      <w:r w:rsidRPr="00140EB3">
        <w:rPr>
          <w:rFonts w:ascii="Times New Roman" w:hAnsi="Times New Roman" w:cs="Times New Roman"/>
          <w:sz w:val="24"/>
          <w:szCs w:val="24"/>
        </w:rPr>
        <w:t xml:space="preserve"> manipulate </w:t>
      </w:r>
      <w:r w:rsidR="00980FB8" w:rsidRPr="00140EB3">
        <w:rPr>
          <w:rFonts w:ascii="Times New Roman" w:hAnsi="Times New Roman" w:cs="Times New Roman"/>
          <w:sz w:val="24"/>
          <w:szCs w:val="24"/>
        </w:rPr>
        <w:t xml:space="preserve">preparation </w:t>
      </w:r>
      <w:r w:rsidRPr="00140EB3">
        <w:rPr>
          <w:rFonts w:ascii="Times New Roman" w:hAnsi="Times New Roman" w:cs="Times New Roman"/>
          <w:sz w:val="24"/>
          <w:szCs w:val="24"/>
        </w:rPr>
        <w:t>condition (</w:t>
      </w:r>
      <w:r w:rsidR="00177B6A" w:rsidRPr="00140EB3">
        <w:rPr>
          <w:rFonts w:ascii="Times New Roman" w:hAnsi="Times New Roman" w:cs="Times New Roman"/>
          <w:sz w:val="24"/>
          <w:szCs w:val="24"/>
        </w:rPr>
        <w:t>see study descriptions below for manipulation</w:t>
      </w:r>
      <w:r w:rsidR="008361FB" w:rsidRPr="00140EB3">
        <w:rPr>
          <w:rFonts w:ascii="Times New Roman" w:hAnsi="Times New Roman" w:cs="Times New Roman"/>
          <w:sz w:val="24"/>
          <w:szCs w:val="24"/>
        </w:rPr>
        <w:t>s within each specific study</w:t>
      </w:r>
      <w:r w:rsidRPr="00140EB3">
        <w:rPr>
          <w:rFonts w:ascii="Times New Roman" w:hAnsi="Times New Roman" w:cs="Times New Roman"/>
          <w:sz w:val="24"/>
          <w:szCs w:val="24"/>
        </w:rPr>
        <w:t xml:space="preserve">) before participants decide on their payment scheme (either competitive tournament scheme or non-competitive piece-rate scheme). </w:t>
      </w:r>
      <w:r w:rsidR="006F203B" w:rsidRPr="00140EB3">
        <w:rPr>
          <w:rFonts w:ascii="Times New Roman" w:hAnsi="Times New Roman" w:cs="Times New Roman"/>
          <w:sz w:val="24"/>
          <w:szCs w:val="24"/>
        </w:rPr>
        <w:t>The second outcome variable, amount of preparation</w:t>
      </w:r>
      <w:r w:rsidR="004005AD" w:rsidRPr="00140EB3">
        <w:rPr>
          <w:rFonts w:ascii="Times New Roman" w:hAnsi="Times New Roman" w:cs="Times New Roman"/>
          <w:sz w:val="24"/>
          <w:szCs w:val="24"/>
        </w:rPr>
        <w:t xml:space="preserve"> before the paid task</w:t>
      </w:r>
      <w:r w:rsidR="006F203B" w:rsidRPr="00140EB3">
        <w:rPr>
          <w:rFonts w:ascii="Times New Roman" w:hAnsi="Times New Roman" w:cs="Times New Roman"/>
          <w:sz w:val="24"/>
          <w:szCs w:val="24"/>
        </w:rPr>
        <w:t xml:space="preserve">, will also be measured. </w:t>
      </w:r>
    </w:p>
    <w:p w14:paraId="0CBA121D" w14:textId="0568B0A1" w:rsidR="00C50D15" w:rsidRPr="00C50D15" w:rsidRDefault="00C50D15" w:rsidP="00C13EF1">
      <w:pPr>
        <w:numPr>
          <w:ilvl w:val="1"/>
          <w:numId w:val="1"/>
        </w:numPr>
        <w:spacing w:line="480" w:lineRule="auto"/>
        <w:jc w:val="both"/>
        <w:rPr>
          <w:rFonts w:ascii="Times New Roman" w:hAnsi="Times New Roman" w:cs="Times New Roman"/>
          <w:sz w:val="24"/>
          <w:szCs w:val="24"/>
        </w:rPr>
      </w:pPr>
      <w:r w:rsidRPr="00C50D15">
        <w:rPr>
          <w:rFonts w:ascii="Times New Roman" w:hAnsi="Times New Roman" w:cs="Times New Roman"/>
          <w:sz w:val="24"/>
          <w:szCs w:val="24"/>
        </w:rPr>
        <w:t>Study</w:t>
      </w:r>
      <w:r w:rsidR="007B6ED5">
        <w:rPr>
          <w:rFonts w:ascii="Times New Roman" w:hAnsi="Times New Roman" w:cs="Times New Roman"/>
          <w:sz w:val="24"/>
          <w:szCs w:val="24"/>
        </w:rPr>
        <w:t xml:space="preserve"> manipulations</w:t>
      </w:r>
      <w:r w:rsidRPr="00C50D15">
        <w:rPr>
          <w:rFonts w:ascii="Times New Roman" w:hAnsi="Times New Roman" w:cs="Times New Roman"/>
          <w:sz w:val="24"/>
          <w:szCs w:val="24"/>
        </w:rPr>
        <w:t>:</w:t>
      </w:r>
      <w:r w:rsidR="000E7A6E">
        <w:rPr>
          <w:rFonts w:ascii="Times New Roman" w:hAnsi="Times New Roman" w:cs="Times New Roman"/>
          <w:sz w:val="24"/>
          <w:szCs w:val="24"/>
        </w:rPr>
        <w:t xml:space="preserve"> </w:t>
      </w:r>
    </w:p>
    <w:p w14:paraId="1E710297" w14:textId="1BAE1AA3" w:rsidR="00607071" w:rsidRPr="00C1258F" w:rsidRDefault="00C50D15" w:rsidP="00C13EF1">
      <w:pPr>
        <w:numPr>
          <w:ilvl w:val="2"/>
          <w:numId w:val="1"/>
        </w:numPr>
        <w:spacing w:line="480" w:lineRule="auto"/>
        <w:jc w:val="both"/>
        <w:rPr>
          <w:rFonts w:ascii="Times New Roman" w:hAnsi="Times New Roman" w:cs="Times New Roman"/>
          <w:sz w:val="24"/>
          <w:szCs w:val="24"/>
        </w:rPr>
      </w:pPr>
      <w:r w:rsidRPr="00C50D15">
        <w:rPr>
          <w:rFonts w:ascii="Times New Roman" w:hAnsi="Times New Roman" w:cs="Times New Roman"/>
          <w:sz w:val="24"/>
          <w:szCs w:val="24"/>
        </w:rPr>
        <w:lastRenderedPageBreak/>
        <w:t>Study 1</w:t>
      </w:r>
      <w:r w:rsidR="002E2CBB">
        <w:rPr>
          <w:rFonts w:ascii="Times New Roman" w:hAnsi="Times New Roman" w:cs="Times New Roman"/>
          <w:sz w:val="24"/>
          <w:szCs w:val="24"/>
        </w:rPr>
        <w:t xml:space="preserve"> (completed)</w:t>
      </w:r>
      <w:r w:rsidRPr="00C50D15">
        <w:rPr>
          <w:rFonts w:ascii="Times New Roman" w:hAnsi="Times New Roman" w:cs="Times New Roman"/>
          <w:sz w:val="24"/>
          <w:szCs w:val="24"/>
        </w:rPr>
        <w:t xml:space="preserve">: </w:t>
      </w:r>
      <w:r w:rsidR="00D65B85">
        <w:rPr>
          <w:rFonts w:ascii="Times New Roman" w:hAnsi="Times New Roman" w:cs="Times New Roman"/>
          <w:sz w:val="24"/>
          <w:szCs w:val="24"/>
        </w:rPr>
        <w:t xml:space="preserve">Participants </w:t>
      </w:r>
      <w:r w:rsidR="00BB30FC">
        <w:rPr>
          <w:rFonts w:ascii="Times New Roman" w:hAnsi="Times New Roman" w:cs="Times New Roman"/>
          <w:sz w:val="24"/>
          <w:szCs w:val="24"/>
        </w:rPr>
        <w:t>were</w:t>
      </w:r>
      <w:r w:rsidR="00D65B85">
        <w:rPr>
          <w:rFonts w:ascii="Times New Roman" w:hAnsi="Times New Roman" w:cs="Times New Roman"/>
          <w:sz w:val="24"/>
          <w:szCs w:val="24"/>
        </w:rPr>
        <w:t xml:space="preserve"> randomly assigned to either a condition where they kn</w:t>
      </w:r>
      <w:r w:rsidR="003303AF">
        <w:rPr>
          <w:rFonts w:ascii="Times New Roman" w:hAnsi="Times New Roman" w:cs="Times New Roman"/>
          <w:sz w:val="24"/>
          <w:szCs w:val="24"/>
        </w:rPr>
        <w:t>e</w:t>
      </w:r>
      <w:r w:rsidR="00D65B85">
        <w:rPr>
          <w:rFonts w:ascii="Times New Roman" w:hAnsi="Times New Roman" w:cs="Times New Roman"/>
          <w:sz w:val="24"/>
          <w:szCs w:val="24"/>
        </w:rPr>
        <w:t xml:space="preserve">w about the opportunity to prepare before </w:t>
      </w:r>
      <w:r w:rsidR="00C13EF1">
        <w:rPr>
          <w:rFonts w:ascii="Times New Roman" w:hAnsi="Times New Roman" w:cs="Times New Roman"/>
          <w:sz w:val="24"/>
          <w:szCs w:val="24"/>
        </w:rPr>
        <w:t xml:space="preserve">(knowledge of preparation) or after (control) </w:t>
      </w:r>
      <w:r w:rsidR="00D65B85">
        <w:rPr>
          <w:rFonts w:ascii="Times New Roman" w:hAnsi="Times New Roman" w:cs="Times New Roman"/>
          <w:sz w:val="24"/>
          <w:szCs w:val="24"/>
        </w:rPr>
        <w:t>they decide</w:t>
      </w:r>
      <w:r w:rsidR="00C13EF1">
        <w:rPr>
          <w:rFonts w:ascii="Times New Roman" w:hAnsi="Times New Roman" w:cs="Times New Roman"/>
          <w:sz w:val="24"/>
          <w:szCs w:val="24"/>
        </w:rPr>
        <w:t>d</w:t>
      </w:r>
      <w:r w:rsidR="00140EB3">
        <w:rPr>
          <w:rFonts w:ascii="Times New Roman" w:hAnsi="Times New Roman" w:cs="Times New Roman"/>
          <w:sz w:val="24"/>
          <w:szCs w:val="24"/>
        </w:rPr>
        <w:t xml:space="preserve"> whether to compete </w:t>
      </w:r>
      <w:r w:rsidR="00D65B85">
        <w:rPr>
          <w:rFonts w:ascii="Times New Roman" w:hAnsi="Times New Roman" w:cs="Times New Roman"/>
          <w:sz w:val="24"/>
          <w:szCs w:val="24"/>
        </w:rPr>
        <w:t xml:space="preserve"> </w:t>
      </w:r>
    </w:p>
    <w:p w14:paraId="4431F9B5" w14:textId="3E3EC0D3" w:rsidR="00C50D15" w:rsidRPr="00C50D15" w:rsidRDefault="00C50D15" w:rsidP="00A87932">
      <w:pPr>
        <w:numPr>
          <w:ilvl w:val="2"/>
          <w:numId w:val="1"/>
        </w:numPr>
        <w:spacing w:line="480" w:lineRule="auto"/>
        <w:jc w:val="both"/>
        <w:rPr>
          <w:rFonts w:ascii="Times New Roman" w:hAnsi="Times New Roman" w:cs="Times New Roman"/>
          <w:sz w:val="24"/>
          <w:szCs w:val="24"/>
        </w:rPr>
      </w:pPr>
      <w:r w:rsidRPr="00C50D15">
        <w:rPr>
          <w:rFonts w:ascii="Times New Roman" w:hAnsi="Times New Roman" w:cs="Times New Roman"/>
          <w:sz w:val="24"/>
          <w:szCs w:val="24"/>
        </w:rPr>
        <w:t>Study 2</w:t>
      </w:r>
      <w:r w:rsidR="00D46E57">
        <w:rPr>
          <w:rFonts w:ascii="Times New Roman" w:hAnsi="Times New Roman" w:cs="Times New Roman"/>
          <w:sz w:val="24"/>
          <w:szCs w:val="24"/>
        </w:rPr>
        <w:t xml:space="preserve"> (completed)</w:t>
      </w:r>
      <w:r w:rsidRPr="00C50D15">
        <w:rPr>
          <w:rFonts w:ascii="Times New Roman" w:hAnsi="Times New Roman" w:cs="Times New Roman"/>
          <w:sz w:val="24"/>
          <w:szCs w:val="24"/>
        </w:rPr>
        <w:t xml:space="preserve">: </w:t>
      </w:r>
      <w:r w:rsidR="001C3D7E">
        <w:rPr>
          <w:rFonts w:ascii="Times New Roman" w:hAnsi="Times New Roman" w:cs="Times New Roman"/>
          <w:sz w:val="24"/>
          <w:szCs w:val="24"/>
        </w:rPr>
        <w:t xml:space="preserve">Participants </w:t>
      </w:r>
      <w:r w:rsidR="007558F4">
        <w:rPr>
          <w:rFonts w:ascii="Times New Roman" w:hAnsi="Times New Roman" w:cs="Times New Roman"/>
          <w:sz w:val="24"/>
          <w:szCs w:val="24"/>
        </w:rPr>
        <w:t>were</w:t>
      </w:r>
      <w:r w:rsidR="001C3D7E">
        <w:rPr>
          <w:rFonts w:ascii="Times New Roman" w:hAnsi="Times New Roman" w:cs="Times New Roman"/>
          <w:sz w:val="24"/>
          <w:szCs w:val="24"/>
        </w:rPr>
        <w:t xml:space="preserve"> randomly assigned to</w:t>
      </w:r>
      <w:r w:rsidR="00203C7E">
        <w:rPr>
          <w:rFonts w:ascii="Times New Roman" w:hAnsi="Times New Roman" w:cs="Times New Roman"/>
          <w:sz w:val="24"/>
          <w:szCs w:val="24"/>
        </w:rPr>
        <w:t xml:space="preserve"> either</w:t>
      </w:r>
      <w:r w:rsidR="001C3D7E">
        <w:rPr>
          <w:rFonts w:ascii="Times New Roman" w:hAnsi="Times New Roman" w:cs="Times New Roman"/>
          <w:sz w:val="24"/>
          <w:szCs w:val="24"/>
        </w:rPr>
        <w:t xml:space="preserve"> </w:t>
      </w:r>
      <w:r w:rsidR="009F3972">
        <w:rPr>
          <w:rFonts w:ascii="Times New Roman" w:hAnsi="Times New Roman" w:cs="Times New Roman"/>
          <w:sz w:val="24"/>
          <w:szCs w:val="24"/>
        </w:rPr>
        <w:t xml:space="preserve">a condition </w:t>
      </w:r>
      <w:r w:rsidR="009F3972" w:rsidRPr="009F3972">
        <w:rPr>
          <w:rFonts w:ascii="Times New Roman" w:hAnsi="Times New Roman" w:cs="Times New Roman"/>
          <w:sz w:val="24"/>
          <w:szCs w:val="24"/>
        </w:rPr>
        <w:t xml:space="preserve">where they were told they would complete several rounds of preparation </w:t>
      </w:r>
      <w:r w:rsidR="00203C7E">
        <w:rPr>
          <w:rFonts w:ascii="Times New Roman" w:hAnsi="Times New Roman" w:cs="Times New Roman"/>
          <w:sz w:val="24"/>
          <w:szCs w:val="24"/>
        </w:rPr>
        <w:t>(limited preparation)</w:t>
      </w:r>
      <w:r w:rsidR="00204549">
        <w:rPr>
          <w:rFonts w:ascii="Times New Roman" w:hAnsi="Times New Roman" w:cs="Times New Roman"/>
          <w:sz w:val="24"/>
          <w:szCs w:val="24"/>
        </w:rPr>
        <w:t xml:space="preserve"> or </w:t>
      </w:r>
      <w:r w:rsidR="009F3972" w:rsidRPr="009F3972">
        <w:rPr>
          <w:rFonts w:ascii="Times New Roman" w:hAnsi="Times New Roman" w:cs="Times New Roman"/>
          <w:sz w:val="24"/>
          <w:szCs w:val="24"/>
        </w:rPr>
        <w:t xml:space="preserve">several rounds of a counting task </w:t>
      </w:r>
      <w:r w:rsidR="000820F1">
        <w:rPr>
          <w:rFonts w:ascii="Times New Roman" w:hAnsi="Times New Roman" w:cs="Times New Roman"/>
          <w:sz w:val="24"/>
          <w:szCs w:val="24"/>
        </w:rPr>
        <w:t xml:space="preserve">(control) </w:t>
      </w:r>
      <w:r w:rsidR="009F3972" w:rsidRPr="009F3972">
        <w:rPr>
          <w:rFonts w:ascii="Times New Roman" w:hAnsi="Times New Roman" w:cs="Times New Roman"/>
          <w:sz w:val="24"/>
          <w:szCs w:val="24"/>
        </w:rPr>
        <w:t xml:space="preserve">before </w:t>
      </w:r>
      <w:r w:rsidR="009E4AAA">
        <w:rPr>
          <w:rFonts w:ascii="Times New Roman" w:hAnsi="Times New Roman" w:cs="Times New Roman"/>
          <w:sz w:val="24"/>
          <w:szCs w:val="24"/>
        </w:rPr>
        <w:t>they</w:t>
      </w:r>
      <w:r w:rsidR="006D2D08">
        <w:rPr>
          <w:rFonts w:ascii="Times New Roman" w:hAnsi="Times New Roman" w:cs="Times New Roman"/>
          <w:sz w:val="24"/>
          <w:szCs w:val="24"/>
        </w:rPr>
        <w:t xml:space="preserve"> decided whether to compete  </w:t>
      </w:r>
    </w:p>
    <w:p w14:paraId="4C458093" w14:textId="7BCDA3ED" w:rsidR="00C50D15" w:rsidRDefault="00C50D15" w:rsidP="00653A3E">
      <w:pPr>
        <w:numPr>
          <w:ilvl w:val="2"/>
          <w:numId w:val="1"/>
        </w:numPr>
        <w:spacing w:line="480" w:lineRule="auto"/>
        <w:jc w:val="both"/>
        <w:rPr>
          <w:rFonts w:ascii="Times New Roman" w:hAnsi="Times New Roman" w:cs="Times New Roman"/>
          <w:sz w:val="24"/>
          <w:szCs w:val="24"/>
        </w:rPr>
      </w:pPr>
      <w:r w:rsidRPr="00C50D15">
        <w:rPr>
          <w:rFonts w:ascii="Times New Roman" w:hAnsi="Times New Roman" w:cs="Times New Roman"/>
          <w:sz w:val="24"/>
          <w:szCs w:val="24"/>
        </w:rPr>
        <w:t xml:space="preserve">Study 3 (in progress): </w:t>
      </w:r>
      <w:r w:rsidR="009E4AAA">
        <w:rPr>
          <w:rFonts w:ascii="Times New Roman" w:hAnsi="Times New Roman" w:cs="Times New Roman"/>
          <w:sz w:val="24"/>
          <w:szCs w:val="24"/>
        </w:rPr>
        <w:t xml:space="preserve">Participants </w:t>
      </w:r>
      <w:r w:rsidR="0059390D">
        <w:rPr>
          <w:rFonts w:ascii="Times New Roman" w:hAnsi="Times New Roman" w:cs="Times New Roman"/>
          <w:sz w:val="24"/>
          <w:szCs w:val="24"/>
        </w:rPr>
        <w:t xml:space="preserve">will be </w:t>
      </w:r>
      <w:r w:rsidR="009E4AAA">
        <w:rPr>
          <w:rFonts w:ascii="Times New Roman" w:hAnsi="Times New Roman" w:cs="Times New Roman"/>
          <w:sz w:val="24"/>
          <w:szCs w:val="24"/>
        </w:rPr>
        <w:t xml:space="preserve">randomly assigned to either a condition </w:t>
      </w:r>
      <w:r w:rsidR="009E4AAA" w:rsidRPr="009F3972">
        <w:rPr>
          <w:rFonts w:ascii="Times New Roman" w:hAnsi="Times New Roman" w:cs="Times New Roman"/>
          <w:sz w:val="24"/>
          <w:szCs w:val="24"/>
        </w:rPr>
        <w:t xml:space="preserve">where they </w:t>
      </w:r>
      <w:r w:rsidR="006A6BE1">
        <w:rPr>
          <w:rFonts w:ascii="Times New Roman" w:hAnsi="Times New Roman" w:cs="Times New Roman"/>
          <w:sz w:val="24"/>
          <w:szCs w:val="24"/>
        </w:rPr>
        <w:t xml:space="preserve">will be </w:t>
      </w:r>
      <w:r w:rsidR="009E4AAA" w:rsidRPr="009F3972">
        <w:rPr>
          <w:rFonts w:ascii="Times New Roman" w:hAnsi="Times New Roman" w:cs="Times New Roman"/>
          <w:sz w:val="24"/>
          <w:szCs w:val="24"/>
        </w:rPr>
        <w:t xml:space="preserve">told they </w:t>
      </w:r>
      <w:r w:rsidR="006A6BE1">
        <w:rPr>
          <w:rFonts w:ascii="Times New Roman" w:hAnsi="Times New Roman" w:cs="Times New Roman"/>
          <w:sz w:val="24"/>
          <w:szCs w:val="24"/>
        </w:rPr>
        <w:t xml:space="preserve">can </w:t>
      </w:r>
      <w:r w:rsidR="00F36010">
        <w:rPr>
          <w:rFonts w:ascii="Times New Roman" w:hAnsi="Times New Roman" w:cs="Times New Roman"/>
          <w:sz w:val="24"/>
          <w:szCs w:val="24"/>
        </w:rPr>
        <w:t>prepare as long as they want</w:t>
      </w:r>
      <w:r w:rsidR="0059390D">
        <w:rPr>
          <w:rFonts w:ascii="Times New Roman" w:hAnsi="Times New Roman" w:cs="Times New Roman"/>
          <w:sz w:val="24"/>
          <w:szCs w:val="24"/>
        </w:rPr>
        <w:t xml:space="preserve"> </w:t>
      </w:r>
      <w:r w:rsidR="009E4AAA">
        <w:rPr>
          <w:rFonts w:ascii="Times New Roman" w:hAnsi="Times New Roman" w:cs="Times New Roman"/>
          <w:sz w:val="24"/>
          <w:szCs w:val="24"/>
        </w:rPr>
        <w:t>(</w:t>
      </w:r>
      <w:r w:rsidR="005E712D">
        <w:rPr>
          <w:rFonts w:ascii="Times New Roman" w:hAnsi="Times New Roman" w:cs="Times New Roman"/>
          <w:sz w:val="24"/>
          <w:szCs w:val="24"/>
        </w:rPr>
        <w:t>un</w:t>
      </w:r>
      <w:r w:rsidR="009E4AAA">
        <w:rPr>
          <w:rFonts w:ascii="Times New Roman" w:hAnsi="Times New Roman" w:cs="Times New Roman"/>
          <w:sz w:val="24"/>
          <w:szCs w:val="24"/>
        </w:rPr>
        <w:t xml:space="preserve">limited preparation) or </w:t>
      </w:r>
      <w:r w:rsidR="009E4AAA" w:rsidRPr="009F3972">
        <w:rPr>
          <w:rFonts w:ascii="Times New Roman" w:hAnsi="Times New Roman" w:cs="Times New Roman"/>
          <w:sz w:val="24"/>
          <w:szCs w:val="24"/>
        </w:rPr>
        <w:t xml:space="preserve">complete </w:t>
      </w:r>
      <w:r w:rsidR="00CB7AC0">
        <w:rPr>
          <w:rFonts w:ascii="Times New Roman" w:hAnsi="Times New Roman" w:cs="Times New Roman"/>
          <w:sz w:val="24"/>
          <w:szCs w:val="24"/>
        </w:rPr>
        <w:t xml:space="preserve">as many </w:t>
      </w:r>
      <w:r w:rsidR="009E4AAA" w:rsidRPr="009F3972">
        <w:rPr>
          <w:rFonts w:ascii="Times New Roman" w:hAnsi="Times New Roman" w:cs="Times New Roman"/>
          <w:sz w:val="24"/>
          <w:szCs w:val="24"/>
        </w:rPr>
        <w:t xml:space="preserve">rounds of a counting task </w:t>
      </w:r>
      <w:r w:rsidR="00517590">
        <w:rPr>
          <w:rFonts w:ascii="Times New Roman" w:hAnsi="Times New Roman" w:cs="Times New Roman"/>
          <w:sz w:val="24"/>
          <w:szCs w:val="24"/>
        </w:rPr>
        <w:t xml:space="preserve">as they want </w:t>
      </w:r>
      <w:r w:rsidR="000820F1">
        <w:rPr>
          <w:rFonts w:ascii="Times New Roman" w:hAnsi="Times New Roman" w:cs="Times New Roman"/>
          <w:sz w:val="24"/>
          <w:szCs w:val="24"/>
        </w:rPr>
        <w:t xml:space="preserve">(control) </w:t>
      </w:r>
      <w:r w:rsidR="009E4AAA" w:rsidRPr="009F3972">
        <w:rPr>
          <w:rFonts w:ascii="Times New Roman" w:hAnsi="Times New Roman" w:cs="Times New Roman"/>
          <w:sz w:val="24"/>
          <w:szCs w:val="24"/>
        </w:rPr>
        <w:t xml:space="preserve">before </w:t>
      </w:r>
      <w:r w:rsidR="009E4AAA">
        <w:rPr>
          <w:rFonts w:ascii="Times New Roman" w:hAnsi="Times New Roman" w:cs="Times New Roman"/>
          <w:sz w:val="24"/>
          <w:szCs w:val="24"/>
        </w:rPr>
        <w:t xml:space="preserve">they </w:t>
      </w:r>
      <w:r w:rsidR="000820F1">
        <w:rPr>
          <w:rFonts w:ascii="Times New Roman" w:hAnsi="Times New Roman" w:cs="Times New Roman"/>
          <w:sz w:val="24"/>
          <w:szCs w:val="24"/>
        </w:rPr>
        <w:t>decid</w:t>
      </w:r>
      <w:r w:rsidR="007C147D">
        <w:rPr>
          <w:rFonts w:ascii="Times New Roman" w:hAnsi="Times New Roman" w:cs="Times New Roman"/>
          <w:sz w:val="24"/>
          <w:szCs w:val="24"/>
        </w:rPr>
        <w:t xml:space="preserve">e </w:t>
      </w:r>
      <w:r w:rsidR="000820F1">
        <w:rPr>
          <w:rFonts w:ascii="Times New Roman" w:hAnsi="Times New Roman" w:cs="Times New Roman"/>
          <w:sz w:val="24"/>
          <w:szCs w:val="24"/>
        </w:rPr>
        <w:t xml:space="preserve">whether to compete  </w:t>
      </w:r>
    </w:p>
    <w:p w14:paraId="48E6E251" w14:textId="661D8B8C" w:rsidR="00D677F6" w:rsidRPr="00C50D15" w:rsidRDefault="00D677F6" w:rsidP="00653A3E">
      <w:pPr>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Pr>
          <w:rFonts w:ascii="Times New Roman" w:hAnsi="Times New Roman" w:cs="Times New Roman"/>
          <w:sz w:val="24"/>
          <w:szCs w:val="24"/>
        </w:rPr>
        <w:t>Across all 3 studies, the preparation conditions will allow participants to complete problems nearly identical to those in the paid tas</w:t>
      </w:r>
      <w:r w:rsidR="00BF6EDF">
        <w:rPr>
          <w:rFonts w:ascii="Times New Roman" w:hAnsi="Times New Roman" w:cs="Times New Roman"/>
          <w:sz w:val="24"/>
          <w:szCs w:val="24"/>
        </w:rPr>
        <w:t>k</w:t>
      </w:r>
    </w:p>
    <w:p w14:paraId="31E652F2" w14:textId="77777777" w:rsidR="007001C6" w:rsidRDefault="007001C6" w:rsidP="007001C6">
      <w:pPr>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Hypothesis: In Studies 1-2, I hypothesized that the opportunity to prepare would reduce the gender gap in competitiveness. However, in light of null results from Studies 1-2, I expect to replicate the null effect of condition and gender on willingness to compete in Study 3. Across all 3 studies, I expect women would be especially likely to prepare before performing on the paid task relative to men. </w:t>
      </w:r>
      <w:r w:rsidRPr="001F7B1B">
        <w:rPr>
          <w:rFonts w:ascii="Times New Roman" w:hAnsi="Times New Roman" w:cs="Times New Roman"/>
          <w:sz w:val="24"/>
          <w:szCs w:val="24"/>
        </w:rPr>
        <w:t xml:space="preserve">In exploratory analyses, I will test possible mechanisms for the gender effect on preparation </w:t>
      </w:r>
      <w:r>
        <w:rPr>
          <w:rFonts w:ascii="Times New Roman" w:hAnsi="Times New Roman" w:cs="Times New Roman"/>
          <w:sz w:val="24"/>
          <w:szCs w:val="24"/>
        </w:rPr>
        <w:t xml:space="preserve">(i.e., gender differences in risk aversion and/or confidence) </w:t>
      </w:r>
    </w:p>
    <w:p w14:paraId="2CA846C8" w14:textId="675ECF3F" w:rsidR="00C50D15" w:rsidRPr="00172CCF" w:rsidRDefault="00C50D15" w:rsidP="00653A3E">
      <w:pPr>
        <w:pStyle w:val="ListParagraph"/>
        <w:numPr>
          <w:ilvl w:val="0"/>
          <w:numId w:val="1"/>
        </w:numPr>
        <w:spacing w:line="480" w:lineRule="auto"/>
        <w:jc w:val="both"/>
        <w:rPr>
          <w:rFonts w:ascii="Times New Roman" w:hAnsi="Times New Roman" w:cs="Times New Roman"/>
          <w:sz w:val="24"/>
          <w:szCs w:val="24"/>
        </w:rPr>
      </w:pPr>
      <w:r w:rsidRPr="00172CCF">
        <w:rPr>
          <w:rFonts w:ascii="Times New Roman" w:hAnsi="Times New Roman" w:cs="Times New Roman"/>
          <w:sz w:val="24"/>
          <w:szCs w:val="24"/>
        </w:rPr>
        <w:lastRenderedPageBreak/>
        <w:t>Dissertation chapter 2</w:t>
      </w:r>
      <w:r w:rsidR="003308D2">
        <w:rPr>
          <w:rFonts w:ascii="Times New Roman" w:hAnsi="Times New Roman" w:cs="Times New Roman"/>
          <w:sz w:val="24"/>
          <w:szCs w:val="24"/>
        </w:rPr>
        <w:t xml:space="preserve"> proposed title</w:t>
      </w:r>
      <w:r w:rsidRPr="00172CCF">
        <w:rPr>
          <w:rFonts w:ascii="Times New Roman" w:hAnsi="Times New Roman" w:cs="Times New Roman"/>
          <w:sz w:val="24"/>
          <w:szCs w:val="24"/>
        </w:rPr>
        <w:t>: Effects of competition on gender differences in the choice to prepare</w:t>
      </w:r>
    </w:p>
    <w:p w14:paraId="27001149" w14:textId="3B6DE1BB" w:rsidR="002E769C" w:rsidRPr="00131D99" w:rsidRDefault="002E769C" w:rsidP="00653A3E">
      <w:pPr>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Research question: </w:t>
      </w:r>
      <w:r w:rsidR="002C34FF">
        <w:rPr>
          <w:rFonts w:ascii="Times New Roman" w:hAnsi="Times New Roman" w:cs="Times New Roman"/>
          <w:sz w:val="24"/>
          <w:szCs w:val="24"/>
        </w:rPr>
        <w:t xml:space="preserve">Does </w:t>
      </w:r>
      <w:r w:rsidR="002C34FF" w:rsidRPr="00172CCF">
        <w:rPr>
          <w:rFonts w:ascii="Times New Roman" w:hAnsi="Times New Roman" w:cs="Times New Roman"/>
          <w:sz w:val="24"/>
          <w:szCs w:val="24"/>
        </w:rPr>
        <w:t>competition exacerbate gender differences in preparation</w:t>
      </w:r>
      <w:r w:rsidR="00B16095">
        <w:rPr>
          <w:rFonts w:ascii="Times New Roman" w:hAnsi="Times New Roman" w:cs="Times New Roman"/>
          <w:sz w:val="24"/>
          <w:szCs w:val="24"/>
        </w:rPr>
        <w:t>?</w:t>
      </w:r>
    </w:p>
    <w:p w14:paraId="46E24ED7" w14:textId="1E2593C2" w:rsidR="005E13B7" w:rsidRDefault="002E769C" w:rsidP="007001C6">
      <w:pPr>
        <w:pStyle w:val="ListParagraph"/>
        <w:numPr>
          <w:ilvl w:val="1"/>
          <w:numId w:val="1"/>
        </w:numPr>
        <w:spacing w:line="480" w:lineRule="auto"/>
        <w:jc w:val="both"/>
        <w:rPr>
          <w:rFonts w:ascii="Times New Roman" w:hAnsi="Times New Roman" w:cs="Times New Roman"/>
          <w:sz w:val="24"/>
          <w:szCs w:val="24"/>
        </w:rPr>
      </w:pPr>
      <w:r w:rsidRPr="00090A26">
        <w:rPr>
          <w:rFonts w:ascii="Times New Roman" w:hAnsi="Times New Roman" w:cs="Times New Roman"/>
          <w:sz w:val="24"/>
          <w:szCs w:val="24"/>
        </w:rPr>
        <w:t>Methods</w:t>
      </w:r>
      <w:r w:rsidR="00D274B1" w:rsidRPr="00090A26">
        <w:rPr>
          <w:rFonts w:ascii="Times New Roman" w:hAnsi="Times New Roman" w:cs="Times New Roman"/>
          <w:sz w:val="24"/>
          <w:szCs w:val="24"/>
        </w:rPr>
        <w:t xml:space="preserve"> (in progress)</w:t>
      </w:r>
      <w:r w:rsidRPr="00090A26">
        <w:rPr>
          <w:rFonts w:ascii="Times New Roman" w:hAnsi="Times New Roman" w:cs="Times New Roman"/>
          <w:sz w:val="24"/>
          <w:szCs w:val="24"/>
        </w:rPr>
        <w:t xml:space="preserve">: </w:t>
      </w:r>
      <w:r w:rsidR="004763C8" w:rsidRPr="00090A26">
        <w:rPr>
          <w:rFonts w:ascii="Times New Roman" w:hAnsi="Times New Roman" w:cs="Times New Roman"/>
          <w:sz w:val="24"/>
          <w:szCs w:val="24"/>
        </w:rPr>
        <w:t>I</w:t>
      </w:r>
      <w:r w:rsidRPr="00090A26">
        <w:rPr>
          <w:rFonts w:ascii="Times New Roman" w:hAnsi="Times New Roman" w:cs="Times New Roman"/>
          <w:sz w:val="24"/>
          <w:szCs w:val="24"/>
        </w:rPr>
        <w:t xml:space="preserve"> </w:t>
      </w:r>
      <w:r w:rsidR="00BD06BB" w:rsidRPr="00090A26">
        <w:rPr>
          <w:rFonts w:ascii="Times New Roman" w:hAnsi="Times New Roman" w:cs="Times New Roman"/>
          <w:sz w:val="24"/>
          <w:szCs w:val="24"/>
        </w:rPr>
        <w:t xml:space="preserve">will recruit </w:t>
      </w:r>
      <w:r w:rsidRPr="00090A26">
        <w:rPr>
          <w:rFonts w:ascii="Times New Roman" w:hAnsi="Times New Roman" w:cs="Times New Roman"/>
          <w:sz w:val="24"/>
          <w:szCs w:val="24"/>
        </w:rPr>
        <w:t xml:space="preserve">a </w:t>
      </w:r>
      <w:proofErr w:type="spellStart"/>
      <w:r w:rsidRPr="00090A26">
        <w:rPr>
          <w:rFonts w:ascii="Times New Roman" w:hAnsi="Times New Roman" w:cs="Times New Roman"/>
          <w:sz w:val="24"/>
          <w:szCs w:val="24"/>
        </w:rPr>
        <w:t>MTurk</w:t>
      </w:r>
      <w:proofErr w:type="spellEnd"/>
      <w:r w:rsidRPr="00090A26">
        <w:rPr>
          <w:rFonts w:ascii="Times New Roman" w:hAnsi="Times New Roman" w:cs="Times New Roman"/>
          <w:sz w:val="24"/>
          <w:szCs w:val="24"/>
        </w:rPr>
        <w:t xml:space="preserve"> sample to complete a </w:t>
      </w:r>
      <w:r w:rsidR="00010814">
        <w:rPr>
          <w:rFonts w:ascii="Times New Roman" w:hAnsi="Times New Roman" w:cs="Times New Roman"/>
          <w:sz w:val="24"/>
          <w:szCs w:val="24"/>
        </w:rPr>
        <w:t xml:space="preserve">paid </w:t>
      </w:r>
      <w:r w:rsidRPr="00090A26">
        <w:rPr>
          <w:rFonts w:ascii="Times New Roman" w:hAnsi="Times New Roman" w:cs="Times New Roman"/>
          <w:sz w:val="24"/>
          <w:szCs w:val="24"/>
        </w:rPr>
        <w:t xml:space="preserve">multiplication task. </w:t>
      </w:r>
      <w:r w:rsidR="00F01E5C" w:rsidRPr="00090A26">
        <w:rPr>
          <w:rFonts w:ascii="Times New Roman" w:hAnsi="Times New Roman" w:cs="Times New Roman"/>
          <w:sz w:val="24"/>
          <w:szCs w:val="24"/>
        </w:rPr>
        <w:t xml:space="preserve">I manipulate </w:t>
      </w:r>
      <w:r w:rsidR="00F66FF3">
        <w:rPr>
          <w:rFonts w:ascii="Times New Roman" w:hAnsi="Times New Roman" w:cs="Times New Roman"/>
          <w:sz w:val="24"/>
          <w:szCs w:val="24"/>
        </w:rPr>
        <w:t>participant’s payment scheme (either a competitive tournament or non-competitive piece-rate payment scheme)</w:t>
      </w:r>
      <w:r w:rsidR="00F01E5C" w:rsidRPr="00090A26">
        <w:rPr>
          <w:rFonts w:ascii="Times New Roman" w:hAnsi="Times New Roman" w:cs="Times New Roman"/>
          <w:sz w:val="24"/>
          <w:szCs w:val="24"/>
        </w:rPr>
        <w:t xml:space="preserve"> before </w:t>
      </w:r>
      <w:r w:rsidR="00090A26">
        <w:rPr>
          <w:rFonts w:ascii="Times New Roman" w:hAnsi="Times New Roman" w:cs="Times New Roman"/>
          <w:sz w:val="24"/>
          <w:szCs w:val="24"/>
        </w:rPr>
        <w:t>they</w:t>
      </w:r>
      <w:r w:rsidR="00F01E5C" w:rsidRPr="00090A26">
        <w:rPr>
          <w:rFonts w:ascii="Times New Roman" w:hAnsi="Times New Roman" w:cs="Times New Roman"/>
          <w:sz w:val="24"/>
          <w:szCs w:val="24"/>
        </w:rPr>
        <w:t xml:space="preserve"> decide </w:t>
      </w:r>
      <w:r w:rsidR="00EF4065">
        <w:rPr>
          <w:rFonts w:ascii="Times New Roman" w:hAnsi="Times New Roman" w:cs="Times New Roman"/>
          <w:sz w:val="24"/>
          <w:szCs w:val="24"/>
        </w:rPr>
        <w:t>how much time they would like to spend preparing</w:t>
      </w:r>
      <w:r w:rsidR="00C05263">
        <w:rPr>
          <w:rFonts w:ascii="Times New Roman" w:hAnsi="Times New Roman" w:cs="Times New Roman"/>
          <w:sz w:val="24"/>
          <w:szCs w:val="24"/>
        </w:rPr>
        <w:t xml:space="preserve"> before completing the paid multiplication task</w:t>
      </w:r>
      <w:r w:rsidR="001F7B1B">
        <w:rPr>
          <w:rFonts w:ascii="Times New Roman" w:hAnsi="Times New Roman" w:cs="Times New Roman"/>
          <w:sz w:val="24"/>
          <w:szCs w:val="24"/>
        </w:rPr>
        <w:t xml:space="preserve">. </w:t>
      </w:r>
    </w:p>
    <w:p w14:paraId="08F3D24D" w14:textId="77777777" w:rsidR="007001C6" w:rsidRDefault="007001C6" w:rsidP="007001C6">
      <w:pPr>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Hypothesis: I hypothesize that being forced to compete will increase the gender difference in amount of preparation before the paid task, where women will be especially likely to prepare in the competition condition. </w:t>
      </w:r>
      <w:r w:rsidRPr="001F7B1B">
        <w:rPr>
          <w:rFonts w:ascii="Times New Roman" w:hAnsi="Times New Roman" w:cs="Times New Roman"/>
          <w:sz w:val="24"/>
          <w:szCs w:val="24"/>
        </w:rPr>
        <w:t xml:space="preserve">In exploratory analyses, I will test possible mechanisms for the </w:t>
      </w:r>
      <w:r>
        <w:rPr>
          <w:rFonts w:ascii="Times New Roman" w:hAnsi="Times New Roman" w:cs="Times New Roman"/>
          <w:sz w:val="24"/>
          <w:szCs w:val="24"/>
        </w:rPr>
        <w:t xml:space="preserve">hypothesized interaction between gender and condition </w:t>
      </w:r>
      <w:r w:rsidRPr="001F7B1B">
        <w:rPr>
          <w:rFonts w:ascii="Times New Roman" w:hAnsi="Times New Roman" w:cs="Times New Roman"/>
          <w:sz w:val="24"/>
          <w:szCs w:val="24"/>
        </w:rPr>
        <w:t xml:space="preserve">on preparation </w:t>
      </w:r>
      <w:r>
        <w:rPr>
          <w:rFonts w:ascii="Times New Roman" w:hAnsi="Times New Roman" w:cs="Times New Roman"/>
          <w:sz w:val="24"/>
          <w:szCs w:val="24"/>
        </w:rPr>
        <w:t>(i.e., gender differences in risk aversion and/or confidence)</w:t>
      </w:r>
    </w:p>
    <w:p w14:paraId="19F3AE39" w14:textId="346F905B" w:rsidR="005E13B7" w:rsidRDefault="005E13B7" w:rsidP="00E25FA1">
      <w:pPr>
        <w:spacing w:line="480" w:lineRule="auto"/>
        <w:jc w:val="both"/>
        <w:rPr>
          <w:rFonts w:ascii="Times New Roman" w:hAnsi="Times New Roman" w:cs="Times New Roman"/>
          <w:sz w:val="24"/>
          <w:szCs w:val="24"/>
        </w:rPr>
      </w:pPr>
    </w:p>
    <w:p w14:paraId="3701D01F" w14:textId="5B99FFAA" w:rsidR="005E13B7" w:rsidRDefault="005E13B7" w:rsidP="00E25FA1">
      <w:pPr>
        <w:spacing w:line="480" w:lineRule="auto"/>
        <w:jc w:val="both"/>
        <w:rPr>
          <w:rFonts w:ascii="Times New Roman" w:hAnsi="Times New Roman" w:cs="Times New Roman"/>
          <w:sz w:val="24"/>
          <w:szCs w:val="24"/>
        </w:rPr>
      </w:pPr>
    </w:p>
    <w:p w14:paraId="3DF204C2" w14:textId="18354EED" w:rsidR="005E13B7" w:rsidRDefault="005E13B7" w:rsidP="00E25FA1">
      <w:pPr>
        <w:spacing w:line="480" w:lineRule="auto"/>
        <w:jc w:val="both"/>
        <w:rPr>
          <w:rFonts w:ascii="Times New Roman" w:hAnsi="Times New Roman" w:cs="Times New Roman"/>
          <w:sz w:val="24"/>
          <w:szCs w:val="24"/>
        </w:rPr>
      </w:pPr>
    </w:p>
    <w:p w14:paraId="5021AA6C" w14:textId="3693C049" w:rsidR="00D5462E" w:rsidRDefault="00D5462E" w:rsidP="00E25FA1">
      <w:pPr>
        <w:spacing w:line="480" w:lineRule="auto"/>
        <w:jc w:val="both"/>
        <w:rPr>
          <w:rFonts w:ascii="Times New Roman" w:hAnsi="Times New Roman" w:cs="Times New Roman"/>
          <w:sz w:val="24"/>
          <w:szCs w:val="24"/>
        </w:rPr>
      </w:pPr>
    </w:p>
    <w:p w14:paraId="5D447C32" w14:textId="77777777" w:rsidR="00D5462E" w:rsidRDefault="00D5462E" w:rsidP="00E25FA1">
      <w:pPr>
        <w:spacing w:line="480" w:lineRule="auto"/>
        <w:jc w:val="both"/>
        <w:rPr>
          <w:rFonts w:ascii="Times New Roman" w:hAnsi="Times New Roman" w:cs="Times New Roman"/>
          <w:sz w:val="24"/>
          <w:szCs w:val="24"/>
        </w:rPr>
      </w:pPr>
    </w:p>
    <w:p w14:paraId="24E69E47" w14:textId="77777777" w:rsidR="00C50D15" w:rsidRPr="00172CCF" w:rsidRDefault="00C50D15" w:rsidP="00E25FA1">
      <w:pPr>
        <w:spacing w:line="480" w:lineRule="auto"/>
        <w:jc w:val="both"/>
        <w:rPr>
          <w:rFonts w:ascii="Times New Roman" w:hAnsi="Times New Roman" w:cs="Times New Roman"/>
          <w:sz w:val="24"/>
          <w:szCs w:val="24"/>
        </w:rPr>
      </w:pPr>
    </w:p>
    <w:sectPr w:rsidR="00C50D15" w:rsidRPr="0017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B02AA"/>
    <w:multiLevelType w:val="hybridMultilevel"/>
    <w:tmpl w:val="0F0A49A0"/>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95D1C"/>
    <w:multiLevelType w:val="hybridMultilevel"/>
    <w:tmpl w:val="550E5610"/>
    <w:lvl w:ilvl="0" w:tplc="C20824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1C"/>
    <w:rsid w:val="00001BB1"/>
    <w:rsid w:val="00003734"/>
    <w:rsid w:val="00003B96"/>
    <w:rsid w:val="00007B32"/>
    <w:rsid w:val="00010814"/>
    <w:rsid w:val="00011B0C"/>
    <w:rsid w:val="00026B9F"/>
    <w:rsid w:val="0003714B"/>
    <w:rsid w:val="000408A2"/>
    <w:rsid w:val="00043502"/>
    <w:rsid w:val="00050732"/>
    <w:rsid w:val="000530C3"/>
    <w:rsid w:val="00062383"/>
    <w:rsid w:val="00062687"/>
    <w:rsid w:val="0006318C"/>
    <w:rsid w:val="000634EC"/>
    <w:rsid w:val="00064E6D"/>
    <w:rsid w:val="00080440"/>
    <w:rsid w:val="000820F1"/>
    <w:rsid w:val="0008599B"/>
    <w:rsid w:val="00090A26"/>
    <w:rsid w:val="00090F93"/>
    <w:rsid w:val="00092BEA"/>
    <w:rsid w:val="0009373C"/>
    <w:rsid w:val="00096EFD"/>
    <w:rsid w:val="000A0314"/>
    <w:rsid w:val="000B5B80"/>
    <w:rsid w:val="000C47D1"/>
    <w:rsid w:val="000C6A23"/>
    <w:rsid w:val="000E5F49"/>
    <w:rsid w:val="000E7A6E"/>
    <w:rsid w:val="000F0FB1"/>
    <w:rsid w:val="000F57D7"/>
    <w:rsid w:val="000F7DDB"/>
    <w:rsid w:val="00102406"/>
    <w:rsid w:val="001067AB"/>
    <w:rsid w:val="00116A74"/>
    <w:rsid w:val="0013034D"/>
    <w:rsid w:val="001365A0"/>
    <w:rsid w:val="00140EB3"/>
    <w:rsid w:val="00144AF3"/>
    <w:rsid w:val="00145B91"/>
    <w:rsid w:val="00146D3C"/>
    <w:rsid w:val="00150AB8"/>
    <w:rsid w:val="00154E66"/>
    <w:rsid w:val="0015584C"/>
    <w:rsid w:val="00171E1C"/>
    <w:rsid w:val="00172CCF"/>
    <w:rsid w:val="00175628"/>
    <w:rsid w:val="00177B6A"/>
    <w:rsid w:val="00181F7B"/>
    <w:rsid w:val="0019179D"/>
    <w:rsid w:val="0019255B"/>
    <w:rsid w:val="001A183E"/>
    <w:rsid w:val="001B03BC"/>
    <w:rsid w:val="001B5FCB"/>
    <w:rsid w:val="001C3D50"/>
    <w:rsid w:val="001C3D7E"/>
    <w:rsid w:val="001D07F3"/>
    <w:rsid w:val="001D4CF3"/>
    <w:rsid w:val="001D7E71"/>
    <w:rsid w:val="001E5D16"/>
    <w:rsid w:val="001F0653"/>
    <w:rsid w:val="001F657B"/>
    <w:rsid w:val="001F7B1B"/>
    <w:rsid w:val="002006E5"/>
    <w:rsid w:val="00201FB0"/>
    <w:rsid w:val="00203C7E"/>
    <w:rsid w:val="00204549"/>
    <w:rsid w:val="00221C7C"/>
    <w:rsid w:val="00223B66"/>
    <w:rsid w:val="00223E5B"/>
    <w:rsid w:val="00230E9B"/>
    <w:rsid w:val="00237BA4"/>
    <w:rsid w:val="00270159"/>
    <w:rsid w:val="002849FE"/>
    <w:rsid w:val="00290D9F"/>
    <w:rsid w:val="002A1C89"/>
    <w:rsid w:val="002C19DF"/>
    <w:rsid w:val="002C34FF"/>
    <w:rsid w:val="002C4DFB"/>
    <w:rsid w:val="002C7F24"/>
    <w:rsid w:val="002D048D"/>
    <w:rsid w:val="002D0E3A"/>
    <w:rsid w:val="002D319B"/>
    <w:rsid w:val="002D560D"/>
    <w:rsid w:val="002D717B"/>
    <w:rsid w:val="002D723C"/>
    <w:rsid w:val="002E2CBB"/>
    <w:rsid w:val="002E5909"/>
    <w:rsid w:val="002E769C"/>
    <w:rsid w:val="002F5F7D"/>
    <w:rsid w:val="002F7BF2"/>
    <w:rsid w:val="00310375"/>
    <w:rsid w:val="00314F1F"/>
    <w:rsid w:val="00321C9D"/>
    <w:rsid w:val="00322799"/>
    <w:rsid w:val="00322834"/>
    <w:rsid w:val="003303AF"/>
    <w:rsid w:val="00330727"/>
    <w:rsid w:val="003308D2"/>
    <w:rsid w:val="00330C1C"/>
    <w:rsid w:val="00346534"/>
    <w:rsid w:val="003664DC"/>
    <w:rsid w:val="00370079"/>
    <w:rsid w:val="00371BB5"/>
    <w:rsid w:val="00373CE6"/>
    <w:rsid w:val="00382F9C"/>
    <w:rsid w:val="00391D74"/>
    <w:rsid w:val="00392BE8"/>
    <w:rsid w:val="00395037"/>
    <w:rsid w:val="0039570F"/>
    <w:rsid w:val="003B021D"/>
    <w:rsid w:val="003C4C21"/>
    <w:rsid w:val="003C5E60"/>
    <w:rsid w:val="003E002C"/>
    <w:rsid w:val="003F2C68"/>
    <w:rsid w:val="003F69E9"/>
    <w:rsid w:val="003F6ED0"/>
    <w:rsid w:val="00400585"/>
    <w:rsid w:val="004005AD"/>
    <w:rsid w:val="00400866"/>
    <w:rsid w:val="00402363"/>
    <w:rsid w:val="00402C4F"/>
    <w:rsid w:val="00412C89"/>
    <w:rsid w:val="00424689"/>
    <w:rsid w:val="00427A27"/>
    <w:rsid w:val="00427D2A"/>
    <w:rsid w:val="004377D3"/>
    <w:rsid w:val="00453D5D"/>
    <w:rsid w:val="00455219"/>
    <w:rsid w:val="004570AA"/>
    <w:rsid w:val="00461D5F"/>
    <w:rsid w:val="004620F8"/>
    <w:rsid w:val="00470CFA"/>
    <w:rsid w:val="004736F0"/>
    <w:rsid w:val="00474FCE"/>
    <w:rsid w:val="0047560F"/>
    <w:rsid w:val="004763C8"/>
    <w:rsid w:val="004864E9"/>
    <w:rsid w:val="00496479"/>
    <w:rsid w:val="004A2B1E"/>
    <w:rsid w:val="004B5DEB"/>
    <w:rsid w:val="004B6ECB"/>
    <w:rsid w:val="004C04EF"/>
    <w:rsid w:val="004C1ECD"/>
    <w:rsid w:val="004C40A2"/>
    <w:rsid w:val="004C52B2"/>
    <w:rsid w:val="004D187E"/>
    <w:rsid w:val="004E6AEF"/>
    <w:rsid w:val="004E7112"/>
    <w:rsid w:val="004E7CC3"/>
    <w:rsid w:val="004F0DEA"/>
    <w:rsid w:val="004F4DD1"/>
    <w:rsid w:val="00511CD5"/>
    <w:rsid w:val="00517590"/>
    <w:rsid w:val="00521278"/>
    <w:rsid w:val="00523B1D"/>
    <w:rsid w:val="005271C3"/>
    <w:rsid w:val="00535FF1"/>
    <w:rsid w:val="005423AC"/>
    <w:rsid w:val="005464D3"/>
    <w:rsid w:val="00546A59"/>
    <w:rsid w:val="005479A4"/>
    <w:rsid w:val="00547DFB"/>
    <w:rsid w:val="00563848"/>
    <w:rsid w:val="0057034F"/>
    <w:rsid w:val="00572EC6"/>
    <w:rsid w:val="005737E3"/>
    <w:rsid w:val="005757C4"/>
    <w:rsid w:val="0058267A"/>
    <w:rsid w:val="00584B40"/>
    <w:rsid w:val="0059390D"/>
    <w:rsid w:val="005951CF"/>
    <w:rsid w:val="00596983"/>
    <w:rsid w:val="005A1DF6"/>
    <w:rsid w:val="005B15C3"/>
    <w:rsid w:val="005B5C2F"/>
    <w:rsid w:val="005B6B33"/>
    <w:rsid w:val="005D214E"/>
    <w:rsid w:val="005E13B7"/>
    <w:rsid w:val="005E712D"/>
    <w:rsid w:val="00603033"/>
    <w:rsid w:val="00603E0B"/>
    <w:rsid w:val="00607071"/>
    <w:rsid w:val="00626AC3"/>
    <w:rsid w:val="0063108B"/>
    <w:rsid w:val="0063434C"/>
    <w:rsid w:val="00652F95"/>
    <w:rsid w:val="00653A3E"/>
    <w:rsid w:val="00665C6E"/>
    <w:rsid w:val="00667BF0"/>
    <w:rsid w:val="00675307"/>
    <w:rsid w:val="00685C0E"/>
    <w:rsid w:val="00696DB6"/>
    <w:rsid w:val="006A0C5D"/>
    <w:rsid w:val="006A547F"/>
    <w:rsid w:val="006A6BE1"/>
    <w:rsid w:val="006A7F8B"/>
    <w:rsid w:val="006C0CF4"/>
    <w:rsid w:val="006C35FB"/>
    <w:rsid w:val="006D27D8"/>
    <w:rsid w:val="006D2D08"/>
    <w:rsid w:val="006D62E3"/>
    <w:rsid w:val="006E1E9F"/>
    <w:rsid w:val="006F203B"/>
    <w:rsid w:val="006F2FC6"/>
    <w:rsid w:val="006F5211"/>
    <w:rsid w:val="006F5FBC"/>
    <w:rsid w:val="007001C6"/>
    <w:rsid w:val="00702030"/>
    <w:rsid w:val="0071294D"/>
    <w:rsid w:val="007211BB"/>
    <w:rsid w:val="00730A41"/>
    <w:rsid w:val="007448F8"/>
    <w:rsid w:val="007558F4"/>
    <w:rsid w:val="00756DAD"/>
    <w:rsid w:val="007713DA"/>
    <w:rsid w:val="00771ABB"/>
    <w:rsid w:val="00772DB1"/>
    <w:rsid w:val="00782BD3"/>
    <w:rsid w:val="00783DA3"/>
    <w:rsid w:val="00784760"/>
    <w:rsid w:val="00790E07"/>
    <w:rsid w:val="00793507"/>
    <w:rsid w:val="0079544C"/>
    <w:rsid w:val="007A2427"/>
    <w:rsid w:val="007A7C67"/>
    <w:rsid w:val="007B00BB"/>
    <w:rsid w:val="007B1A2E"/>
    <w:rsid w:val="007B6ED5"/>
    <w:rsid w:val="007C13D8"/>
    <w:rsid w:val="007C147D"/>
    <w:rsid w:val="007C2C64"/>
    <w:rsid w:val="007E08EF"/>
    <w:rsid w:val="007E491C"/>
    <w:rsid w:val="007E51FE"/>
    <w:rsid w:val="007F3C59"/>
    <w:rsid w:val="00801095"/>
    <w:rsid w:val="00801E5D"/>
    <w:rsid w:val="00803F0D"/>
    <w:rsid w:val="00823AEE"/>
    <w:rsid w:val="008357F9"/>
    <w:rsid w:val="00835F11"/>
    <w:rsid w:val="008361FB"/>
    <w:rsid w:val="00840CD6"/>
    <w:rsid w:val="008503D9"/>
    <w:rsid w:val="00851ED1"/>
    <w:rsid w:val="00852F07"/>
    <w:rsid w:val="0085710C"/>
    <w:rsid w:val="008732D5"/>
    <w:rsid w:val="00880A54"/>
    <w:rsid w:val="008835C4"/>
    <w:rsid w:val="0089016B"/>
    <w:rsid w:val="00891CD9"/>
    <w:rsid w:val="008A5604"/>
    <w:rsid w:val="008B0C51"/>
    <w:rsid w:val="008C0AB3"/>
    <w:rsid w:val="008C49EA"/>
    <w:rsid w:val="008C4D1D"/>
    <w:rsid w:val="008D1BF0"/>
    <w:rsid w:val="008D6A62"/>
    <w:rsid w:val="008D7527"/>
    <w:rsid w:val="008E25B4"/>
    <w:rsid w:val="008F59C2"/>
    <w:rsid w:val="0090036E"/>
    <w:rsid w:val="00922123"/>
    <w:rsid w:val="00924F48"/>
    <w:rsid w:val="00931E75"/>
    <w:rsid w:val="00932F9A"/>
    <w:rsid w:val="00933F9B"/>
    <w:rsid w:val="00945EE9"/>
    <w:rsid w:val="00955881"/>
    <w:rsid w:val="00960881"/>
    <w:rsid w:val="009628EE"/>
    <w:rsid w:val="009725FF"/>
    <w:rsid w:val="00973473"/>
    <w:rsid w:val="00975FEA"/>
    <w:rsid w:val="00980FB8"/>
    <w:rsid w:val="009856B0"/>
    <w:rsid w:val="00990576"/>
    <w:rsid w:val="009A7A05"/>
    <w:rsid w:val="009B2C96"/>
    <w:rsid w:val="009B3CC1"/>
    <w:rsid w:val="009B660E"/>
    <w:rsid w:val="009B7886"/>
    <w:rsid w:val="009C0513"/>
    <w:rsid w:val="009C127F"/>
    <w:rsid w:val="009E4AAA"/>
    <w:rsid w:val="009F22B9"/>
    <w:rsid w:val="009F3972"/>
    <w:rsid w:val="00A03D10"/>
    <w:rsid w:val="00A04309"/>
    <w:rsid w:val="00A10A2F"/>
    <w:rsid w:val="00A11C8E"/>
    <w:rsid w:val="00A120D3"/>
    <w:rsid w:val="00A1294A"/>
    <w:rsid w:val="00A23310"/>
    <w:rsid w:val="00A406BB"/>
    <w:rsid w:val="00A40724"/>
    <w:rsid w:val="00A46B4D"/>
    <w:rsid w:val="00A55B06"/>
    <w:rsid w:val="00A61F62"/>
    <w:rsid w:val="00A62CC9"/>
    <w:rsid w:val="00A71FA3"/>
    <w:rsid w:val="00A776E6"/>
    <w:rsid w:val="00A828ED"/>
    <w:rsid w:val="00A87932"/>
    <w:rsid w:val="00AA3D97"/>
    <w:rsid w:val="00AA3EA9"/>
    <w:rsid w:val="00AB3E69"/>
    <w:rsid w:val="00AB704A"/>
    <w:rsid w:val="00AC1055"/>
    <w:rsid w:val="00AF2538"/>
    <w:rsid w:val="00AF5426"/>
    <w:rsid w:val="00AF618B"/>
    <w:rsid w:val="00AF7702"/>
    <w:rsid w:val="00B05EC9"/>
    <w:rsid w:val="00B10B70"/>
    <w:rsid w:val="00B15720"/>
    <w:rsid w:val="00B16095"/>
    <w:rsid w:val="00B16FD3"/>
    <w:rsid w:val="00B24E65"/>
    <w:rsid w:val="00B33BB7"/>
    <w:rsid w:val="00B343C3"/>
    <w:rsid w:val="00B40C83"/>
    <w:rsid w:val="00B53248"/>
    <w:rsid w:val="00B55E31"/>
    <w:rsid w:val="00B6699E"/>
    <w:rsid w:val="00B67B2A"/>
    <w:rsid w:val="00B773AE"/>
    <w:rsid w:val="00B80EE1"/>
    <w:rsid w:val="00B87167"/>
    <w:rsid w:val="00B874A1"/>
    <w:rsid w:val="00B875F8"/>
    <w:rsid w:val="00B96592"/>
    <w:rsid w:val="00BA0B56"/>
    <w:rsid w:val="00BB30FC"/>
    <w:rsid w:val="00BB7F57"/>
    <w:rsid w:val="00BC06CA"/>
    <w:rsid w:val="00BC234E"/>
    <w:rsid w:val="00BD06BB"/>
    <w:rsid w:val="00BD3C35"/>
    <w:rsid w:val="00BD420B"/>
    <w:rsid w:val="00BD7A23"/>
    <w:rsid w:val="00BE04A1"/>
    <w:rsid w:val="00BE30CB"/>
    <w:rsid w:val="00BE3E8D"/>
    <w:rsid w:val="00BE5472"/>
    <w:rsid w:val="00BF51E0"/>
    <w:rsid w:val="00BF6EDF"/>
    <w:rsid w:val="00C02A2E"/>
    <w:rsid w:val="00C036A6"/>
    <w:rsid w:val="00C05263"/>
    <w:rsid w:val="00C1258F"/>
    <w:rsid w:val="00C13EF1"/>
    <w:rsid w:val="00C14692"/>
    <w:rsid w:val="00C2107F"/>
    <w:rsid w:val="00C35481"/>
    <w:rsid w:val="00C36703"/>
    <w:rsid w:val="00C42D6C"/>
    <w:rsid w:val="00C50D15"/>
    <w:rsid w:val="00C66100"/>
    <w:rsid w:val="00C858A4"/>
    <w:rsid w:val="00C90205"/>
    <w:rsid w:val="00C93884"/>
    <w:rsid w:val="00C973C8"/>
    <w:rsid w:val="00CA7347"/>
    <w:rsid w:val="00CB416E"/>
    <w:rsid w:val="00CB54A0"/>
    <w:rsid w:val="00CB7AC0"/>
    <w:rsid w:val="00CC0700"/>
    <w:rsid w:val="00CC1938"/>
    <w:rsid w:val="00CC4565"/>
    <w:rsid w:val="00CC5041"/>
    <w:rsid w:val="00CD00FD"/>
    <w:rsid w:val="00CD47F2"/>
    <w:rsid w:val="00CE0164"/>
    <w:rsid w:val="00CE01E7"/>
    <w:rsid w:val="00CE26DC"/>
    <w:rsid w:val="00CF46FD"/>
    <w:rsid w:val="00CF4E33"/>
    <w:rsid w:val="00D021E6"/>
    <w:rsid w:val="00D05E5D"/>
    <w:rsid w:val="00D076AC"/>
    <w:rsid w:val="00D11CBA"/>
    <w:rsid w:val="00D15B29"/>
    <w:rsid w:val="00D16376"/>
    <w:rsid w:val="00D25142"/>
    <w:rsid w:val="00D274B1"/>
    <w:rsid w:val="00D32339"/>
    <w:rsid w:val="00D32830"/>
    <w:rsid w:val="00D34DAA"/>
    <w:rsid w:val="00D441A4"/>
    <w:rsid w:val="00D46E57"/>
    <w:rsid w:val="00D47F40"/>
    <w:rsid w:val="00D5462E"/>
    <w:rsid w:val="00D56943"/>
    <w:rsid w:val="00D65B85"/>
    <w:rsid w:val="00D677F6"/>
    <w:rsid w:val="00D76071"/>
    <w:rsid w:val="00D8691E"/>
    <w:rsid w:val="00D9202D"/>
    <w:rsid w:val="00D927E4"/>
    <w:rsid w:val="00D94DF3"/>
    <w:rsid w:val="00D95AAB"/>
    <w:rsid w:val="00D96FEC"/>
    <w:rsid w:val="00DA345D"/>
    <w:rsid w:val="00DA3BA9"/>
    <w:rsid w:val="00DA4BBC"/>
    <w:rsid w:val="00DC5437"/>
    <w:rsid w:val="00DD39E2"/>
    <w:rsid w:val="00DD50E3"/>
    <w:rsid w:val="00DD7889"/>
    <w:rsid w:val="00DE4F28"/>
    <w:rsid w:val="00DE50AD"/>
    <w:rsid w:val="00DF039C"/>
    <w:rsid w:val="00E02380"/>
    <w:rsid w:val="00E20745"/>
    <w:rsid w:val="00E25FA1"/>
    <w:rsid w:val="00E327E5"/>
    <w:rsid w:val="00E3627B"/>
    <w:rsid w:val="00E40524"/>
    <w:rsid w:val="00E46A6D"/>
    <w:rsid w:val="00E47ABC"/>
    <w:rsid w:val="00E56D92"/>
    <w:rsid w:val="00E57BFA"/>
    <w:rsid w:val="00E60E93"/>
    <w:rsid w:val="00E61CDC"/>
    <w:rsid w:val="00E74237"/>
    <w:rsid w:val="00E75860"/>
    <w:rsid w:val="00E76217"/>
    <w:rsid w:val="00E766A9"/>
    <w:rsid w:val="00E80CAF"/>
    <w:rsid w:val="00E85470"/>
    <w:rsid w:val="00E85809"/>
    <w:rsid w:val="00E86B3B"/>
    <w:rsid w:val="00E925B9"/>
    <w:rsid w:val="00E94154"/>
    <w:rsid w:val="00E947D7"/>
    <w:rsid w:val="00EA1021"/>
    <w:rsid w:val="00EB167E"/>
    <w:rsid w:val="00EB1984"/>
    <w:rsid w:val="00EB4FF7"/>
    <w:rsid w:val="00EB70F4"/>
    <w:rsid w:val="00EC0947"/>
    <w:rsid w:val="00ED40F6"/>
    <w:rsid w:val="00EF00C3"/>
    <w:rsid w:val="00EF4065"/>
    <w:rsid w:val="00EF5CDD"/>
    <w:rsid w:val="00F01E5C"/>
    <w:rsid w:val="00F21C53"/>
    <w:rsid w:val="00F23D5C"/>
    <w:rsid w:val="00F36010"/>
    <w:rsid w:val="00F4204F"/>
    <w:rsid w:val="00F42F36"/>
    <w:rsid w:val="00F47834"/>
    <w:rsid w:val="00F53C59"/>
    <w:rsid w:val="00F5416E"/>
    <w:rsid w:val="00F62D6E"/>
    <w:rsid w:val="00F66FF3"/>
    <w:rsid w:val="00F6781C"/>
    <w:rsid w:val="00F71BEF"/>
    <w:rsid w:val="00F755E4"/>
    <w:rsid w:val="00F759C1"/>
    <w:rsid w:val="00F9046C"/>
    <w:rsid w:val="00FA0D56"/>
    <w:rsid w:val="00FB4159"/>
    <w:rsid w:val="00FC22FF"/>
    <w:rsid w:val="00FD1F19"/>
    <w:rsid w:val="00FE4435"/>
    <w:rsid w:val="00FF08C0"/>
    <w:rsid w:val="00F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621D"/>
  <w15:chartTrackingRefBased/>
  <w15:docId w15:val="{83857225-DCFF-473A-BB78-468C223E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E33"/>
    <w:rPr>
      <w:rFonts w:ascii="Segoe UI" w:hAnsi="Segoe UI" w:cs="Segoe UI"/>
      <w:sz w:val="18"/>
      <w:szCs w:val="18"/>
    </w:rPr>
  </w:style>
  <w:style w:type="paragraph" w:styleId="ListParagraph">
    <w:name w:val="List Paragraph"/>
    <w:basedOn w:val="Normal"/>
    <w:uiPriority w:val="34"/>
    <w:qFormat/>
    <w:rsid w:val="00C50D15"/>
    <w:pPr>
      <w:ind w:left="720"/>
      <w:contextualSpacing/>
    </w:pPr>
  </w:style>
  <w:style w:type="character" w:styleId="CommentReference">
    <w:name w:val="annotation reference"/>
    <w:basedOn w:val="DefaultParagraphFont"/>
    <w:uiPriority w:val="99"/>
    <w:semiHidden/>
    <w:unhideWhenUsed/>
    <w:rsid w:val="00DD7889"/>
    <w:rPr>
      <w:sz w:val="16"/>
      <w:szCs w:val="16"/>
    </w:rPr>
  </w:style>
  <w:style w:type="paragraph" w:styleId="CommentText">
    <w:name w:val="annotation text"/>
    <w:basedOn w:val="Normal"/>
    <w:link w:val="CommentTextChar"/>
    <w:uiPriority w:val="99"/>
    <w:semiHidden/>
    <w:unhideWhenUsed/>
    <w:rsid w:val="00DD7889"/>
    <w:pPr>
      <w:spacing w:line="240" w:lineRule="auto"/>
    </w:pPr>
    <w:rPr>
      <w:sz w:val="20"/>
      <w:szCs w:val="20"/>
    </w:rPr>
  </w:style>
  <w:style w:type="character" w:customStyle="1" w:styleId="CommentTextChar">
    <w:name w:val="Comment Text Char"/>
    <w:basedOn w:val="DefaultParagraphFont"/>
    <w:link w:val="CommentText"/>
    <w:uiPriority w:val="99"/>
    <w:semiHidden/>
    <w:rsid w:val="00DD7889"/>
    <w:rPr>
      <w:sz w:val="20"/>
      <w:szCs w:val="20"/>
    </w:rPr>
  </w:style>
  <w:style w:type="paragraph" w:styleId="CommentSubject">
    <w:name w:val="annotation subject"/>
    <w:basedOn w:val="CommentText"/>
    <w:next w:val="CommentText"/>
    <w:link w:val="CommentSubjectChar"/>
    <w:uiPriority w:val="99"/>
    <w:semiHidden/>
    <w:unhideWhenUsed/>
    <w:rsid w:val="00DD7889"/>
    <w:rPr>
      <w:b/>
      <w:bCs/>
    </w:rPr>
  </w:style>
  <w:style w:type="character" w:customStyle="1" w:styleId="CommentSubjectChar">
    <w:name w:val="Comment Subject Char"/>
    <w:basedOn w:val="CommentTextChar"/>
    <w:link w:val="CommentSubject"/>
    <w:uiPriority w:val="99"/>
    <w:semiHidden/>
    <w:rsid w:val="00DD7889"/>
    <w:rPr>
      <w:b/>
      <w:bCs/>
      <w:sz w:val="20"/>
      <w:szCs w:val="20"/>
    </w:rPr>
  </w:style>
  <w:style w:type="paragraph" w:styleId="BodyText">
    <w:name w:val="Body Text"/>
    <w:basedOn w:val="Normal"/>
    <w:link w:val="BodyTextChar"/>
    <w:uiPriority w:val="99"/>
    <w:semiHidden/>
    <w:unhideWhenUsed/>
    <w:rsid w:val="00412C89"/>
    <w:pPr>
      <w:spacing w:after="120"/>
    </w:pPr>
  </w:style>
  <w:style w:type="character" w:customStyle="1" w:styleId="BodyTextChar">
    <w:name w:val="Body Text Char"/>
    <w:basedOn w:val="DefaultParagraphFont"/>
    <w:link w:val="BodyText"/>
    <w:uiPriority w:val="99"/>
    <w:semiHidden/>
    <w:rsid w:val="00412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78234-9EA5-46EC-9D71-AEFFFEE7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5412</Words>
  <Characters>30855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dc:creator>
  <cp:keywords/>
  <dc:description/>
  <cp:lastModifiedBy>Richards, Keana</cp:lastModifiedBy>
  <cp:revision>2</cp:revision>
  <dcterms:created xsi:type="dcterms:W3CDTF">2021-03-13T15:13:00Z</dcterms:created>
  <dcterms:modified xsi:type="dcterms:W3CDTF">2021-03-13T15:13:00Z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http://www.zotero.org/styles/academy-of-management-journal</vt:lpwstr>
  </property>
  <property fmtid="{D5CDD505-2E9C-101B-9397-08002B2CF9AE}" pid="3" name="Mendeley Recent Style Name 0_1">
    <vt:lpwstr>Academy of Management Journal</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http://csl.mendeley.com/styles/506298101/apa-3</vt:lpwstr>
  </property>
  <property fmtid="{D5CDD505-2E9C-101B-9397-08002B2CF9AE}" pid="7" name="Mendeley Recent Style Name 2_1">
    <vt:lpwstr>American Psychological Association 6th edition - Keana Richards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01c28b6c-c5cb-35fd-826c-2323c4ead993</vt:lpwstr>
  </property>
  <property fmtid="{D5CDD505-2E9C-101B-9397-08002B2CF9AE}" pid="24" name="Mendeley Citation Style_1">
    <vt:lpwstr>http://csl.mendeley.com/styles/506298101/apa-3</vt:lpwstr>
  </property>
</Properties>
</file>