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FirstParagraph"/>
      </w:pPr>
      <w:r>
        <w:t xml:space="preserve">We replicated the effect of gender on the choice to compete when gender is included as the only predictor in the logistic regression: 19.85% of men chose to compete compared to 13.91% of women,</w:t>
      </w:r>
      <w:r>
        <w:t xml:space="preserve"> </w:t>
      </w:r>
      <m:oMath>
        <m:r>
          <m:t>b</m:t>
        </m:r>
        <m:r>
          <m:rPr>
            <m:sty m:val="p"/>
          </m:rPr>
          <m:t>=</m:t>
        </m:r>
        <m:r>
          <m:rPr>
            <m:sty m:val="p"/>
          </m:rPr>
          <m:t>−</m:t>
        </m:r>
        <m:r>
          <m:t>0.43</m:t>
        </m:r>
      </m:oMath>
      <w:r>
        <w:t xml:space="preserve">, 95% CI</w:t>
      </w:r>
      <w:r>
        <w:t xml:space="preserve"> </w:t>
      </w:r>
      <m:oMath>
        <m:r>
          <m:rPr>
            <m:sty m:val="p"/>
          </m:rPr>
          <m:t>[</m:t>
        </m:r>
        <m:r>
          <m:rPr>
            <m:sty m:val="p"/>
          </m:rPr>
          <m:t>−</m:t>
        </m:r>
        <m:r>
          <m:t>0.76</m:t>
        </m:r>
      </m:oMath>
      <w:r>
        <w:t xml:space="preserve">,</w:t>
      </w:r>
      <w:r>
        <w:t xml:space="preserve"> </w:t>
      </w:r>
      <m:oMath>
        <m:r>
          <m:rPr>
            <m:sty m:val="p"/>
          </m:rPr>
          <m:t>−</m:t>
        </m:r>
        <m:r>
          <m:t>0.10</m:t>
        </m:r>
        <m:r>
          <m:rPr>
            <m:sty m:val="p"/>
          </m:rPr>
          <m:t>]</m:t>
        </m:r>
      </m:oMath>
      <w:r>
        <w:t xml:space="preserve">,</w:t>
      </w:r>
      <w:r>
        <w:t xml:space="preserve"> </w:t>
      </w:r>
      <m:oMath>
        <m:r>
          <m:t>z</m:t>
        </m:r>
        <m:r>
          <m:rPr>
            <m:sty m:val="p"/>
          </m:rPr>
          <m:t>=</m:t>
        </m:r>
        <m:r>
          <m:rPr>
            <m:sty m:val="p"/>
          </m:rPr>
          <m:t>−</m:t>
        </m:r>
        <m:r>
          <m:t>2.56</m:t>
        </m:r>
      </m:oMath>
      <w:r>
        <w:t xml:space="preserve">,</w:t>
      </w:r>
      <w:r>
        <w:t xml:space="preserve"> </w:t>
      </w:r>
      <m:oMath>
        <m:r>
          <m:t>p</m:t>
        </m:r>
        <m:r>
          <m:rPr>
            <m:sty m:val="p"/>
          </m:rPr>
          <m:t>=</m:t>
        </m:r>
        <m:r>
          <m:t>.010</m:t>
        </m:r>
      </m:oMath>
      <w:r>
        <w:t xml:space="preserve">. Like Study 1, the gender effect on competitiveness is no longer significant after adding the same control variables as before (i.e., risk attitudes, confidence, task scores, and the hypothesized interaction between gender and condition), where risk attitudes,</w:t>
      </w:r>
      <w:r>
        <w:t xml:space="preserve"> </w:t>
      </w:r>
      <m:oMath>
        <m:r>
          <m:t>b</m:t>
        </m:r>
        <m:r>
          <m:rPr>
            <m:sty m:val="p"/>
          </m:rPr>
          <m:t>=</m:t>
        </m:r>
        <m:r>
          <m:t>0.34</m:t>
        </m:r>
      </m:oMath>
      <w:r>
        <w:t xml:space="preserve">, 95% CI</w:t>
      </w:r>
      <w:r>
        <w:t xml:space="preserve"> </w:t>
      </w:r>
      <m:oMath>
        <m:r>
          <m:rPr>
            <m:sty m:val="p"/>
          </m:rPr>
          <m:t>[</m:t>
        </m:r>
        <m:r>
          <m:t>0.26</m:t>
        </m:r>
      </m:oMath>
      <w:r>
        <w:t xml:space="preserve">,</w:t>
      </w:r>
      <w:r>
        <w:t xml:space="preserve"> </w:t>
      </w:r>
      <m:oMath>
        <m:r>
          <m:t>0.42</m:t>
        </m:r>
        <m:r>
          <m:rPr>
            <m:sty m:val="p"/>
          </m:rPr>
          <m:t>]</m:t>
        </m:r>
      </m:oMath>
      <w:r>
        <w:t xml:space="preserve">,</w:t>
      </w:r>
      <w:r>
        <w:t xml:space="preserve"> </w:t>
      </w:r>
      <m:oMath>
        <m:r>
          <m:t>z</m:t>
        </m:r>
        <m:r>
          <m:rPr>
            <m:sty m:val="p"/>
          </m:rPr>
          <m:t>=</m:t>
        </m:r>
        <m:r>
          <m:t>8.34</m:t>
        </m:r>
      </m:oMath>
      <w:r>
        <w:t xml:space="preserve">,</w:t>
      </w:r>
      <w:r>
        <w:t xml:space="preserve"> </w:t>
      </w:r>
      <m:oMath>
        <m:r>
          <m:t>p</m:t>
        </m:r>
        <m:r>
          <m:rPr>
            <m:sty m:val="p"/>
          </m:rPr>
          <m:t>&lt;</m:t>
        </m:r>
        <m:r>
          <m:t>.001</m:t>
        </m:r>
      </m:oMath>
      <w:r>
        <w:t xml:space="preserve">, confidence,</w:t>
      </w:r>
      <w:r>
        <w:t xml:space="preserve"> </w:t>
      </w:r>
      <m:oMath>
        <m:r>
          <m:t>b</m:t>
        </m:r>
        <m:r>
          <m:rPr>
            <m:sty m:val="p"/>
          </m:rPr>
          <m:t>=</m:t>
        </m:r>
        <m:r>
          <m:t>0.01</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3.04</m:t>
        </m:r>
      </m:oMath>
      <w:r>
        <w:t xml:space="preserve">,</w:t>
      </w:r>
      <w:r>
        <w:t xml:space="preserve"> </w:t>
      </w:r>
      <m:oMath>
        <m:r>
          <m:t>p</m:t>
        </m:r>
        <m:r>
          <m:rPr>
            <m:sty m:val="p"/>
          </m:rPr>
          <m:t>=</m:t>
        </m:r>
        <m:r>
          <m:t>.002</m:t>
        </m:r>
      </m:oMath>
      <w:r>
        <w:t xml:space="preserve">, and task scores,</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3.10</m:t>
        </m:r>
      </m:oMath>
      <w:r>
        <w:t xml:space="preserve">,</w:t>
      </w:r>
      <w:r>
        <w:t xml:space="preserve"> </w:t>
      </w:r>
      <m:oMath>
        <m:r>
          <m:t>p</m:t>
        </m:r>
        <m:r>
          <m:rPr>
            <m:sty m:val="p"/>
          </m:rPr>
          <m:t>=</m:t>
        </m:r>
        <m:r>
          <m:t>.002</m:t>
        </m:r>
      </m:oMath>
      <w:r>
        <w:t xml:space="preserve"> </w:t>
      </w:r>
      <w:r>
        <w:t xml:space="preserve">appear to explain the gender differences in competitiveness. Again, we find that gender predicts task scores when included by itself as a predictor,</w:t>
      </w:r>
      <w:r>
        <w:t xml:space="preserve"> </w:t>
      </w:r>
      <m:oMath>
        <m:r>
          <m:t>b</m:t>
        </m:r>
        <m:r>
          <m:rPr>
            <m:sty m:val="p"/>
          </m:rPr>
          <m:t>=</m:t>
        </m:r>
        <m:r>
          <m:rPr>
            <m:sty m:val="p"/>
          </m:rPr>
          <m:t>−</m:t>
        </m:r>
        <m:r>
          <m:t>3.68</m:t>
        </m:r>
      </m:oMath>
      <w:r>
        <w:t xml:space="preserve">, 95% CI</w:t>
      </w:r>
      <w:r>
        <w:t xml:space="preserve"> </w:t>
      </w:r>
      <m:oMath>
        <m:r>
          <m:rPr>
            <m:sty m:val="p"/>
          </m:rPr>
          <m:t>[</m:t>
        </m:r>
        <m:r>
          <m:rPr>
            <m:sty m:val="p"/>
          </m:rPr>
          <m:t>−</m:t>
        </m:r>
        <m:r>
          <m:t>6.27</m:t>
        </m:r>
      </m:oMath>
      <w:r>
        <w:t xml:space="preserve">,</w:t>
      </w:r>
      <w:r>
        <w:t xml:space="preserve"> </w:t>
      </w:r>
      <m:oMath>
        <m:r>
          <m:rPr>
            <m:sty m:val="p"/>
          </m:rPr>
          <m:t>−</m:t>
        </m:r>
        <m:r>
          <m:t>1.10</m:t>
        </m:r>
        <m:r>
          <m:rPr>
            <m:sty m:val="p"/>
          </m:rPr>
          <m:t>]</m:t>
        </m:r>
      </m:oMath>
      <w:r>
        <w:t xml:space="preserve">,</w:t>
      </w:r>
      <w:r>
        <w:t xml:space="preserve"> </w:t>
      </w:r>
      <m:oMath>
        <m:r>
          <m:t>t</m:t>
        </m:r>
        <m:r>
          <m:rPr>
            <m:sty m:val="p"/>
          </m:rPr>
          <m:t>(</m:t>
        </m:r>
        <m:r>
          <m:t>1028</m:t>
        </m:r>
        <m:r>
          <m:rPr>
            <m:sty m:val="p"/>
          </m:rPr>
          <m:t>)</m:t>
        </m:r>
        <m:r>
          <m:rPr>
            <m:sty m:val="p"/>
          </m:rPr>
          <m:t>=</m:t>
        </m:r>
        <m:r>
          <m:rPr>
            <m:sty m:val="p"/>
          </m:rPr>
          <m:t>−</m:t>
        </m:r>
        <m:r>
          <m:t>2.80</m:t>
        </m:r>
      </m:oMath>
      <w:r>
        <w:t xml:space="preserve">,</w:t>
      </w:r>
      <w:r>
        <w:t xml:space="preserve"> </w:t>
      </w:r>
      <m:oMath>
        <m:r>
          <m:t>p</m:t>
        </m:r>
        <m:r>
          <m:rPr>
            <m:sty m:val="p"/>
          </m:rPr>
          <m:t>=</m:t>
        </m:r>
        <m:r>
          <m:t>.005</m:t>
        </m:r>
      </m:oMath>
      <w:r>
        <w:t xml:space="preserve">. However, unlike Study 1, when other variables are included as predictors in the linear regression, we find that the effect of gender on task scores dissipates,</w:t>
      </w:r>
      <w:r>
        <w:t xml:space="preserve"> </w:t>
      </w:r>
      <m:oMath>
        <m:r>
          <m:t>b</m:t>
        </m:r>
        <m:r>
          <m:rPr>
            <m:sty m:val="p"/>
          </m:rPr>
          <m:t>=</m:t>
        </m:r>
        <m:r>
          <m:rPr>
            <m:sty m:val="p"/>
          </m:rPr>
          <m:t>−</m:t>
        </m:r>
        <m:r>
          <m:t>2.41</m:t>
        </m:r>
      </m:oMath>
      <w:r>
        <w:t xml:space="preserve">, 95% CI</w:t>
      </w:r>
      <w:r>
        <w:t xml:space="preserve"> </w:t>
      </w:r>
      <m:oMath>
        <m:r>
          <m:rPr>
            <m:sty m:val="p"/>
          </m:rPr>
          <m:t>[</m:t>
        </m:r>
        <m:r>
          <m:rPr>
            <m:sty m:val="p"/>
          </m:rPr>
          <m:t>−</m:t>
        </m:r>
        <m:r>
          <m:t>5.90</m:t>
        </m:r>
      </m:oMath>
      <w:r>
        <w:t xml:space="preserve">,</w:t>
      </w:r>
      <w:r>
        <w:t xml:space="preserve"> </w:t>
      </w:r>
      <m:oMath>
        <m:r>
          <m:t>1.07</m:t>
        </m:r>
        <m:r>
          <m:rPr>
            <m:sty m:val="p"/>
          </m:rPr>
          <m:t>]</m:t>
        </m:r>
      </m:oMath>
      <w:r>
        <w:t xml:space="preserve">,</w:t>
      </w:r>
      <w:r>
        <w:t xml:space="preserve"> </w:t>
      </w:r>
      <m:oMath>
        <m:r>
          <m:t>t</m:t>
        </m:r>
        <m:r>
          <m:rPr>
            <m:sty m:val="p"/>
          </m:rPr>
          <m:t>(</m:t>
        </m:r>
        <m:r>
          <m:t>1020</m:t>
        </m:r>
        <m:r>
          <m:rPr>
            <m:sty m:val="p"/>
          </m:rPr>
          <m:t>)</m:t>
        </m:r>
        <m:r>
          <m:rPr>
            <m:sty m:val="p"/>
          </m:rPr>
          <m:t>=</m:t>
        </m:r>
        <m:r>
          <m:rPr>
            <m:sty m:val="p"/>
          </m:rPr>
          <m:t>−</m:t>
        </m:r>
        <m:r>
          <m:t>1.36</m:t>
        </m:r>
      </m:oMath>
      <w:r>
        <w:t xml:space="preserve">,</w:t>
      </w:r>
      <w:r>
        <w:t xml:space="preserve"> </w:t>
      </w:r>
      <m:oMath>
        <m:r>
          <m:t>p</m:t>
        </m:r>
        <m:r>
          <m:rPr>
            <m:sty m:val="p"/>
          </m:rPr>
          <m:t>=</m:t>
        </m:r>
        <m:r>
          <m:t>.175</m:t>
        </m:r>
      </m:oMath>
      <w:r>
        <w:t xml:space="preserve">, suggesting that the other variables, such as risk attitudes,</w:t>
      </w:r>
      <w:r>
        <w:t xml:space="preserve"> </w:t>
      </w:r>
      <m:oMath>
        <m:r>
          <m:t>b</m:t>
        </m:r>
        <m:r>
          <m:rPr>
            <m:sty m:val="p"/>
          </m:rPr>
          <m:t>=</m:t>
        </m:r>
        <m:r>
          <m:rPr>
            <m:sty m:val="p"/>
          </m:rPr>
          <m:t>−</m:t>
        </m:r>
        <m:r>
          <m:t>1.20</m:t>
        </m:r>
      </m:oMath>
      <w:r>
        <w:t xml:space="preserve">, 95% CI</w:t>
      </w:r>
      <w:r>
        <w:t xml:space="preserve"> </w:t>
      </w:r>
      <m:oMath>
        <m:r>
          <m:rPr>
            <m:sty m:val="p"/>
          </m:rPr>
          <m:t>[</m:t>
        </m:r>
        <m:r>
          <m:rPr>
            <m:sty m:val="p"/>
          </m:rPr>
          <m:t>−</m:t>
        </m:r>
        <m:r>
          <m:t>1.67</m:t>
        </m:r>
      </m:oMath>
      <w:r>
        <w:t xml:space="preserve">,</w:t>
      </w:r>
      <w:r>
        <w:t xml:space="preserve"> </w:t>
      </w:r>
      <m:oMath>
        <m:r>
          <m:rPr>
            <m:sty m:val="p"/>
          </m:rPr>
          <m:t>−</m:t>
        </m:r>
        <m:r>
          <m:t>0.73</m:t>
        </m:r>
        <m:r>
          <m:rPr>
            <m:sty m:val="p"/>
          </m:rPr>
          <m:t>]</m:t>
        </m:r>
      </m:oMath>
      <w:r>
        <w:t xml:space="preserve">,</w:t>
      </w:r>
      <w:r>
        <w:t xml:space="preserve"> </w:t>
      </w:r>
      <m:oMath>
        <m:r>
          <m:t>t</m:t>
        </m:r>
        <m:r>
          <m:rPr>
            <m:sty m:val="p"/>
          </m:rPr>
          <m:t>(</m:t>
        </m:r>
        <m:r>
          <m:t>1020</m:t>
        </m:r>
        <m:r>
          <m:rPr>
            <m:sty m:val="p"/>
          </m:rPr>
          <m:t>)</m:t>
        </m:r>
        <m:r>
          <m:rPr>
            <m:sty m:val="p"/>
          </m:rPr>
          <m:t>=</m:t>
        </m:r>
        <m:r>
          <m:rPr>
            <m:sty m:val="p"/>
          </m:rPr>
          <m:t>−</m:t>
        </m:r>
        <m:r>
          <m:t>4.98</m:t>
        </m:r>
      </m:oMath>
      <w:r>
        <w:t xml:space="preserve">,</w:t>
      </w:r>
      <w:r>
        <w:t xml:space="preserve"> </w:t>
      </w:r>
      <m:oMath>
        <m:r>
          <m:t>p</m:t>
        </m:r>
        <m:r>
          <m:rPr>
            <m:sty m:val="p"/>
          </m:rPr>
          <m:t>&lt;</m:t>
        </m:r>
        <m:r>
          <m:t>.001</m:t>
        </m:r>
      </m:oMath>
      <w:r>
        <w:t xml:space="preserve">, and confidence,</w:t>
      </w:r>
      <w:r>
        <w:t xml:space="preserve"> </w:t>
      </w:r>
      <m:oMath>
        <m:r>
          <m:t>b</m:t>
        </m:r>
        <m:r>
          <m:rPr>
            <m:sty m:val="p"/>
          </m:rPr>
          <m:t>=</m:t>
        </m:r>
        <m:r>
          <m:t>0.36</m:t>
        </m:r>
      </m:oMath>
      <w:r>
        <w:t xml:space="preserve">, 95% CI</w:t>
      </w:r>
      <w:r>
        <w:t xml:space="preserve"> </w:t>
      </w:r>
      <m:oMath>
        <m:r>
          <m:rPr>
            <m:sty m:val="p"/>
          </m:rPr>
          <m:t>[</m:t>
        </m:r>
        <m:r>
          <m:t>0.30</m:t>
        </m:r>
      </m:oMath>
      <w:r>
        <w:t xml:space="preserve">,</w:t>
      </w:r>
      <w:r>
        <w:t xml:space="preserve"> </w:t>
      </w:r>
      <m:oMath>
        <m:r>
          <m:t>0.41</m:t>
        </m:r>
        <m:r>
          <m:rPr>
            <m:sty m:val="p"/>
          </m:rPr>
          <m:t>]</m:t>
        </m:r>
      </m:oMath>
      <w:r>
        <w:t xml:space="preserve">,</w:t>
      </w:r>
      <w:r>
        <w:t xml:space="preserve"> </w:t>
      </w:r>
      <m:oMath>
        <m:r>
          <m:t>t</m:t>
        </m:r>
        <m:r>
          <m:rPr>
            <m:sty m:val="p"/>
          </m:rPr>
          <m:t>(</m:t>
        </m:r>
        <m:r>
          <m:t>1020</m:t>
        </m:r>
        <m:r>
          <m:rPr>
            <m:sty m:val="p"/>
          </m:rPr>
          <m:t>)</m:t>
        </m:r>
        <m:r>
          <m:rPr>
            <m:sty m:val="p"/>
          </m:rPr>
          <m:t>=</m:t>
        </m:r>
        <m:r>
          <m:t>12.76</m:t>
        </m:r>
      </m:oMath>
      <w:r>
        <w:t xml:space="preserve">,</w:t>
      </w:r>
      <w:r>
        <w:t xml:space="preserve"> </w:t>
      </w:r>
      <m:oMath>
        <m:r>
          <m:t>p</m:t>
        </m:r>
        <m:r>
          <m:rPr>
            <m:sty m:val="p"/>
          </m:rPr>
          <m:t>&lt;</m:t>
        </m:r>
        <m:r>
          <m:t>.001</m:t>
        </m:r>
      </m:oMath>
      <w:r>
        <w:t xml:space="preserve">, explained the gender difference in task scores in this study. In support of this possibility, we replicate the finding from the Study 1 of this chapter that gender predicts both risk attitudes, , and confidence, .</w:t>
      </w:r>
    </w:p>
    <w:p>
      <w:pPr>
        <w:pStyle w:val="BodyText"/>
      </w:pPr>
      <w:r>
        <w:t xml:space="preserve">We did not find evidence of an interaction between gender and condition on the choice to compete in a logistic regression,</w:t>
      </w:r>
      <w:r>
        <w:t xml:space="preserve"> </w:t>
      </w:r>
      <m:oMath>
        <m:r>
          <m:t>b</m:t>
        </m:r>
        <m:r>
          <m:rPr>
            <m:sty m:val="p"/>
          </m:rPr>
          <m:t>=</m:t>
        </m:r>
        <m:r>
          <m:rPr>
            <m:sty m:val="p"/>
          </m:rPr>
          <m:t>−</m:t>
        </m:r>
        <m:r>
          <m:t>0.17</m:t>
        </m:r>
      </m:oMath>
      <w:r>
        <w:t xml:space="preserve">, 95% CI</w:t>
      </w:r>
      <w:r>
        <w:t xml:space="preserve"> </w:t>
      </w:r>
      <m:oMath>
        <m:r>
          <m:rPr>
            <m:sty m:val="p"/>
          </m:rPr>
          <m:t>[</m:t>
        </m:r>
        <m:r>
          <m:rPr>
            <m:sty m:val="p"/>
          </m:rPr>
          <m:t>−</m:t>
        </m:r>
        <m:r>
          <m:t>0.83</m:t>
        </m:r>
      </m:oMath>
      <w:r>
        <w:t xml:space="preserve">,</w:t>
      </w:r>
      <w:r>
        <w:t xml:space="preserve"> </w:t>
      </w:r>
      <m:oMath>
        <m:r>
          <m:t>0.48</m:t>
        </m:r>
        <m:r>
          <m:rPr>
            <m:sty m:val="p"/>
          </m:rPr>
          <m:t>]</m:t>
        </m:r>
      </m:oMath>
      <w:r>
        <w:t xml:space="preserve">,</w:t>
      </w:r>
      <w:r>
        <w:t xml:space="preserve"> </w:t>
      </w:r>
      <m:oMath>
        <m:r>
          <m:t>z</m:t>
        </m:r>
        <m:r>
          <m:rPr>
            <m:sty m:val="p"/>
          </m:rPr>
          <m:t>=</m:t>
        </m:r>
        <m:r>
          <m:rPr>
            <m:sty m:val="p"/>
          </m:rPr>
          <m:t>−</m:t>
        </m:r>
        <m:r>
          <m:t>0.51</m:t>
        </m:r>
      </m:oMath>
      <w:r>
        <w:t xml:space="preserve">,</w:t>
      </w:r>
      <w:r>
        <w:t xml:space="preserve"> </w:t>
      </w:r>
      <m:oMath>
        <m:r>
          <m:t>p</m:t>
        </m:r>
        <m:r>
          <m:rPr>
            <m:sty m:val="p"/>
          </m:rPr>
          <m:t>=</m:t>
        </m:r>
        <m:r>
          <m:t>.610</m:t>
        </m:r>
      </m:oMath>
      <w:r>
        <w:t xml:space="preserve"> </w:t>
      </w:r>
      <w:r>
        <w:t xml:space="preserve">(see Figure</w:t>
      </w:r>
      <w:r>
        <w:t xml:space="preserve"> </w:t>
      </w:r>
      <w:r>
        <w:t xml:space="preserve">??</w:t>
      </w:r>
      <w:r>
        <w:t xml:space="preserve">). Also, we do not find evidence of a significant effect of condition on the choice to compete as a sole predictor in a logistic regression,</w:t>
      </w:r>
      <w:r>
        <w:t xml:space="preserve"> </w:t>
      </w:r>
      <m:oMath>
        <m:r>
          <m:t>b</m:t>
        </m:r>
        <m:r>
          <m:rPr>
            <m:sty m:val="p"/>
          </m:rPr>
          <m:t>=</m:t>
        </m:r>
        <m:r>
          <m:rPr>
            <m:sty m:val="p"/>
          </m:rPr>
          <m:t>−</m:t>
        </m:r>
        <m:r>
          <m:t>0.19</m:t>
        </m:r>
      </m:oMath>
      <w:r>
        <w:t xml:space="preserve">, 95% CI</w:t>
      </w:r>
      <w:r>
        <w:t xml:space="preserve"> </w:t>
      </w:r>
      <m:oMath>
        <m:r>
          <m:rPr>
            <m:sty m:val="p"/>
          </m:rPr>
          <m:t>[</m:t>
        </m:r>
        <m:r>
          <m:rPr>
            <m:sty m:val="p"/>
          </m:rPr>
          <m:t>−</m:t>
        </m:r>
        <m:r>
          <m:t>0.52</m:t>
        </m:r>
      </m:oMath>
      <w:r>
        <w:t xml:space="preserve">,</w:t>
      </w:r>
      <w:r>
        <w:t xml:space="preserve"> </w:t>
      </w:r>
      <m:oMath>
        <m:r>
          <m:t>0.13</m:t>
        </m:r>
        <m:r>
          <m:rPr>
            <m:sty m:val="p"/>
          </m:rPr>
          <m:t>]</m:t>
        </m:r>
      </m:oMath>
      <w:r>
        <w:t xml:space="preserve">,</w:t>
      </w:r>
      <w:r>
        <w:t xml:space="preserve"> </w:t>
      </w:r>
      <m:oMath>
        <m:r>
          <m:t>z</m:t>
        </m:r>
        <m:r>
          <m:rPr>
            <m:sty m:val="p"/>
          </m:rPr>
          <m:t>=</m:t>
        </m:r>
        <m:r>
          <m:rPr>
            <m:sty m:val="p"/>
          </m:rPr>
          <m:t>−</m:t>
        </m:r>
        <m:r>
          <m:t>1.17</m:t>
        </m:r>
      </m:oMath>
      <w:r>
        <w:t xml:space="preserve">,</w:t>
      </w:r>
      <w:r>
        <w:t xml:space="preserve"> </w:t>
      </w:r>
      <m:oMath>
        <m:r>
          <m:t>p</m:t>
        </m:r>
        <m:r>
          <m:rPr>
            <m:sty m:val="p"/>
          </m:rPr>
          <m:t>=</m:t>
        </m:r>
        <m:r>
          <m:t>.243</m:t>
        </m:r>
      </m:oMath>
      <w:r>
        <w:t xml:space="preserve">.</w:t>
      </w:r>
    </w:p>
    <w:p>
      <w:pPr>
        <w:pStyle w:val="BodyText"/>
      </w:pPr>
      <w:r>
        <w:t xml:space="preserve">Despite no evidence for the effect of condition (whether they completed relevant preparation or irrelevant preparation) on the choice to compete across participants, we replicate the effect of gender on the choice to practice found in Study 1, where women were significantly more likely to prepare for the task, even after being forced to prepare in the preparation condition (see Figure</w:t>
      </w:r>
      <w:r>
        <w:t xml:space="preserve"> </w:t>
      </w:r>
      <w:r>
        <w:t xml:space="preserve">??</w:t>
      </w:r>
      <w:r>
        <w:t xml:space="preserve">). 42.02% of women across conditions chose to practice for the multiplication task, relative to 35.99%% of men,</w:t>
      </w:r>
      <w:r>
        <w:t xml:space="preserve"> </w:t>
      </w:r>
      <m:oMath>
        <m:r>
          <m:t>b</m:t>
        </m:r>
        <m:r>
          <m:rPr>
            <m:sty m:val="p"/>
          </m:rPr>
          <m:t>=</m:t>
        </m:r>
        <m:r>
          <m:t>0.25</m:t>
        </m:r>
      </m:oMath>
      <w:r>
        <w:t xml:space="preserve">, 95% CI</w:t>
      </w:r>
      <w:r>
        <w:t xml:space="preserve"> </w:t>
      </w:r>
      <m:oMath>
        <m:r>
          <m:rPr>
            <m:sty m:val="p"/>
          </m:rPr>
          <m:t>[</m:t>
        </m:r>
        <m:r>
          <m:t>0.00</m:t>
        </m:r>
      </m:oMath>
      <w:r>
        <w:t xml:space="preserve">,</w:t>
      </w:r>
      <w:r>
        <w:t xml:space="preserve"> </w:t>
      </w:r>
      <m:oMath>
        <m:r>
          <m:t>0.50</m:t>
        </m:r>
        <m:r>
          <m:rPr>
            <m:sty m:val="p"/>
          </m:rPr>
          <m:t>]</m:t>
        </m:r>
      </m:oMath>
      <w:r>
        <w:t xml:space="preserve">,</w:t>
      </w:r>
      <w:r>
        <w:t xml:space="preserve"> </w:t>
      </w:r>
      <m:oMath>
        <m:r>
          <m:t>z</m:t>
        </m:r>
        <m:r>
          <m:rPr>
            <m:sty m:val="p"/>
          </m:rPr>
          <m:t>=</m:t>
        </m:r>
        <m:r>
          <m:t>1.99</m:t>
        </m:r>
      </m:oMath>
      <w:r>
        <w:t xml:space="preserve">,</w:t>
      </w:r>
      <w:r>
        <w:t xml:space="preserve"> </w:t>
      </w:r>
      <m:oMath>
        <m:r>
          <m:t>p</m:t>
        </m:r>
        <m:r>
          <m:rPr>
            <m:sty m:val="p"/>
          </m:rPr>
          <m:t>=</m:t>
        </m:r>
        <m:r>
          <m:t>.047</m:t>
        </m:r>
      </m:oMath>
      <w:r>
        <w:t xml:space="preserve"> </w:t>
      </w:r>
      <w:r>
        <w:t xml:space="preserve">(see Figure</w:t>
      </w:r>
      <w:r>
        <w:t xml:space="preserve"> </w:t>
      </w:r>
      <w:r>
        <w:t xml:space="preserve">??</w:t>
      </w:r>
      <w:r>
        <w:t xml:space="preserve">). The gender effect holds even after controlling for the decision to compete and the interaction between gender and the decision to compete,</w:t>
      </w:r>
      <w:r>
        <w:t xml:space="preserve"> </w:t>
      </w:r>
      <m:oMath>
        <m:r>
          <m:t>b</m:t>
        </m:r>
        <m:r>
          <m:rPr>
            <m:sty m:val="p"/>
          </m:rPr>
          <m:t>=</m:t>
        </m:r>
        <m:r>
          <m:t>0.31</m:t>
        </m:r>
      </m:oMath>
      <w:r>
        <w:t xml:space="preserve">, 95% CI</w:t>
      </w:r>
      <w:r>
        <w:t xml:space="preserve"> </w:t>
      </w:r>
      <m:oMath>
        <m:r>
          <m:rPr>
            <m:sty m:val="p"/>
          </m:rPr>
          <m:t>[</m:t>
        </m:r>
        <m:r>
          <m:t>0.03</m:t>
        </m:r>
      </m:oMath>
      <w:r>
        <w:t xml:space="preserve">,</w:t>
      </w:r>
      <w:r>
        <w:t xml:space="preserve"> </w:t>
      </w:r>
      <m:oMath>
        <m:r>
          <m:t>0.59</m:t>
        </m:r>
        <m:r>
          <m:rPr>
            <m:sty m:val="p"/>
          </m:rPr>
          <m:t>]</m:t>
        </m:r>
      </m:oMath>
      <w:r>
        <w:t xml:space="preserve">,</w:t>
      </w:r>
      <w:r>
        <w:t xml:space="preserve"> </w:t>
      </w:r>
      <m:oMath>
        <m:r>
          <m:t>z</m:t>
        </m:r>
        <m:r>
          <m:rPr>
            <m:sty m:val="p"/>
          </m:rPr>
          <m:t>=</m:t>
        </m:r>
        <m:r>
          <m:t>2.17</m:t>
        </m:r>
      </m:oMath>
      <w:r>
        <w:t xml:space="preserve">,</w:t>
      </w:r>
      <w:r>
        <w:t xml:space="preserve"> </w:t>
      </w:r>
      <m:oMath>
        <m:r>
          <m:t>p</m:t>
        </m:r>
        <m:r>
          <m:rPr>
            <m:sty m:val="p"/>
          </m:rPr>
          <m:t>=</m:t>
        </m:r>
        <m:r>
          <m:t>.030</m:t>
        </m:r>
      </m:oMath>
      <w:r>
        <w:t xml:space="preserve"> </w:t>
      </w:r>
      <w:r>
        <w:t xml:space="preserve">(see Figure</w:t>
      </w:r>
      <w:r>
        <w:t xml:space="preserve"> </w:t>
      </w:r>
      <w:r>
        <w:t xml:space="preserve">??</w:t>
      </w:r>
      <w:r>
        <w:t xml:space="preserve">). Within the same model, we find that the choice to compete itself increases the likelihood a participant will practice before completing the paid task,</w:t>
      </w:r>
      <w:r>
        <w:t xml:space="preserve"> </w:t>
      </w:r>
      <m:oMath>
        <m:r>
          <m:t>b</m:t>
        </m:r>
        <m:r>
          <m:rPr>
            <m:sty m:val="p"/>
          </m:rPr>
          <m:t>=</m:t>
        </m:r>
        <m:r>
          <m:t>0.83</m:t>
        </m:r>
      </m:oMath>
      <w:r>
        <w:t xml:space="preserve">, 95% CI</w:t>
      </w:r>
      <w:r>
        <w:t xml:space="preserve"> </w:t>
      </w:r>
      <m:oMath>
        <m:r>
          <m:rPr>
            <m:sty m:val="p"/>
          </m:rPr>
          <m:t>[</m:t>
        </m:r>
        <m:r>
          <m:t>0.39</m:t>
        </m:r>
      </m:oMath>
      <w:r>
        <w:t xml:space="preserve">,</w:t>
      </w:r>
      <w:r>
        <w:t xml:space="preserve"> </w:t>
      </w:r>
      <m:oMath>
        <m:r>
          <m:t>1.27</m:t>
        </m:r>
        <m:r>
          <m:rPr>
            <m:sty m:val="p"/>
          </m:rPr>
          <m:t>]</m:t>
        </m:r>
      </m:oMath>
      <w:r>
        <w:t xml:space="preserve">,</w:t>
      </w:r>
      <w:r>
        <w:t xml:space="preserve"> </w:t>
      </w:r>
      <m:oMath>
        <m:r>
          <m:t>z</m:t>
        </m:r>
        <m:r>
          <m:rPr>
            <m:sty m:val="p"/>
          </m:rPr>
          <m:t>=</m:t>
        </m:r>
        <m:r>
          <m:t>3.70</m:t>
        </m:r>
      </m:oMath>
      <w:r>
        <w:t xml:space="preserve">,</w:t>
      </w:r>
      <w:r>
        <w:t xml:space="preserve"> </w:t>
      </w:r>
      <m:oMath>
        <m:r>
          <m:t>p</m:t>
        </m:r>
        <m:r>
          <m:rPr>
            <m:sty m:val="p"/>
          </m:rPr>
          <m:t>&lt;</m:t>
        </m:r>
        <m:r>
          <m:t>.001</m:t>
        </m:r>
      </m:oMath>
      <w:r>
        <w:t xml:space="preserve">, but no evidence of an interaction between gender and payment scheme choice,</w:t>
      </w:r>
      <w:r>
        <w:t xml:space="preserve"> </w:t>
      </w:r>
      <m:oMath>
        <m:r>
          <m:t>b</m:t>
        </m:r>
        <m:r>
          <m:rPr>
            <m:sty m:val="p"/>
          </m:rPr>
          <m:t>=</m:t>
        </m:r>
        <m:r>
          <m:t>0.04</m:t>
        </m:r>
      </m:oMath>
      <w:r>
        <w:t xml:space="preserve">, 95% CI</w:t>
      </w:r>
      <w:r>
        <w:t xml:space="preserve"> </w:t>
      </w:r>
      <m:oMath>
        <m:r>
          <m:rPr>
            <m:sty m:val="p"/>
          </m:rPr>
          <m:t>[</m:t>
        </m:r>
        <m:r>
          <m:rPr>
            <m:sty m:val="p"/>
          </m:rPr>
          <m:t>−</m:t>
        </m:r>
        <m:r>
          <m:t>0.63</m:t>
        </m:r>
      </m:oMath>
      <w:r>
        <w:t xml:space="preserve">,</w:t>
      </w:r>
      <w:r>
        <w:t xml:space="preserve"> </w:t>
      </w:r>
      <m:oMath>
        <m:r>
          <m:t>0.72</m:t>
        </m:r>
        <m:r>
          <m:rPr>
            <m:sty m:val="p"/>
          </m:rPr>
          <m:t>]</m:t>
        </m:r>
      </m:oMath>
      <w:r>
        <w:t xml:space="preserve">,</w:t>
      </w:r>
      <w:r>
        <w:t xml:space="preserve"> </w:t>
      </w:r>
      <m:oMath>
        <m:r>
          <m:t>z</m:t>
        </m:r>
        <m:r>
          <m:rPr>
            <m:sty m:val="p"/>
          </m:rPr>
          <m:t>=</m:t>
        </m:r>
        <m:r>
          <m:t>0.12</m:t>
        </m:r>
      </m:oMath>
      <w:r>
        <w:t xml:space="preserve">,</w:t>
      </w:r>
      <w:r>
        <w:t xml:space="preserve"> </w:t>
      </w:r>
      <m:oMath>
        <m:r>
          <m:t>p</m:t>
        </m:r>
        <m:r>
          <m:rPr>
            <m:sty m:val="p"/>
          </m:rPr>
          <m:t>=</m:t>
        </m:r>
        <m:r>
          <m:t>.906</m:t>
        </m:r>
      </m:oMath>
      <w:r>
        <w:t xml:space="preserve">. To see if the gender effect is explained by other variables included in the study, we added confidence, risk attitudes, and task scores to the previous model, and find that gender still significantly predicts the choice to practice,</w:t>
      </w:r>
      <w:r>
        <w:t xml:space="preserve"> </w:t>
      </w:r>
      <m:oMath>
        <m:r>
          <m:t>b</m:t>
        </m:r>
        <m:r>
          <m:rPr>
            <m:sty m:val="p"/>
          </m:rPr>
          <m:t>=</m:t>
        </m:r>
        <m:r>
          <m:t>0.41</m:t>
        </m:r>
      </m:oMath>
      <w:r>
        <w:t xml:space="preserve">, 95% CI</w:t>
      </w:r>
      <w:r>
        <w:t xml:space="preserve"> </w:t>
      </w:r>
      <m:oMath>
        <m:r>
          <m:rPr>
            <m:sty m:val="p"/>
          </m:rPr>
          <m:t>[</m:t>
        </m:r>
        <m:r>
          <m:t>0.12</m:t>
        </m:r>
      </m:oMath>
      <w:r>
        <w:t xml:space="preserve">,</w:t>
      </w:r>
      <w:r>
        <w:t xml:space="preserve"> </w:t>
      </w:r>
      <m:oMath>
        <m:r>
          <m:t>0.71</m:t>
        </m:r>
        <m:r>
          <m:rPr>
            <m:sty m:val="p"/>
          </m:rPr>
          <m:t>]</m:t>
        </m:r>
      </m:oMath>
      <w:r>
        <w:t xml:space="preserve">,</w:t>
      </w:r>
      <w:r>
        <w:t xml:space="preserve"> </w:t>
      </w:r>
      <m:oMath>
        <m:r>
          <m:t>z</m:t>
        </m:r>
        <m:r>
          <m:rPr>
            <m:sty m:val="p"/>
          </m:rPr>
          <m:t>=</m:t>
        </m:r>
        <m:r>
          <m:t>2.76</m:t>
        </m:r>
      </m:oMath>
      <w:r>
        <w:t xml:space="preserve">,</w:t>
      </w:r>
      <w:r>
        <w:t xml:space="preserve"> </w:t>
      </w:r>
      <m:oMath>
        <m:r>
          <m:t>p</m:t>
        </m:r>
        <m:r>
          <m:rPr>
            <m:sty m:val="p"/>
          </m:rPr>
          <m:t>=</m:t>
        </m:r>
        <m:r>
          <m:t>.006</m:t>
        </m:r>
      </m:oMath>
      <w:r>
        <w:t xml:space="preserve">, over any effects of differences in risk attitudes, confidence, or task scores.</w:t>
      </w:r>
      <w:r>
        <w:rPr>
          <w:rStyle w:val="FootnoteReference"/>
        </w:rPr>
        <w:footnoteReference w:id="20"/>
      </w:r>
      <w:r>
        <w:t xml:space="preserve">.</w:t>
      </w:r>
    </w:p>
    <w:p>
      <w:pPr>
        <w:pStyle w:val="BodyText"/>
      </w:pPr>
      <w:r>
        <w:t xml:space="preserve">Again, we find that these results align with participants’ expectations, where they were significantly more likely to expect women (with 85.38% selecting women versus 14.62% selecting men) to choose to prepare more than men both in general,</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513.72</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and on the paid multiplication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394.33</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(with 80.95% selecting women versus 19.05% selecting men), despite expecting men to choose to compete more often,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580.69</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0.51</m:t>
        </m:r>
      </m:oMath>
      <w:r>
        <w:t xml:space="preserve">,</w:t>
      </w:r>
      <w:r>
        <w:t xml:space="preserve"> </w:t>
      </w:r>
      <m:oMath>
        <m:r>
          <m:t>p</m:t>
        </m:r>
        <m:r>
          <m:rPr>
            <m:sty m:val="p"/>
          </m:rPr>
          <m:t>=</m:t>
        </m:r>
        <m:r>
          <m:t>.473</m:t>
        </m:r>
      </m:oMath>
      <w:r>
        <w:t xml:space="preserve"> </w:t>
      </w:r>
      <w:r>
        <w:t xml:space="preserve">(see Figure</w:t>
      </w:r>
      <w:r>
        <w:t xml:space="preserve"> </w:t>
      </w:r>
      <w:r>
        <w:t xml:space="preserve">??</w:t>
      </w:r>
      <w:r>
        <w:t xml:space="preserve">).</w:t>
      </w:r>
    </w:p>
    <w:p>
      <w:pPr>
        <w:pStyle w:val="BodyText"/>
      </w:pPr>
      <w:r>
        <w:t xml:space="preserve">We also added several post-manipulation questions to tap into participants’ experience of the multiplication task itself, feelings of preparedness, and general beliefs about the value of preparation to see if they may explain some of the observed effects. First, in a logistic regression with preparedness regressed upon condition and the interaction between preparation choice and gender, only the choice to prepare predicts feelings of preparation,</w:t>
      </w:r>
      <w:r>
        <w:t xml:space="preserve"> </w:t>
      </w:r>
      <m:oMath>
        <m:r>
          <m:t>b</m:t>
        </m:r>
        <m:r>
          <m:rPr>
            <m:sty m:val="p"/>
          </m:rPr>
          <m:t>=</m:t>
        </m:r>
        <m:r>
          <m:t>1.06</m:t>
        </m:r>
      </m:oMath>
      <w:r>
        <w:t xml:space="preserve">, 95% CI</w:t>
      </w:r>
      <w:r>
        <w:t xml:space="preserve"> </w:t>
      </w:r>
      <m:oMath>
        <m:r>
          <m:rPr>
            <m:sty m:val="p"/>
          </m:rPr>
          <m:t>[</m:t>
        </m:r>
        <m:r>
          <m:t>0.56</m:t>
        </m:r>
      </m:oMath>
      <w:r>
        <w:t xml:space="preserve">,</w:t>
      </w:r>
      <w:r>
        <w:t xml:space="preserve"> </w:t>
      </w:r>
      <m:oMath>
        <m:r>
          <m:t>1.57</m:t>
        </m:r>
        <m:r>
          <m:rPr>
            <m:sty m:val="p"/>
          </m:rPr>
          <m:t>]</m:t>
        </m:r>
      </m:oMath>
      <w:r>
        <w:t xml:space="preserve">,</w:t>
      </w:r>
      <w:r>
        <w:t xml:space="preserve"> </w:t>
      </w:r>
      <m:oMath>
        <m:r>
          <m:t>z</m:t>
        </m:r>
        <m:r>
          <m:rPr>
            <m:sty m:val="p"/>
          </m:rPr>
          <m:t>=</m:t>
        </m:r>
        <m:r>
          <m:t>4.14</m:t>
        </m:r>
      </m:oMath>
      <w:r>
        <w:t xml:space="preserve">,</w:t>
      </w:r>
      <w:r>
        <w:t xml:space="preserve"> </w:t>
      </w:r>
      <m:oMath>
        <m:r>
          <m:t>p</m:t>
        </m:r>
        <m:r>
          <m:rPr>
            <m:sty m:val="p"/>
          </m:rPr>
          <m:t>&lt;</m:t>
        </m:r>
        <m:r>
          <m:t>.001</m:t>
        </m:r>
      </m:oMath>
      <w:r>
        <w:t xml:space="preserve">. However, we do not have evidence that gender predicts field-specific ability beliefs,</w:t>
      </w:r>
      <w:r>
        <w:t xml:space="preserve"> </w:t>
      </w:r>
      <m:oMath>
        <m:r>
          <m:t>b</m:t>
        </m:r>
        <m:r>
          <m:rPr>
            <m:sty m:val="p"/>
          </m:rPr>
          <m:t>=</m:t>
        </m:r>
        <m:r>
          <m:rPr>
            <m:sty m:val="p"/>
          </m:rPr>
          <m:t>−</m:t>
        </m:r>
        <m:r>
          <m:t>0.09</m:t>
        </m:r>
      </m:oMath>
      <w:r>
        <w:t xml:space="preserve">, 95% CI</w:t>
      </w:r>
      <w:r>
        <w:t xml:space="preserve"> </w:t>
      </w:r>
      <m:oMath>
        <m:r>
          <m:rPr>
            <m:sty m:val="p"/>
          </m:rPr>
          <m:t>[</m:t>
        </m:r>
        <m:r>
          <m:rPr>
            <m:sty m:val="p"/>
          </m:rPr>
          <m:t>−</m:t>
        </m:r>
        <m:r>
          <m:t>0.23</m:t>
        </m:r>
      </m:oMath>
      <w:r>
        <w:t xml:space="preserve">,</w:t>
      </w:r>
      <w:r>
        <w:t xml:space="preserve"> </w:t>
      </w:r>
      <m:oMath>
        <m:r>
          <m:t>0.05</m:t>
        </m:r>
        <m:r>
          <m:rPr>
            <m:sty m:val="p"/>
          </m:rPr>
          <m:t>]</m:t>
        </m:r>
      </m:oMath>
      <w:r>
        <w:t xml:space="preserve">,</w:t>
      </w:r>
      <w:r>
        <w:t xml:space="preserve"> </w:t>
      </w:r>
      <m:oMath>
        <m:r>
          <m:t>t</m:t>
        </m:r>
        <m:r>
          <m:rPr>
            <m:sty m:val="p"/>
          </m:rPr>
          <m:t>(</m:t>
        </m:r>
        <m:r>
          <m:t>1024</m:t>
        </m:r>
        <m:r>
          <m:rPr>
            <m:sty m:val="p"/>
          </m:rPr>
          <m:t>)</m:t>
        </m:r>
        <m:r>
          <m:rPr>
            <m:sty m:val="p"/>
          </m:rPr>
          <m:t>=</m:t>
        </m:r>
        <m:r>
          <m:rPr>
            <m:sty m:val="p"/>
          </m:rPr>
          <m:t>−</m:t>
        </m:r>
        <m:r>
          <m:t>1.30</m:t>
        </m:r>
      </m:oMath>
      <w:r>
        <w:t xml:space="preserve">,</w:t>
      </w:r>
      <w:r>
        <w:t xml:space="preserve"> </w:t>
      </w:r>
      <m:oMath>
        <m:r>
          <m:t>p</m:t>
        </m:r>
        <m:r>
          <m:rPr>
            <m:sty m:val="p"/>
          </m:rPr>
          <m:t>=</m:t>
        </m:r>
        <m:r>
          <m:t>.192</m:t>
        </m:r>
      </m:oMath>
      <w:r>
        <w:t xml:space="preserve">, contrary to previous literature (INSERT confirm if this is correct).</w:t>
      </w:r>
    </w:p>
    <w:p>
      <w:pPr>
        <w:pStyle w:val="BodyText"/>
      </w:pPr>
      <w:r>
        <w:t xml:space="preserve">We also tested whether the interaction between practice choice and condition, along with gender, predict participants’ interest in the multiplication and self-reported fatigue after completing the paid task. Our results suggest that participants who chose to prepare before the task reported feeling significantly more fatigued than those who did not choose to practice,</w:t>
      </w:r>
      <w:r>
        <w:t xml:space="preserve"> </w:t>
      </w:r>
      <m:oMath>
        <m:r>
          <m:t>b</m:t>
        </m:r>
        <m:r>
          <m:rPr>
            <m:sty m:val="p"/>
          </m:rPr>
          <m:t>=</m:t>
        </m:r>
        <m:r>
          <m:t>0.31</m:t>
        </m:r>
      </m:oMath>
      <w:r>
        <w:t xml:space="preserve">, 95% CI</w:t>
      </w:r>
      <w:r>
        <w:t xml:space="preserve"> </w:t>
      </w:r>
      <m:oMath>
        <m:r>
          <m:rPr>
            <m:sty m:val="p"/>
          </m:rPr>
          <m:t>[</m:t>
        </m:r>
        <m:r>
          <m:t>0.02</m:t>
        </m:r>
      </m:oMath>
      <w:r>
        <w:t xml:space="preserve">,</w:t>
      </w:r>
      <w:r>
        <w:t xml:space="preserve"> </w:t>
      </w:r>
      <m:oMath>
        <m:r>
          <m:t>0.59</m:t>
        </m:r>
        <m:r>
          <m:rPr>
            <m:sty m:val="p"/>
          </m:rPr>
          <m:t>]</m:t>
        </m:r>
      </m:oMath>
      <w:r>
        <w:t xml:space="preserve">,</w:t>
      </w:r>
      <w:r>
        <w:t xml:space="preserve"> </w:t>
      </w:r>
      <m:oMath>
        <m:r>
          <m:t>t</m:t>
        </m:r>
        <m:r>
          <m:rPr>
            <m:sty m:val="p"/>
          </m:rPr>
          <m:t>(</m:t>
        </m:r>
        <m:r>
          <m:t>1021</m:t>
        </m:r>
        <m:r>
          <m:rPr>
            <m:sty m:val="p"/>
          </m:rPr>
          <m:t>)</m:t>
        </m:r>
        <m:r>
          <m:rPr>
            <m:sty m:val="p"/>
          </m:rPr>
          <m:t>=</m:t>
        </m:r>
        <m:r>
          <m:t>2.08</m:t>
        </m:r>
      </m:oMath>
      <w:r>
        <w:t xml:space="preserve">,</w:t>
      </w:r>
      <w:r>
        <w:t xml:space="preserve"> </w:t>
      </w:r>
      <m:oMath>
        <m:r>
          <m:t>p</m:t>
        </m:r>
        <m:r>
          <m:rPr>
            <m:sty m:val="p"/>
          </m:rPr>
          <m:t>=</m:t>
        </m:r>
        <m:r>
          <m:t>.038</m:t>
        </m:r>
      </m:oMath>
      <w:r>
        <w:t xml:space="preserve">, and that participants in the preparation condition were significantly more fatigued than those who were assigned to the control condition,</w:t>
      </w:r>
      <w:r>
        <w:t xml:space="preserve"> </w:t>
      </w:r>
      <m:oMath>
        <m:r>
          <m:t>b</m:t>
        </m:r>
        <m:r>
          <m:rPr>
            <m:sty m:val="p"/>
          </m:rPr>
          <m:t>=</m:t>
        </m:r>
        <m:r>
          <m:t>0.34</m:t>
        </m:r>
      </m:oMath>
      <w:r>
        <w:t xml:space="preserve">, 95% CI</w:t>
      </w:r>
      <w:r>
        <w:t xml:space="preserve"> </w:t>
      </w:r>
      <m:oMath>
        <m:r>
          <m:rPr>
            <m:sty m:val="p"/>
          </m:rPr>
          <m:t>[</m:t>
        </m:r>
        <m:r>
          <m:t>0.08</m:t>
        </m:r>
      </m:oMath>
      <w:r>
        <w:t xml:space="preserve">,</w:t>
      </w:r>
      <w:r>
        <w:t xml:space="preserve"> </w:t>
      </w:r>
      <m:oMath>
        <m:r>
          <m:t>0.60</m:t>
        </m:r>
        <m:r>
          <m:rPr>
            <m:sty m:val="p"/>
          </m:rPr>
          <m:t>]</m:t>
        </m:r>
      </m:oMath>
      <w:r>
        <w:t xml:space="preserve">,</w:t>
      </w:r>
      <w:r>
        <w:t xml:space="preserve"> </w:t>
      </w:r>
      <m:oMath>
        <m:r>
          <m:t>t</m:t>
        </m:r>
        <m:r>
          <m:rPr>
            <m:sty m:val="p"/>
          </m:rPr>
          <m:t>(</m:t>
        </m:r>
        <m:r>
          <m:t>1021</m:t>
        </m:r>
        <m:r>
          <m:rPr>
            <m:sty m:val="p"/>
          </m:rPr>
          <m:t>)</m:t>
        </m:r>
        <m:r>
          <m:rPr>
            <m:sty m:val="p"/>
          </m:rPr>
          <m:t>=</m:t>
        </m:r>
        <m:r>
          <m:t>2.59</m:t>
        </m:r>
      </m:oMath>
      <w:r>
        <w:t xml:space="preserve">,</w:t>
      </w:r>
      <w:r>
        <w:t xml:space="preserve"> </w:t>
      </w:r>
      <m:oMath>
        <m:r>
          <m:t>p</m:t>
        </m:r>
        <m:r>
          <m:rPr>
            <m:sty m:val="p"/>
          </m:rPr>
          <m:t>=</m:t>
        </m:r>
        <m:r>
          <m:t>.010</m:t>
        </m:r>
      </m:oMath>
      <w:r>
        <w:t xml:space="preserve">. We do not find evidence that gender,</w:t>
      </w:r>
      <w:r>
        <w:t xml:space="preserve"> </w:t>
      </w:r>
      <m:oMath>
        <m:r>
          <m:t>b</m:t>
        </m:r>
        <m:r>
          <m:rPr>
            <m:sty m:val="p"/>
          </m:rPr>
          <m:t>=</m:t>
        </m:r>
        <m:r>
          <m:rPr>
            <m:sty m:val="p"/>
          </m:rPr>
          <m:t>−</m:t>
        </m:r>
        <m:r>
          <m:t>0.02</m:t>
        </m:r>
      </m:oMath>
      <w:r>
        <w:t xml:space="preserve">, 95% CI</w:t>
      </w:r>
      <w:r>
        <w:t xml:space="preserve"> </w:t>
      </w:r>
      <m:oMath>
        <m:r>
          <m:rPr>
            <m:sty m:val="p"/>
          </m:rPr>
          <m:t>[</m:t>
        </m:r>
        <m:r>
          <m:rPr>
            <m:sty m:val="p"/>
          </m:rPr>
          <m:t>−</m:t>
        </m:r>
        <m:r>
          <m:t>0.22</m:t>
        </m:r>
      </m:oMath>
      <w:r>
        <w:t xml:space="preserve">,</w:t>
      </w:r>
      <w:r>
        <w:t xml:space="preserve"> </w:t>
      </w:r>
      <m:oMath>
        <m:r>
          <m:t>0.18</m:t>
        </m:r>
        <m:r>
          <m:rPr>
            <m:sty m:val="p"/>
          </m:rPr>
          <m:t>]</m:t>
        </m:r>
      </m:oMath>
      <w:r>
        <w:t xml:space="preserve">,</w:t>
      </w:r>
      <w:r>
        <w:t xml:space="preserve"> </w:t>
      </w:r>
      <m:oMath>
        <m:r>
          <m:t>t</m:t>
        </m:r>
        <m:r>
          <m:rPr>
            <m:sty m:val="p"/>
          </m:rPr>
          <m:t>(</m:t>
        </m:r>
        <m:r>
          <m:t>1021</m:t>
        </m:r>
        <m:r>
          <m:rPr>
            <m:sty m:val="p"/>
          </m:rPr>
          <m:t>)</m:t>
        </m:r>
        <m:r>
          <m:rPr>
            <m:sty m:val="p"/>
          </m:rPr>
          <m:t>=</m:t>
        </m:r>
        <m:r>
          <m:rPr>
            <m:sty m:val="p"/>
          </m:rPr>
          <m:t>−</m:t>
        </m:r>
        <m:r>
          <m:t>0.20</m:t>
        </m:r>
      </m:oMath>
      <w:r>
        <w:t xml:space="preserve">,</w:t>
      </w:r>
      <w:r>
        <w:t xml:space="preserve"> </w:t>
      </w:r>
      <m:oMath>
        <m:r>
          <m:t>p</m:t>
        </m:r>
        <m:r>
          <m:rPr>
            <m:sty m:val="p"/>
          </m:rPr>
          <m:t>=</m:t>
        </m:r>
        <m:r>
          <m:t>.839</m:t>
        </m:r>
      </m:oMath>
      <w:r>
        <w:t xml:space="preserve">, nor the interaction between condition and practice choice,</w:t>
      </w:r>
      <w:r>
        <w:t xml:space="preserve"> </w:t>
      </w:r>
      <m:oMath>
        <m:r>
          <m:t>b</m:t>
        </m:r>
        <m:r>
          <m:rPr>
            <m:sty m:val="p"/>
          </m:rPr>
          <m:t>=</m:t>
        </m:r>
        <m:r>
          <m:t>0.17</m:t>
        </m:r>
      </m:oMath>
      <w:r>
        <w:t xml:space="preserve">, 95% CI</w:t>
      </w:r>
      <w:r>
        <w:t xml:space="preserve"> </w:t>
      </w:r>
      <m:oMath>
        <m:r>
          <m:rPr>
            <m:sty m:val="p"/>
          </m:rPr>
          <m:t>[</m:t>
        </m:r>
        <m:r>
          <m:rPr>
            <m:sty m:val="p"/>
          </m:rPr>
          <m:t>−</m:t>
        </m:r>
        <m:r>
          <m:t>0.25</m:t>
        </m:r>
      </m:oMath>
      <w:r>
        <w:t xml:space="preserve">,</w:t>
      </w:r>
      <w:r>
        <w:t xml:space="preserve"> </w:t>
      </w:r>
      <m:oMath>
        <m:r>
          <m:t>0.59</m:t>
        </m:r>
        <m:r>
          <m:rPr>
            <m:sty m:val="p"/>
          </m:rPr>
          <m:t>]</m:t>
        </m:r>
      </m:oMath>
      <w:r>
        <w:t xml:space="preserve">,</w:t>
      </w:r>
      <w:r>
        <w:t xml:space="preserve"> </w:t>
      </w:r>
      <m:oMath>
        <m:r>
          <m:t>t</m:t>
        </m:r>
        <m:r>
          <m:rPr>
            <m:sty m:val="p"/>
          </m:rPr>
          <m:t>(</m:t>
        </m:r>
        <m:r>
          <m:t>1021</m:t>
        </m:r>
        <m:r>
          <m:rPr>
            <m:sty m:val="p"/>
          </m:rPr>
          <m:t>)</m:t>
        </m:r>
        <m:r>
          <m:rPr>
            <m:sty m:val="p"/>
          </m:rPr>
          <m:t>=</m:t>
        </m:r>
        <m:r>
          <m:t>0.78</m:t>
        </m:r>
      </m:oMath>
      <w:r>
        <w:t xml:space="preserve">,</w:t>
      </w:r>
      <w:r>
        <w:t xml:space="preserve"> </w:t>
      </w:r>
      <m:oMath>
        <m:r>
          <m:t>p</m:t>
        </m:r>
        <m:r>
          <m:rPr>
            <m:sty m:val="p"/>
          </m:rPr>
          <m:t>=</m:t>
        </m:r>
        <m:r>
          <m:t>.433</m:t>
        </m:r>
      </m:oMath>
      <w:r>
        <w:t xml:space="preserve">, predicted self-reported fatigue. Finally, we find that women report being significantly less interested in the task,</w:t>
      </w:r>
      <w:r>
        <w:t xml:space="preserve"> </w:t>
      </w:r>
      <m:oMath>
        <m:r>
          <m:t>b</m:t>
        </m:r>
        <m:r>
          <m:rPr>
            <m:sty m:val="p"/>
          </m:rPr>
          <m:t>=</m:t>
        </m:r>
        <m:r>
          <m:rPr>
            <m:sty m:val="p"/>
          </m:rPr>
          <m:t>−</m:t>
        </m:r>
        <m:r>
          <m:t>0.27</m:t>
        </m:r>
      </m:oMath>
      <w:r>
        <w:t xml:space="preserve">, 95% CI</w:t>
      </w:r>
      <w:r>
        <w:t xml:space="preserve"> </w:t>
      </w:r>
      <m:oMath>
        <m:r>
          <m:rPr>
            <m:sty m:val="p"/>
          </m:rPr>
          <m:t>[</m:t>
        </m:r>
        <m:r>
          <m:rPr>
            <m:sty m:val="p"/>
          </m:rPr>
          <m:t>−</m:t>
        </m:r>
        <m:r>
          <m:t>0.45</m:t>
        </m:r>
      </m:oMath>
      <w:r>
        <w:t xml:space="preserve">,</w:t>
      </w:r>
      <w:r>
        <w:t xml:space="preserve"> </w:t>
      </w:r>
      <m:oMath>
        <m:r>
          <m:rPr>
            <m:sty m:val="p"/>
          </m:rPr>
          <m:t>−</m:t>
        </m:r>
        <m:r>
          <m:t>0.08</m:t>
        </m:r>
        <m:r>
          <m:rPr>
            <m:sty m:val="p"/>
          </m:rPr>
          <m:t>]</m:t>
        </m:r>
      </m:oMath>
      <w:r>
        <w:t xml:space="preserve">,</w:t>
      </w:r>
      <w:r>
        <w:t xml:space="preserve"> </w:t>
      </w:r>
      <m:oMath>
        <m:r>
          <m:t>t</m:t>
        </m:r>
        <m:r>
          <m:rPr>
            <m:sty m:val="p"/>
          </m:rPr>
          <m:t>(</m:t>
        </m:r>
        <m:r>
          <m:t>1021</m:t>
        </m:r>
        <m:r>
          <m:rPr>
            <m:sty m:val="p"/>
          </m:rPr>
          <m:t>)</m:t>
        </m:r>
        <m:r>
          <m:rPr>
            <m:sty m:val="p"/>
          </m:rPr>
          <m:t>=</m:t>
        </m:r>
        <m:r>
          <m:rPr>
            <m:sty m:val="p"/>
          </m:rPr>
          <m:t>−</m:t>
        </m:r>
        <m:r>
          <m:t>2.88</m:t>
        </m:r>
      </m:oMath>
      <w:r>
        <w:t xml:space="preserve">,</w:t>
      </w:r>
      <w:r>
        <w:t xml:space="preserve"> </w:t>
      </w:r>
      <m:oMath>
        <m:r>
          <m:t>p</m:t>
        </m:r>
        <m:r>
          <m:rPr>
            <m:sty m:val="p"/>
          </m:rPr>
          <m:t>=</m:t>
        </m:r>
        <m:r>
          <m:t>.004</m:t>
        </m:r>
      </m:oMath>
      <w:r>
        <w:t xml:space="preserve">, even though participants who chose to prepare tend to be significantly more interested in the task,</w:t>
      </w:r>
      <w:r>
        <w:t xml:space="preserve"> </w:t>
      </w:r>
      <m:oMath>
        <m:r>
          <m:t>b</m:t>
        </m:r>
        <m:r>
          <m:rPr>
            <m:sty m:val="p"/>
          </m:rPr>
          <m:t>=</m:t>
        </m:r>
        <m:r>
          <m:t>0.34</m:t>
        </m:r>
      </m:oMath>
      <w:r>
        <w:t xml:space="preserve">, 95% CI</w:t>
      </w:r>
      <w:r>
        <w:t xml:space="preserve"> </w:t>
      </w:r>
      <m:oMath>
        <m:r>
          <m:rPr>
            <m:sty m:val="p"/>
          </m:rPr>
          <m:t>[</m:t>
        </m:r>
        <m:r>
          <m:t>0.08</m:t>
        </m:r>
      </m:oMath>
      <w:r>
        <w:t xml:space="preserve">,</w:t>
      </w:r>
      <w:r>
        <w:t xml:space="preserve"> </w:t>
      </w:r>
      <m:oMath>
        <m:r>
          <m:t>0.60</m:t>
        </m:r>
        <m:r>
          <m:rPr>
            <m:sty m:val="p"/>
          </m:rPr>
          <m:t>]</m:t>
        </m:r>
      </m:oMath>
      <w:r>
        <w:t xml:space="preserve">,</w:t>
      </w:r>
      <w:r>
        <w:t xml:space="preserve"> </w:t>
      </w:r>
      <m:oMath>
        <m:r>
          <m:t>t</m:t>
        </m:r>
        <m:r>
          <m:rPr>
            <m:sty m:val="p"/>
          </m:rPr>
          <m:t>(</m:t>
        </m:r>
        <m:r>
          <m:t>1021</m:t>
        </m:r>
        <m:r>
          <m:rPr>
            <m:sty m:val="p"/>
          </m:rPr>
          <m:t>)</m:t>
        </m:r>
        <m:r>
          <m:rPr>
            <m:sty m:val="p"/>
          </m:rPr>
          <m:t>=</m:t>
        </m:r>
        <m:r>
          <m:t>2.61</m:t>
        </m:r>
      </m:oMath>
      <w:r>
        <w:t xml:space="preserve">,</w:t>
      </w:r>
      <w:r>
        <w:t xml:space="preserve"> </w:t>
      </w:r>
      <m:oMath>
        <m:r>
          <m:t>p</m:t>
        </m:r>
        <m:r>
          <m:rPr>
            <m:sty m:val="p"/>
          </m:rPr>
          <m:t>=</m:t>
        </m:r>
        <m:r>
          <m:t>.009</m:t>
        </m:r>
      </m:oMath>
      <w:r>
        <w:t xml:space="preserve">. No other effects in the model are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Note: We ran the same two-part hurdle model described in Study 1 with gender, competition choice, and the interaction between those variables predicting the number of practice rounds variable. Again, we do not find evidence of gender differences in the choice to continue preparing after the initial decision to prepare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2022-04-08T16:58:29Z</dcterms:created>
  <dcterms:modified xsi:type="dcterms:W3CDTF">2022-04-08T16:58:29Z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