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bookmarkStart w:id="20" w:name="X4be9cb43eb9f01d271c07cfac8de9b24c6c085d"/>
    <w:p>
      <w:pPr>
        <w:pStyle w:val="Heading2"/>
      </w:pPr>
      <w:r>
        <w:rPr>
          <w:rStyle w:val="SectionNumber"/>
        </w:rPr>
        <w:t xml:space="preserve">0.1</w:t>
      </w:r>
      <w:r>
        <w:tab/>
      </w:r>
      <w:r>
        <w:t xml:space="preserve">Contrasting results with previously found effects - gender effects on risk attitudes, confidence, choice to compete, and performance</w:t>
      </w:r>
    </w:p>
    <w:p>
      <w:pPr>
        <w:pStyle w:val="FirstParagraph"/>
      </w:pPr>
      <w: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logistic regression: 19.61% of men chose to compete compared to 9.21% of women,</w:t>
      </w:r>
      <w:r>
        <w:t xml:space="preserve"> </w:t>
      </w:r>
      <m:oMath>
        <m:r>
          <m:t>b</m:t>
        </m:r>
        <m:r>
          <m:rPr>
            <m:sty m:val="p"/>
          </m:rPr>
          <m:t>=</m:t>
        </m:r>
        <m:r>
          <m:rPr>
            <m:sty m:val="p"/>
          </m:rPr>
          <m:t>−</m:t>
        </m:r>
        <m:r>
          <m:t>0.96</m:t>
        </m:r>
      </m:oMath>
      <w:r>
        <w:t xml:space="preserve">, 95% CI</w:t>
      </w:r>
      <w:r>
        <w:t xml:space="preserve"> </w:t>
      </w:r>
      <m:oMath>
        <m:r>
          <m:rPr>
            <m:sty m:val="p"/>
          </m:rPr>
          <m:t>[</m:t>
        </m:r>
        <m:r>
          <m:rPr>
            <m:sty m:val="p"/>
          </m:rPr>
          <m:t>−</m:t>
        </m:r>
        <m:r>
          <m:t>1.34</m:t>
        </m:r>
      </m:oMath>
      <w:r>
        <w:t xml:space="preserve">,</w:t>
      </w:r>
      <w:r>
        <w:t xml:space="preserve"> </w:t>
      </w:r>
      <m:oMath>
        <m:r>
          <m:rPr>
            <m:sty m:val="p"/>
          </m:rPr>
          <m:t>−</m:t>
        </m:r>
        <m:r>
          <m:t>0.59</m:t>
        </m:r>
        <m:r>
          <m:rPr>
            <m:sty m:val="p"/>
          </m:rPr>
          <m:t>]</m:t>
        </m:r>
      </m:oMath>
      <w:r>
        <w:t xml:space="preserve">,</w:t>
      </w:r>
      <w:r>
        <w:t xml:space="preserve"> </w:t>
      </w:r>
      <m:oMath>
        <m:r>
          <m:t>z</m:t>
        </m:r>
        <m:r>
          <m:rPr>
            <m:sty m:val="p"/>
          </m:rPr>
          <m:t>=</m:t>
        </m:r>
        <m:r>
          <m:rPr>
            <m:sty m:val="p"/>
          </m:rPr>
          <m:t>−</m:t>
        </m:r>
        <m:r>
          <m:t>5.01</m:t>
        </m:r>
      </m:oMath>
      <w:r>
        <w:t xml:space="preserve">,</w:t>
      </w:r>
      <w:r>
        <w:t xml:space="preserve"> </w:t>
      </w:r>
      <m:oMath>
        <m:r>
          <m:t>p</m:t>
        </m:r>
        <m:r>
          <m:rPr>
            <m:sty m:val="p"/>
          </m:rPr>
          <m:t>&lt;</m:t>
        </m:r>
        <m:r>
          <m:t>.001</m:t>
        </m:r>
      </m:oMath>
      <w:r>
        <w:t xml:space="preserve">. However, like the previous two studies, when running regressions including control variables (i.e., task score, risk attitudes, confidence, and the interaction between gender and condition), we find that the effect of gender on the choice to compete is not significant,</w:t>
      </w:r>
      <w:r>
        <w:t xml:space="preserve"> </w:t>
      </w:r>
      <m:oMath>
        <m:r>
          <m:t>b</m:t>
        </m:r>
        <m:r>
          <m:rPr>
            <m:sty m:val="p"/>
          </m:rPr>
          <m:t>=</m:t>
        </m:r>
        <m:r>
          <m:rPr>
            <m:sty m:val="p"/>
          </m:rPr>
          <m:t>−</m:t>
        </m:r>
        <m:r>
          <m:t>0.15</m:t>
        </m:r>
      </m:oMath>
      <w:r>
        <w:t xml:space="preserve">, 95% CI</w:t>
      </w:r>
      <w:r>
        <w:t xml:space="preserve"> </w:t>
      </w:r>
      <m:oMath>
        <m:r>
          <m:rPr>
            <m:sty m:val="p"/>
          </m:rPr>
          <m:t>[</m:t>
        </m:r>
        <m:r>
          <m:rPr>
            <m:sty m:val="p"/>
          </m:rPr>
          <m:t>−</m:t>
        </m:r>
        <m:r>
          <m:t>0.69</m:t>
        </m:r>
      </m:oMath>
      <w:r>
        <w:t xml:space="preserve">,</w:t>
      </w:r>
      <w:r>
        <w:t xml:space="preserve"> </w:t>
      </w:r>
      <m:oMath>
        <m:r>
          <m:t>0.37</m:t>
        </m:r>
        <m:r>
          <m:rPr>
            <m:sty m:val="p"/>
          </m:rPr>
          <m:t>]</m:t>
        </m:r>
      </m:oMath>
      <w:r>
        <w:t xml:space="preserve">,</w:t>
      </w:r>
      <w:r>
        <w:t xml:space="preserve"> </w:t>
      </w:r>
      <m:oMath>
        <m:r>
          <m:t>z</m:t>
        </m:r>
        <m:r>
          <m:rPr>
            <m:sty m:val="p"/>
          </m:rPr>
          <m:t>=</m:t>
        </m:r>
        <m:r>
          <m:rPr>
            <m:sty m:val="p"/>
          </m:rPr>
          <m:t>−</m:t>
        </m:r>
        <m:r>
          <m:t>0.56</m:t>
        </m:r>
      </m:oMath>
      <w:r>
        <w:t xml:space="preserve">,</w:t>
      </w:r>
      <w:r>
        <w:t xml:space="preserve"> </w:t>
      </w:r>
      <m:oMath>
        <m:r>
          <m:t>p</m:t>
        </m:r>
        <m:r>
          <m:rPr>
            <m:sty m:val="p"/>
          </m:rPr>
          <m:t>=</m:t>
        </m:r>
        <m:r>
          <m:t>.573</m:t>
        </m:r>
      </m:oMath>
      <w:r>
        <w:t xml:space="preserve">, suggesting the effect is explained fully by risk attitudes,</w:t>
      </w:r>
      <w:r>
        <w:t xml:space="preserve"> </w:t>
      </w:r>
      <m:oMath>
        <m:r>
          <m:t>b</m:t>
        </m:r>
        <m:r>
          <m:rPr>
            <m:sty m:val="p"/>
          </m:rPr>
          <m:t>=</m:t>
        </m:r>
        <m:r>
          <m:t>0.33</m:t>
        </m:r>
      </m:oMath>
      <w:r>
        <w:t xml:space="preserve">, 95% CI</w:t>
      </w:r>
      <w:r>
        <w:t xml:space="preserve"> </w:t>
      </w:r>
      <m:oMath>
        <m:r>
          <m:rPr>
            <m:sty m:val="p"/>
          </m:rPr>
          <m:t>[</m:t>
        </m:r>
        <m:r>
          <m:t>0.25</m:t>
        </m:r>
      </m:oMath>
      <w:r>
        <w:t xml:space="preserve">,</w:t>
      </w:r>
      <w:r>
        <w:t xml:space="preserve"> </w:t>
      </w:r>
      <m:oMath>
        <m:r>
          <m:t>0.41</m:t>
        </m:r>
        <m:r>
          <m:rPr>
            <m:sty m:val="p"/>
          </m:rPr>
          <m:t>]</m:t>
        </m:r>
      </m:oMath>
      <w:r>
        <w:t xml:space="preserve">,</w:t>
      </w:r>
      <w:r>
        <w:t xml:space="preserve"> </w:t>
      </w:r>
      <m:oMath>
        <m:r>
          <m:t>z</m:t>
        </m:r>
        <m:r>
          <m:rPr>
            <m:sty m:val="p"/>
          </m:rPr>
          <m:t>=</m:t>
        </m:r>
        <m:r>
          <m:t>7.79</m:t>
        </m:r>
      </m:oMath>
      <w:r>
        <w:t xml:space="preserve">,</w:t>
      </w:r>
      <w:r>
        <w:t xml:space="preserve"> </w:t>
      </w:r>
      <m:oMath>
        <m:r>
          <m:t>p</m:t>
        </m:r>
        <m:r>
          <m:rPr>
            <m:sty m:val="p"/>
          </m:rPr>
          <m:t>&lt;</m:t>
        </m:r>
        <m:r>
          <m:t>.001</m:t>
        </m:r>
      </m:oMath>
      <w:r>
        <w:t xml:space="preserve">, task score,</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0.03</m:t>
        </m:r>
        <m:r>
          <m:rPr>
            <m:sty m:val="p"/>
          </m:rPr>
          <m:t>]</m:t>
        </m:r>
      </m:oMath>
      <w:r>
        <w:t xml:space="preserve">,</w:t>
      </w:r>
      <w:r>
        <w:t xml:space="preserve"> </w:t>
      </w:r>
      <m:oMath>
        <m:r>
          <m:t>z</m:t>
        </m:r>
        <m:r>
          <m:rPr>
            <m:sty m:val="p"/>
          </m:rPr>
          <m:t>=</m:t>
        </m:r>
        <m:r>
          <m:t>3.84</m:t>
        </m:r>
      </m:oMath>
      <w:r>
        <w:t xml:space="preserve">,</w:t>
      </w:r>
      <w:r>
        <w:t xml:space="preserve"> </w:t>
      </w:r>
      <m:oMath>
        <m:r>
          <m:t>p</m:t>
        </m:r>
        <m:r>
          <m:rPr>
            <m:sty m:val="p"/>
          </m:rPr>
          <m:t>&lt;</m:t>
        </m:r>
        <m:r>
          <m:t>.001</m:t>
        </m:r>
      </m:oMath>
      <w:r>
        <w:t xml:space="preserve">, and confidence,</w:t>
      </w:r>
      <w:r>
        <w:t xml:space="preserve"> </w:t>
      </w:r>
      <m:oMath>
        <m:r>
          <m:t>b</m:t>
        </m:r>
        <m:r>
          <m:rPr>
            <m:sty m:val="p"/>
          </m:rPr>
          <m:t>=</m:t>
        </m:r>
        <m:r>
          <m:t>0.01</m:t>
        </m:r>
      </m:oMath>
      <w:r>
        <w:t xml:space="preserve">, 95% CI</w:t>
      </w:r>
      <w:r>
        <w:t xml:space="preserve"> </w:t>
      </w:r>
      <m:oMath>
        <m:r>
          <m:rPr>
            <m:sty m:val="p"/>
          </m:rPr>
          <m:t>[</m:t>
        </m:r>
        <m:r>
          <m:t>0.00</m:t>
        </m:r>
      </m:oMath>
      <w:r>
        <w:t xml:space="preserve">,</w:t>
      </w:r>
      <w:r>
        <w:t xml:space="preserve"> </w:t>
      </w:r>
      <m:oMath>
        <m:r>
          <m:t>0.02</m:t>
        </m:r>
        <m:r>
          <m:rPr>
            <m:sty m:val="p"/>
          </m:rPr>
          <m:t>]</m:t>
        </m:r>
      </m:oMath>
      <w:r>
        <w:t xml:space="preserve">,</w:t>
      </w:r>
      <w:r>
        <w:t xml:space="preserve"> </w:t>
      </w:r>
      <m:oMath>
        <m:r>
          <m:t>z</m:t>
        </m:r>
        <m:r>
          <m:rPr>
            <m:sty m:val="p"/>
          </m:rPr>
          <m:t>=</m:t>
        </m:r>
        <m:r>
          <m:t>2.17</m:t>
        </m:r>
      </m:oMath>
      <w:r>
        <w:t xml:space="preserve">,</w:t>
      </w:r>
      <w:r>
        <w:t xml:space="preserve"> </w:t>
      </w:r>
      <m:oMath>
        <m:r>
          <m:t>p</m:t>
        </m:r>
        <m:r>
          <m:rPr>
            <m:sty m:val="p"/>
          </m:rPr>
          <m:t>=</m:t>
        </m:r>
        <m:r>
          <m:t>.030</m:t>
        </m:r>
      </m:oMath>
      <w:r>
        <w:t xml:space="preserve">.</w:t>
      </w:r>
    </w:p>
    <w:p>
      <w:pPr>
        <w:pStyle w:val="BodyText"/>
      </w:pPr>
      <w:r>
        <w:t xml:space="preserve">On the other hand, we replicate effects from the literature of gender on both confidence, INSERT MODEL, and risk attitudes, INSERT MODEL, where women tend to be less confident with regards to their performance on the task and generally more risk averse relative to men.</w:t>
      </w:r>
    </w:p>
    <w:p>
      <w:pPr>
        <w:pStyle w:val="BodyText"/>
      </w:pPr>
      <w: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a predictor of performance, we find that women have significantly lower task scores (INSERT MODEL 03: exploratory19). However, when controlling for confidence and risk attitudes, the effect of gender is not significant, (INSERT MODEL 03: exploratory19), suggesting that these variables 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bookmarkEnd w:id="20"/>
    <w:bookmarkStart w:id="21" w:name="Xa2a79b65c0ec475f2db4156efe663f3277aeb43"/>
    <w:p>
      <w:pPr>
        <w:pStyle w:val="Heading2"/>
      </w:pPr>
      <w:r>
        <w:rPr>
          <w:rStyle w:val="SectionNumber"/>
        </w:rPr>
        <w:t xml:space="preserve">0.2</w:t>
      </w:r>
      <w:r>
        <w:tab/>
      </w:r>
      <w:r>
        <w:t xml:space="preserve">Main effects of condition on choice to compete (both among women &amp; in general) &amp; related exploratory analyses</w:t>
      </w:r>
    </w:p>
    <w:p>
      <w:pPr>
        <w:pStyle w:val="FirstParagraph"/>
      </w:pPr>
      <w:r>
        <w:t xml:space="preserve">Contrary to our a priori hypotheses, we find evidence of a significant effect of condition on the choice to compete among women, INSERT MODEL (see Figure</w:t>
      </w:r>
      <w:r>
        <w:t xml:space="preserve"> </w:t>
      </w:r>
      <w:r>
        <w:t xml:space="preserve">??</w:t>
      </w:r>
      <w:r>
        <w:t xml:space="preserve">), such that women in the control condition (doing subtraction problems to prepare) are significantly more likely to compete than women in the multiplication preparation condition, even after controlling for the effects of risk attitudes, confidence, and task score, INSERT MODEL. This effect holds when excluding potentially fraudulent responses based on the aforementioned criteria, INSERT MODEL.</w:t>
      </w:r>
    </w:p>
    <w:p>
      <w:pPr>
        <w:pStyle w:val="BodyText"/>
      </w:pPr>
      <w:r>
        <w:t xml:space="preserve">Importantly, the effect only holds when focusing on the subset of participants that identify as women. When broadening the analyses to the full dataset, the effect of condition on choice to compete is no longer significant, INSERT MODEL (with just condition as a predictor) (see Figure</w:t>
      </w:r>
      <w:r>
        <w:t xml:space="preserve"> </w:t>
      </w:r>
      <w:r>
        <w:t xml:space="preserve">??</w:t>
      </w:r>
      <w:r>
        <w:t xml:space="preserve">).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moment/wrt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Coren &amp; Emily, would love to hear thoughts).</w:t>
      </w:r>
    </w:p>
    <w:p>
      <w:pPr>
        <w:pStyle w:val="BodyText"/>
      </w:pPr>
      <w:r>
        <w:t xml:space="preserve">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bookmarkEnd w:id="21"/>
    <w:bookmarkStart w:id="22" w:name="X7de4243c1504477e1ca4229a48d0ca49f913433"/>
    <w:p>
      <w:pPr>
        <w:pStyle w:val="Heading2"/>
      </w:pPr>
      <w:r>
        <w:rPr>
          <w:rStyle w:val="SectionNumber"/>
        </w:rPr>
        <w:t xml:space="preserve">0.3</w:t>
      </w:r>
      <w:r>
        <w:tab/>
      </w:r>
      <w:r>
        <w:t xml:space="preserve">Gender differences in the decision to practice</w:t>
      </w:r>
    </w:p>
    <w:p>
      <w:pPr>
        <w:pStyle w:val="FirstParagraph"/>
      </w:pPr>
      <w:r>
        <w:t xml:space="preserve">Our next pre-registered hypothesis focused on the effects of gender on decisions to prepare. Thus, all subsequent analyses focus on the subset of participants that were assigned to the preparation condition (N = 571).</w:t>
      </w:r>
    </w:p>
    <w:p>
      <w:pPr>
        <w:pStyle w:val="BodyText"/>
      </w:pPr>
      <w:r>
        <w:t xml:space="preserve">We do not replicate the effect found in both previous studies of gender on the decision to practice multiplication problems, INSERT MODEL (03: exploratory2); instead we find INSERT.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pPr>
        <w:pStyle w:val="BodyText"/>
      </w:pPr>
      <w:r>
        <w:t xml:space="preserve">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pPr>
        <w:pStyle w:val="BodyText"/>
      </w:pPr>
      <w: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INSERT seconds longer than men on average, Mwomen=INSERT, SD=INSERT; Mmen=INSERT, sd=INSERT, INSERT MODEL.</w:t>
      </w:r>
    </w:p>
    <w:p>
      <w:pPr>
        <w:pStyle w:val="BodyText"/>
      </w:pPr>
      <w:r>
        <w:t xml:space="preserve">Again, we contrast these results about gender differences in preparation with previous studies in the discussion section, with some possible explanation for the deviation from results found in previous studies.</w:t>
      </w:r>
    </w:p>
    <w:bookmarkEnd w:id="22"/>
    <w:bookmarkStart w:id="23" w:name="X9c0782826a932b9f0d8ef76bbb6ee4c62f961f0"/>
    <w:p>
      <w:pPr>
        <w:pStyle w:val="Heading2"/>
      </w:pPr>
      <w:r>
        <w:rPr>
          <w:rStyle w:val="SectionNumber"/>
        </w:rPr>
        <w:t xml:space="preserve">0.4</w:t>
      </w:r>
      <w:r>
        <w:tab/>
      </w:r>
      <w:r>
        <w:t xml:space="preserve">Perceptions of gender differences in performance, competition, and preparation</w:t>
      </w:r>
    </w:p>
    <w:p>
      <w:pPr>
        <w:pStyle w:val="FirstParagraph"/>
      </w:pPr>
      <w:r>
        <w:t xml:space="preserve">Like all studies before, for each question about perceptions of gender differences, we run a chi-square goodness of fit test with the null hypothesis that participants’ will choose each option at a similar rate. Since participants were given the option in this study to select one of three response options, rather than two options like the first two studies, we first perform a chi-square goodness of fit test with all response options to see if they are all equally likely. If the test with all three response options is significant, we then perform more targeted chi-square goodness of fit test with pairs of response options within a given question to test which specific pairs of response options are significantly different.</w:t>
      </w:r>
    </w:p>
    <w:p>
      <w:pPr>
        <w:pStyle w:val="BodyText"/>
      </w:pPr>
      <w:r>
        <w:t xml:space="preserve">When asked to predict gender differences in preparation for the multiplication task (among participants in the preparation condition), we find that participants’ responding is not evenly distributed across the response options,</w:t>
      </w:r>
      <w:r>
        <w:t xml:space="preserve"> </w:t>
      </w:r>
      <m:oMath>
        <m:sSup>
          <m:e>
            <m:r>
              <m:t>χ</m:t>
            </m:r>
          </m:e>
          <m:sup>
            <m:r>
              <m:t>2</m:t>
            </m:r>
          </m:sup>
        </m:sSup>
        <m:r>
          <m:rPr>
            <m:sty m:val="p"/>
          </m:rPr>
          <m:t>(</m:t>
        </m:r>
        <m:r>
          <m:t>2</m:t>
        </m:r>
        <m:r>
          <m:rPr>
            <m:sty m:val="p"/>
          </m:rPr>
          <m:t>,</m:t>
        </m:r>
        <m:r>
          <m:t>n</m:t>
        </m:r>
        <m:r>
          <m:rPr>
            <m:sty m:val="p"/>
          </m:rPr>
          <m:t>=</m:t>
        </m:r>
        <m:r>
          <m:t>1155</m:t>
        </m:r>
        <m:r>
          <m:rPr>
            <m:sty m:val="p"/>
          </m:rPr>
          <m:t>)</m:t>
        </m:r>
        <m:r>
          <m:rPr>
            <m:sty m:val="p"/>
          </m:rPr>
          <m:t>=</m:t>
        </m:r>
        <m:r>
          <m:t>192.97</m:t>
        </m:r>
      </m:oMath>
      <w:r>
        <w:t xml:space="preserve">,</w:t>
      </w:r>
      <w:r>
        <w:t xml:space="preserve"> </w:t>
      </w:r>
      <m:oMath>
        <m:r>
          <m:t>p</m:t>
        </m:r>
        <m:r>
          <m:rPr>
            <m:sty m:val="p"/>
          </m:rPr>
          <m:t>&lt;</m:t>
        </m:r>
        <m:r>
          <m:t>.001</m:t>
        </m:r>
      </m:oMath>
      <w:r>
        <w:t xml:space="preserve">. In performing more targeted analyses, we find that participants were significantly more likely to choose</w:t>
      </w:r>
      <w:r>
        <w:t xml:space="preserve"> </w:t>
      </w:r>
      <w:r>
        <w:t xml:space="preserve">“</w:t>
      </w:r>
      <w:r>
        <w:t xml:space="preserve">women</w:t>
      </w:r>
      <w:r>
        <w:t xml:space="preserve">”</w:t>
      </w:r>
      <w:r>
        <w:t xml:space="preserve"> </w:t>
      </w:r>
      <w:r>
        <w:t xml:space="preserve">(56.7%) than</w:t>
      </w:r>
      <w:r>
        <w:t xml:space="preserve"> </w:t>
      </w:r>
      <w:r>
        <w:t xml:space="preserve">“</w:t>
      </w:r>
      <w:r>
        <w:t xml:space="preserve">men</w:t>
      </w:r>
      <w:r>
        <w:t xml:space="preserve">”</w:t>
      </w:r>
      <w:r>
        <w:t xml:space="preserve"> </w:t>
      </w:r>
      <w:r>
        <w:t xml:space="preserve">(7.28%),</w:t>
      </w:r>
      <w:r>
        <w:t xml:space="preserve"> </w:t>
      </w:r>
      <m:oMath>
        <m:sSup>
          <m:e>
            <m:r>
              <m:t>χ</m:t>
            </m:r>
          </m:e>
          <m:sup>
            <m:r>
              <m:t>2</m:t>
            </m:r>
          </m:sup>
        </m:sSup>
        <m:r>
          <m:rPr>
            <m:sty m:val="p"/>
          </m:rPr>
          <m:t>(</m:t>
        </m:r>
        <m:r>
          <m:t>1</m:t>
        </m:r>
        <m:r>
          <m:rPr>
            <m:sty m:val="p"/>
          </m:rPr>
          <m:t>,</m:t>
        </m:r>
        <m:r>
          <m:t>n</m:t>
        </m:r>
        <m:r>
          <m:rPr>
            <m:sty m:val="p"/>
          </m:rPr>
          <m:t>=</m:t>
        </m:r>
        <m:r>
          <m:t>1155</m:t>
        </m:r>
        <m:r>
          <m:rPr>
            <m:sty m:val="p"/>
          </m:rPr>
          <m:t>)</m:t>
        </m:r>
        <m:r>
          <m:rPr>
            <m:sty m:val="p"/>
          </m:rPr>
          <m:t>=</m:t>
        </m:r>
        <m:r>
          <m:t>199.29</m:t>
        </m:r>
      </m:oMath>
      <w:r>
        <w:t xml:space="preserve">,</w:t>
      </w:r>
      <w:r>
        <w:t xml:space="preserve"> </w:t>
      </w:r>
      <m:oMath>
        <m:r>
          <m:t>p</m:t>
        </m:r>
        <m:r>
          <m:rPr>
            <m:sty m:val="p"/>
          </m:rPr>
          <m:t>&lt;</m:t>
        </m:r>
        <m:r>
          <m:t>.001</m:t>
        </m:r>
      </m:oMath>
      <w:r>
        <w:t xml:space="preserve">, or</w:t>
      </w:r>
      <w:r>
        <w:t xml:space="preserve"> </w:t>
      </w:r>
      <w:r>
        <w:t xml:space="preserve">“</w:t>
      </w:r>
      <w:r>
        <w:t xml:space="preserve">no difference</w:t>
      </w:r>
      <w:r>
        <w:t xml:space="preserve">”</w:t>
      </w:r>
      <w:r>
        <w:t xml:space="preserve"> </w:t>
      </w:r>
      <w:r>
        <w:t xml:space="preserve">(36.02%),</w:t>
      </w:r>
      <w:r>
        <w:t xml:space="preserve"> </w:t>
      </w:r>
      <m:oMath>
        <m:sSup>
          <m:e>
            <m:r>
              <m:t>χ</m:t>
            </m:r>
          </m:e>
          <m:sup>
            <m:r>
              <m:t>2</m:t>
            </m:r>
          </m:sup>
        </m:sSup>
        <m:r>
          <m:rPr>
            <m:sty m:val="p"/>
          </m:rPr>
          <m:t>(</m:t>
        </m:r>
        <m:r>
          <m:t>1</m:t>
        </m:r>
        <m:r>
          <m:rPr>
            <m:sty m:val="p"/>
          </m:rPr>
          <m:t>,</m:t>
        </m:r>
        <m:r>
          <m:t>n</m:t>
        </m:r>
        <m:r>
          <m:rPr>
            <m:sty m:val="p"/>
          </m:rPr>
          <m:t>=</m:t>
        </m:r>
        <m:r>
          <m:t>1155</m:t>
        </m:r>
        <m:r>
          <m:rPr>
            <m:sty m:val="p"/>
          </m:rPr>
          <m:t>)</m:t>
        </m:r>
        <m:r>
          <m:rPr>
            <m:sty m:val="p"/>
          </m:rPr>
          <m:t>=</m:t>
        </m:r>
        <m:r>
          <m:t>24.10</m:t>
        </m:r>
      </m:oMath>
      <w:r>
        <w:t xml:space="preserve">,</w:t>
      </w:r>
      <w:r>
        <w:t xml:space="preserve"> </w:t>
      </w:r>
      <m:oMath>
        <m:r>
          <m:t>p</m:t>
        </m:r>
        <m:r>
          <m:rPr>
            <m:sty m:val="p"/>
          </m:rPr>
          <m:t>&lt;</m:t>
        </m:r>
        <m:r>
          <m:t>.001</m:t>
        </m:r>
      </m:oMath>
      <w:r>
        <w:t xml:space="preserve">, when asked about gender differences in tendencies to prepare on the multiplication task.</w:t>
      </w:r>
    </w:p>
    <w:p>
      <w:pPr>
        <w:pStyle w:val="BodyText"/>
      </w:pPr>
      <w:r>
        <w:t xml:space="preserve">This result replicates when participants are asked about gender differences in general tendencies to prepare,</w:t>
      </w:r>
      <w:r>
        <w:t xml:space="preserve"> </w:t>
      </w:r>
      <m:oMath>
        <m:sSup>
          <m:e>
            <m:r>
              <m:t>χ</m:t>
            </m:r>
          </m:e>
          <m:sup>
            <m:r>
              <m:t>2</m:t>
            </m:r>
          </m:sup>
        </m:sSup>
        <m:r>
          <m:rPr>
            <m:sty m:val="p"/>
          </m:rPr>
          <m:t>(</m:t>
        </m:r>
        <m:r>
          <m:t>2</m:t>
        </m:r>
        <m:r>
          <m:rPr>
            <m:sty m:val="p"/>
          </m:rPr>
          <m:t>,</m:t>
        </m:r>
        <m:r>
          <m:t>n</m:t>
        </m:r>
        <m:r>
          <m:rPr>
            <m:sty m:val="p"/>
          </m:rPr>
          <m:t>=</m:t>
        </m:r>
        <m:r>
          <m:t>1155</m:t>
        </m:r>
        <m:r>
          <m:rPr>
            <m:sty m:val="p"/>
          </m:rPr>
          <m:t>)</m:t>
        </m:r>
        <m:r>
          <m:rPr>
            <m:sty m:val="p"/>
          </m:rPr>
          <m:t>=</m:t>
        </m:r>
        <m:r>
          <m:t>358.38</m:t>
        </m:r>
      </m:oMath>
      <w:r>
        <w:t xml:space="preserve">,</w:t>
      </w:r>
      <w:r>
        <w:t xml:space="preserve"> </w:t>
      </w:r>
      <m:oMath>
        <m:r>
          <m:t>p</m:t>
        </m:r>
        <m:r>
          <m:rPr>
            <m:sty m:val="p"/>
          </m:rPr>
          <m:t>&lt;</m:t>
        </m:r>
        <m:r>
          <m:t>.001</m:t>
        </m:r>
      </m:oMath>
      <w:r>
        <w:t xml:space="preserve">, such that, across all participants, a significantly higher proportion of participants said women prepare more in general (59.5%) than the proportion of participants that said men prepare more (12.34%),</w:t>
      </w:r>
      <w:r>
        <w:t xml:space="preserve"> </w:t>
      </w:r>
      <m:oMath>
        <m:sSup>
          <m:e>
            <m:r>
              <m:t>χ</m:t>
            </m:r>
          </m:e>
          <m:sup>
            <m:r>
              <m:t>2</m:t>
            </m:r>
          </m:sup>
        </m:sSup>
        <m:r>
          <m:rPr>
            <m:sty m:val="p"/>
          </m:rPr>
          <m:t>(</m:t>
        </m:r>
        <m:r>
          <m:t>1</m:t>
        </m:r>
        <m:r>
          <m:rPr>
            <m:sty m:val="p"/>
          </m:rPr>
          <m:t>,</m:t>
        </m:r>
        <m:r>
          <m:t>n</m:t>
        </m:r>
        <m:r>
          <m:rPr>
            <m:sty m:val="p"/>
          </m:rPr>
          <m:t>=</m:t>
        </m:r>
        <m:r>
          <m:t>1155</m:t>
        </m:r>
        <m:r>
          <m:rPr>
            <m:sty m:val="p"/>
          </m:rPr>
          <m:t>)</m:t>
        </m:r>
        <m:r>
          <m:rPr>
            <m:sty m:val="p"/>
          </m:rPr>
          <m:t>=</m:t>
        </m:r>
        <m:r>
          <m:t>320.97</m:t>
        </m:r>
      </m:oMath>
      <w:r>
        <w:t xml:space="preserve">,</w:t>
      </w:r>
      <w:r>
        <w:t xml:space="preserve"> </w:t>
      </w:r>
      <m:oMath>
        <m:r>
          <m:t>p</m:t>
        </m:r>
        <m:r>
          <m:rPr>
            <m:sty m:val="p"/>
          </m:rPr>
          <m:t>&lt;</m:t>
        </m:r>
        <m:r>
          <m:t>.001</m:t>
        </m:r>
      </m:oMath>
      <w:r>
        <w:t xml:space="preserve">, or there are no gender differences in general tendencies to prepare (28.16%),</w:t>
      </w:r>
      <w:r>
        <w:t xml:space="preserve"> </w:t>
      </w:r>
      <m:oMath>
        <m:sSup>
          <m:e>
            <m:r>
              <m:t>χ</m:t>
            </m:r>
          </m:e>
          <m:sup>
            <m:r>
              <m:t>2</m:t>
            </m:r>
          </m:sup>
        </m:sSup>
        <m:r>
          <m:rPr>
            <m:sty m:val="p"/>
          </m:rPr>
          <m:t>(</m:t>
        </m:r>
        <m:r>
          <m:t>1</m:t>
        </m:r>
        <m:r>
          <m:rPr>
            <m:sty m:val="p"/>
          </m:rPr>
          <m:t>,</m:t>
        </m:r>
        <m:r>
          <m:t>n</m:t>
        </m:r>
        <m:r>
          <m:rPr>
            <m:sty m:val="p"/>
          </m:rPr>
          <m:t>=</m:t>
        </m:r>
        <m:r>
          <m:t>1155</m:t>
        </m:r>
        <m:r>
          <m:rPr>
            <m:sty m:val="p"/>
          </m:rPr>
          <m:t>)</m:t>
        </m:r>
        <m:r>
          <m:rPr>
            <m:sty m:val="p"/>
          </m:rPr>
          <m:t>=</m:t>
        </m:r>
        <m:r>
          <m:t>116.20</m:t>
        </m:r>
      </m:oMath>
      <w:r>
        <w:t xml:space="preserve">,</w:t>
      </w:r>
      <w:r>
        <w:t xml:space="preserve"> </w:t>
      </w:r>
      <m:oMath>
        <m:r>
          <m:t>p</m:t>
        </m:r>
        <m:r>
          <m:rPr>
            <m:sty m:val="p"/>
          </m:rPr>
          <m:t>&lt;</m:t>
        </m:r>
        <m:r>
          <m:t>.001</m:t>
        </m:r>
      </m:oMath>
      <w:r>
        <w:t xml:space="preserve">.</w:t>
      </w:r>
    </w:p>
    <w:p>
      <w:pPr>
        <w:pStyle w:val="BodyText"/>
      </w:pPr>
      <w:r>
        <w:t xml:space="preserve">Though participants consistently expected women to be more likely to prepare than men, they did not expect that there would be a gender difference in performance,</w:t>
      </w:r>
      <w:r>
        <w:t xml:space="preserve"> </w:t>
      </w:r>
      <m:oMath>
        <m:sSup>
          <m:e>
            <m:r>
              <m:t>χ</m:t>
            </m:r>
          </m:e>
          <m:sup>
            <m:r>
              <m:t>2</m:t>
            </m:r>
          </m:sup>
        </m:sSup>
        <m:r>
          <m:rPr>
            <m:sty m:val="p"/>
          </m:rPr>
          <m:t>(</m:t>
        </m:r>
        <m:r>
          <m:t>2</m:t>
        </m:r>
        <m:r>
          <m:rPr>
            <m:sty m:val="p"/>
          </m:rPr>
          <m:t>,</m:t>
        </m:r>
        <m:r>
          <m:t>n</m:t>
        </m:r>
        <m:r>
          <m:rPr>
            <m:sty m:val="p"/>
          </m:rPr>
          <m:t>=</m:t>
        </m:r>
        <m:r>
          <m:t>1155</m:t>
        </m:r>
        <m:r>
          <m:rPr>
            <m:sty m:val="p"/>
          </m:rPr>
          <m:t>)</m:t>
        </m:r>
        <m:r>
          <m:rPr>
            <m:sty m:val="p"/>
          </m:rPr>
          <m:t>=</m:t>
        </m:r>
        <m:r>
          <m:t>77.76</m:t>
        </m:r>
      </m:oMath>
      <w:r>
        <w:t xml:space="preserve">,</w:t>
      </w:r>
      <w:r>
        <w:t xml:space="preserve"> </w:t>
      </w:r>
      <m:oMath>
        <m:r>
          <m:t>p</m:t>
        </m:r>
        <m:r>
          <m:rPr>
            <m:sty m:val="p"/>
          </m:rPr>
          <m:t>&lt;</m:t>
        </m:r>
        <m:r>
          <m:t>.001</m:t>
        </m:r>
      </m:oMath>
      <w:r>
        <w:t xml:space="preserve">, where participants were significantly more likely to indicate</w:t>
      </w:r>
      <w:r>
        <w:t xml:space="preserve"> </w:t>
      </w:r>
      <w:r>
        <w:t xml:space="preserve">“</w:t>
      </w:r>
      <w:r>
        <w:t xml:space="preserve">no difference</w:t>
      </w:r>
      <w:r>
        <w:t xml:space="preserve">”</w:t>
      </w:r>
      <w:r>
        <w:t xml:space="preserve"> </w:t>
      </w:r>
      <w:r>
        <w:t xml:space="preserve">(46.09%),</w:t>
      </w:r>
      <w:r>
        <w:t xml:space="preserve"> </w:t>
      </w:r>
      <m:oMath>
        <m:sSup>
          <m:e>
            <m:r>
              <m:t>χ</m:t>
            </m:r>
          </m:e>
          <m:sup>
            <m:r>
              <m:t>2</m:t>
            </m:r>
          </m:sup>
        </m:sSup>
        <m:r>
          <m:rPr>
            <m:sty m:val="p"/>
          </m:rPr>
          <m:t>(</m:t>
        </m:r>
        <m:r>
          <m:t>2</m:t>
        </m:r>
        <m:r>
          <m:rPr>
            <m:sty m:val="p"/>
          </m:rPr>
          <m:t>,</m:t>
        </m:r>
        <m:r>
          <m:t>n</m:t>
        </m:r>
        <m:r>
          <m:rPr>
            <m:sty m:val="p"/>
          </m:rPr>
          <m:t>=</m:t>
        </m:r>
        <m:r>
          <m:t>1155</m:t>
        </m:r>
        <m:r>
          <m:rPr>
            <m:sty m:val="p"/>
          </m:rPr>
          <m:t>)</m:t>
        </m:r>
        <m:r>
          <m:rPr>
            <m:sty m:val="p"/>
          </m:rPr>
          <m:t>=</m:t>
        </m:r>
        <m:r>
          <m:t>77.76</m:t>
        </m:r>
      </m:oMath>
      <w:r>
        <w:t xml:space="preserve">,</w:t>
      </w:r>
      <w:r>
        <w:t xml:space="preserve"> </w:t>
      </w:r>
      <m:oMath>
        <m:r>
          <m:t>p</m:t>
        </m:r>
        <m:r>
          <m:rPr>
            <m:sty m:val="p"/>
          </m:rPr>
          <m:t>&lt;</m:t>
        </m:r>
        <m:r>
          <m:t>.001</m:t>
        </m:r>
      </m:oMath>
      <w:r>
        <w:t xml:space="preserve">, compared to</w:t>
      </w:r>
      <w:r>
        <w:t xml:space="preserve"> </w:t>
      </w:r>
      <w:r>
        <w:t xml:space="preserve">“</w:t>
      </w:r>
      <w:r>
        <w:t xml:space="preserve">men</w:t>
      </w:r>
      <w:r>
        <w:t xml:space="preserve">”</w:t>
      </w:r>
      <w:r>
        <w:t xml:space="preserve"> </w:t>
      </w:r>
      <w:r>
        <w:t xml:space="preserve">(28.64%),</w:t>
      </w:r>
      <w:r>
        <w:t xml:space="preserve"> </w:t>
      </w:r>
      <m:oMath>
        <m:sSup>
          <m:e>
            <m:r>
              <m:t>χ</m:t>
            </m:r>
          </m:e>
          <m:sup>
            <m:r>
              <m:t>2</m:t>
            </m:r>
          </m:sup>
        </m:sSup>
        <m:r>
          <m:rPr>
            <m:sty m:val="p"/>
          </m:rPr>
          <m:t>(</m:t>
        </m:r>
        <m:r>
          <m:t>1</m:t>
        </m:r>
        <m:r>
          <m:rPr>
            <m:sty m:val="p"/>
          </m:rPr>
          <m:t>,</m:t>
        </m:r>
        <m:r>
          <m:t>n</m:t>
        </m:r>
        <m:r>
          <m:rPr>
            <m:sty m:val="p"/>
          </m:rPr>
          <m:t>=</m:t>
        </m:r>
        <m:r>
          <m:t>1155</m:t>
        </m:r>
        <m:r>
          <m:rPr>
            <m:sty m:val="p"/>
          </m:rPr>
          <m:t>)</m:t>
        </m:r>
        <m:r>
          <m:rPr>
            <m:sty m:val="p"/>
          </m:rPr>
          <m:t>=</m:t>
        </m:r>
        <m:r>
          <m:t>42.27</m:t>
        </m:r>
      </m:oMath>
      <w:r>
        <w:t xml:space="preserve">,</w:t>
      </w:r>
      <w:r>
        <w:t xml:space="preserve"> </w:t>
      </w:r>
      <m:oMath>
        <m:r>
          <m:t>p</m:t>
        </m:r>
        <m:r>
          <m:rPr>
            <m:sty m:val="p"/>
          </m:rPr>
          <m:t>&lt;</m:t>
        </m:r>
        <m:r>
          <m:t>.001</m:t>
        </m:r>
      </m:oMath>
      <w:r>
        <w:t xml:space="preserve">, or</w:t>
      </w:r>
      <w:r>
        <w:t xml:space="preserve"> </w:t>
      </w:r>
      <w:r>
        <w:t xml:space="preserve">“</w:t>
      </w:r>
      <w:r>
        <w:t xml:space="preserve">women</w:t>
      </w:r>
      <w:r>
        <w:t xml:space="preserve">”</w:t>
      </w:r>
      <w:r>
        <w:t xml:space="preserve"> </w:t>
      </w:r>
      <w:r>
        <w:t xml:space="preserve">(25.27%),</w:t>
      </w:r>
      <w:r>
        <w:t xml:space="preserve"> </w:t>
      </w:r>
      <m:oMath>
        <m:sSup>
          <m:e>
            <m:r>
              <m:t>χ</m:t>
            </m:r>
          </m:e>
          <m:sup>
            <m:r>
              <m:t>2</m:t>
            </m:r>
          </m:sup>
        </m:sSup>
        <m:r>
          <m:rPr>
            <m:sty m:val="p"/>
          </m:rPr>
          <m:t>(</m:t>
        </m:r>
        <m:r>
          <m:t>1</m:t>
        </m:r>
        <m:r>
          <m:rPr>
            <m:sty m:val="p"/>
          </m:rPr>
          <m:t>,</m:t>
        </m:r>
        <m:r>
          <m:t>n</m:t>
        </m:r>
        <m:r>
          <m:rPr>
            <m:sty m:val="p"/>
          </m:rPr>
          <m:t>=</m:t>
        </m:r>
        <m:r>
          <m:t>1155</m:t>
        </m:r>
        <m:r>
          <m:rPr>
            <m:sty m:val="p"/>
          </m:rPr>
          <m:t>)</m:t>
        </m:r>
        <m:r>
          <m:rPr>
            <m:sty m:val="p"/>
          </m:rPr>
          <m:t>=</m:t>
        </m:r>
        <m:r>
          <m:t>63.05</m:t>
        </m:r>
      </m:oMath>
      <w:r>
        <w:t xml:space="preserve">,</w:t>
      </w:r>
      <w:r>
        <w:t xml:space="preserve"> </w:t>
      </w:r>
      <m:oMath>
        <m:r>
          <m:t>p</m:t>
        </m:r>
        <m:r>
          <m:rPr>
            <m:sty m:val="p"/>
          </m:rPr>
          <m:t>&lt;</m:t>
        </m:r>
        <m:r>
          <m:t>.001</m:t>
        </m:r>
      </m:oMath>
      <w:r>
        <w:t xml:space="preserve">, when asked if they thought men or women correctly solved more multiplication problems on average.</w:t>
      </w:r>
    </w:p>
    <w:p>
      <w:pPr>
        <w:pStyle w:val="BodyText"/>
      </w:pPr>
      <w:r>
        <w:t xml:space="preserve">Despite thinking that there would be no gender difference in performance and expecting women to prepare for the task more, participants consistently expected men to be more likely to compete (78.01%),</w:t>
      </w:r>
      <w:r>
        <w:t xml:space="preserve"> </w:t>
      </w:r>
      <m:oMath>
        <m:sSup>
          <m:e>
            <m:r>
              <m:t>χ</m:t>
            </m:r>
          </m:e>
          <m:sup>
            <m:r>
              <m:t>2</m:t>
            </m:r>
          </m:sup>
        </m:sSup>
        <m:r>
          <m:rPr>
            <m:sty m:val="p"/>
          </m:rPr>
          <m:t>(</m:t>
        </m:r>
        <m:r>
          <m:t>2</m:t>
        </m:r>
        <m:r>
          <m:rPr>
            <m:sty m:val="p"/>
          </m:rPr>
          <m:t>,</m:t>
        </m:r>
        <m:r>
          <m:t>n</m:t>
        </m:r>
        <m:r>
          <m:rPr>
            <m:sty m:val="p"/>
          </m:rPr>
          <m:t>=</m:t>
        </m:r>
        <m:r>
          <m:t>1155</m:t>
        </m:r>
        <m:r>
          <m:rPr>
            <m:sty m:val="p"/>
          </m:rPr>
          <m:t>)</m:t>
        </m:r>
        <m:r>
          <m:rPr>
            <m:sty m:val="p"/>
          </m:rPr>
          <m:t>=</m:t>
        </m:r>
        <m:r>
          <m:t>961.58</m:t>
        </m:r>
      </m:oMath>
      <w:r>
        <w:t xml:space="preserve">,</w:t>
      </w:r>
      <w:r>
        <w:t xml:space="preserve"> </w:t>
      </w:r>
      <m:oMath>
        <m:r>
          <m:t>p</m:t>
        </m:r>
        <m:r>
          <m:rPr>
            <m:sty m:val="p"/>
          </m:rPr>
          <m:t>&lt;</m:t>
        </m:r>
        <m:r>
          <m:t>.001</m:t>
        </m:r>
      </m:oMath>
      <w:r>
        <w:t xml:space="preserve">, rather than expecting women to compete more (4.05%),</w:t>
      </w:r>
      <w:r>
        <w:t xml:space="preserve"> </w:t>
      </w:r>
      <m:oMath>
        <m:sSup>
          <m:e>
            <m:r>
              <m:t>χ</m:t>
            </m:r>
          </m:e>
          <m:sup>
            <m:r>
              <m:t>2</m:t>
            </m:r>
          </m:sup>
        </m:sSup>
        <m:r>
          <m:rPr>
            <m:sty m:val="p"/>
          </m:rPr>
          <m:t>(</m:t>
        </m:r>
        <m:r>
          <m:t>1</m:t>
        </m:r>
        <m:r>
          <m:rPr>
            <m:sty m:val="p"/>
          </m:rPr>
          <m:t>,</m:t>
        </m:r>
        <m:r>
          <m:t>n</m:t>
        </m:r>
        <m:r>
          <m:rPr>
            <m:sty m:val="p"/>
          </m:rPr>
          <m:t>=</m:t>
        </m:r>
        <m:r>
          <m:t>1155</m:t>
        </m:r>
        <m:r>
          <m:rPr>
            <m:sty m:val="p"/>
          </m:rPr>
          <m:t>)</m:t>
        </m:r>
        <m:r>
          <m:rPr>
            <m:sty m:val="p"/>
          </m:rPr>
          <m:t>=</m:t>
        </m:r>
        <m:r>
          <m:t>691.29</m:t>
        </m:r>
      </m:oMath>
      <w:r>
        <w:t xml:space="preserve">,</w:t>
      </w:r>
      <w:r>
        <w:t xml:space="preserve"> </w:t>
      </w:r>
      <m:oMath>
        <m:r>
          <m:t>p</m:t>
        </m:r>
        <m:r>
          <m:rPr>
            <m:sty m:val="p"/>
          </m:rPr>
          <m:t>&lt;</m:t>
        </m:r>
        <m:r>
          <m:t>.001</m:t>
        </m:r>
      </m:oMath>
      <w:r>
        <w:t xml:space="preserve">, or expecting no difference in willingness to compete across genders, (17.94%),</w:t>
      </w:r>
      <w:r>
        <w:t xml:space="preserve"> </w:t>
      </w:r>
      <m:oMath>
        <m:sSup>
          <m:e>
            <m:r>
              <m:t>χ</m:t>
            </m:r>
          </m:e>
          <m:sup>
            <m:r>
              <m:t>2</m:t>
            </m:r>
          </m:sup>
        </m:sSup>
        <m:r>
          <m:rPr>
            <m:sty m:val="p"/>
          </m:rPr>
          <m:t>(</m:t>
        </m:r>
        <m:r>
          <m:t>1</m:t>
        </m:r>
        <m:r>
          <m:rPr>
            <m:sty m:val="p"/>
          </m:rPr>
          <m:t>,</m:t>
        </m:r>
        <m:r>
          <m:t>n</m:t>
        </m:r>
        <m:r>
          <m:rPr>
            <m:sty m:val="p"/>
          </m:rPr>
          <m:t>=</m:t>
        </m:r>
        <m:r>
          <m:t>1155</m:t>
        </m:r>
        <m:r>
          <m:rPr>
            <m:sty m:val="p"/>
          </m:rPr>
          <m:t>)</m:t>
        </m:r>
        <m:r>
          <m:rPr>
            <m:sty m:val="p"/>
          </m:rPr>
          <m:t>=</m:t>
        </m:r>
        <m:r>
          <m:t>390.08</m:t>
        </m:r>
      </m:oMath>
      <w:r>
        <w:t xml:space="preserve">,</w:t>
      </w:r>
      <w:r>
        <w:t xml:space="preserve"> </w:t>
      </w:r>
      <m:oMath>
        <m:r>
          <m:t>p</m:t>
        </m:r>
        <m:r>
          <m:rPr>
            <m:sty m:val="p"/>
          </m:rPr>
          <m:t>&lt;</m:t>
        </m:r>
        <m:r>
          <m:t>.001</m:t>
        </m:r>
      </m:oMath>
      <w:r>
        <w:t xml:space="preserve">. We discuss these findings about participants’ beliefs in light of the actual study results in the discussion section.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2022-03-26T17:39:51Z</dcterms:created>
  <dcterms:modified xsi:type="dcterms:W3CDTF">2022-03-26T17:39:51Z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