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5F5" w:rsidRDefault="00C515F5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Exercise</w:t>
      </w:r>
    </w:p>
    <w:p w:rsidR="00234E09" w:rsidRPr="00C515F5" w:rsidRDefault="004172C3">
      <w:pPr>
        <w:rPr>
          <w:b/>
          <w:sz w:val="32"/>
          <w:szCs w:val="32"/>
          <w:u w:val="single"/>
        </w:rPr>
      </w:pPr>
      <w:r w:rsidRPr="00C515F5">
        <w:rPr>
          <w:b/>
          <w:sz w:val="32"/>
          <w:szCs w:val="32"/>
          <w:u w:val="single"/>
        </w:rPr>
        <w:t>Intercultural communication (communication across/within cultures)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0FE0" w:rsidRPr="00FE0FE0" w:rsidTr="00FE0FE0">
        <w:tc>
          <w:tcPr>
            <w:tcW w:w="4675" w:type="dxa"/>
          </w:tcPr>
          <w:p w:rsidR="00FE0FE0" w:rsidRPr="00FE0FE0" w:rsidRDefault="00C515F5">
            <w:pPr>
              <w:rPr>
                <w:b/>
                <w:sz w:val="36"/>
                <w:szCs w:val="36"/>
              </w:rPr>
            </w:pPr>
            <w:r w:rsidRPr="00FE0FE0">
              <w:rPr>
                <w:b/>
                <w:sz w:val="36"/>
                <w:szCs w:val="36"/>
              </w:rPr>
              <w:t>Term</w:t>
            </w:r>
          </w:p>
        </w:tc>
        <w:tc>
          <w:tcPr>
            <w:tcW w:w="4675" w:type="dxa"/>
          </w:tcPr>
          <w:p w:rsidR="00FE0FE0" w:rsidRPr="00FE0FE0" w:rsidRDefault="00C515F5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Meaning</w:t>
            </w:r>
          </w:p>
        </w:tc>
      </w:tr>
      <w:tr w:rsidR="00FE0FE0" w:rsidRPr="00FE0FE0" w:rsidTr="00FE0FE0">
        <w:tc>
          <w:tcPr>
            <w:tcW w:w="4675" w:type="dxa"/>
          </w:tcPr>
          <w:p w:rsidR="00FE0FE0" w:rsidRPr="00C515F5" w:rsidRDefault="00C515F5">
            <w:pPr>
              <w:rPr>
                <w:sz w:val="36"/>
                <w:szCs w:val="36"/>
              </w:rPr>
            </w:pPr>
            <w:r w:rsidRPr="00C515F5">
              <w:rPr>
                <w:sz w:val="36"/>
                <w:szCs w:val="36"/>
              </w:rPr>
              <w:t>Dominant culture</w:t>
            </w:r>
          </w:p>
        </w:tc>
        <w:tc>
          <w:tcPr>
            <w:tcW w:w="4675" w:type="dxa"/>
          </w:tcPr>
          <w:p w:rsidR="00FE0FE0" w:rsidRPr="00FE0FE0" w:rsidRDefault="00FE0FE0">
            <w:pPr>
              <w:rPr>
                <w:b/>
                <w:sz w:val="36"/>
                <w:szCs w:val="36"/>
              </w:rPr>
            </w:pPr>
          </w:p>
        </w:tc>
      </w:tr>
      <w:tr w:rsidR="00C515F5" w:rsidRPr="00FE0FE0" w:rsidTr="00FE0FE0">
        <w:trPr>
          <w:trHeight w:val="503"/>
        </w:trPr>
        <w:tc>
          <w:tcPr>
            <w:tcW w:w="4675" w:type="dxa"/>
          </w:tcPr>
          <w:p w:rsidR="00C515F5" w:rsidRPr="00C515F5" w:rsidRDefault="00C515F5" w:rsidP="00C515F5">
            <w:pPr>
              <w:rPr>
                <w:sz w:val="36"/>
                <w:szCs w:val="36"/>
              </w:rPr>
            </w:pPr>
            <w:r w:rsidRPr="00C515F5">
              <w:rPr>
                <w:sz w:val="36"/>
                <w:szCs w:val="36"/>
              </w:rPr>
              <w:t xml:space="preserve">Co-cultures </w:t>
            </w:r>
          </w:p>
        </w:tc>
        <w:tc>
          <w:tcPr>
            <w:tcW w:w="4675" w:type="dxa"/>
          </w:tcPr>
          <w:p w:rsidR="00C515F5" w:rsidRPr="00FE0FE0" w:rsidRDefault="00C515F5" w:rsidP="00C515F5">
            <w:pPr>
              <w:rPr>
                <w:b/>
                <w:sz w:val="36"/>
                <w:szCs w:val="36"/>
              </w:rPr>
            </w:pPr>
          </w:p>
        </w:tc>
      </w:tr>
      <w:tr w:rsidR="00C515F5" w:rsidRPr="00FE0FE0" w:rsidTr="00FE0FE0">
        <w:tc>
          <w:tcPr>
            <w:tcW w:w="4675" w:type="dxa"/>
          </w:tcPr>
          <w:p w:rsidR="00C515F5" w:rsidRPr="00C515F5" w:rsidRDefault="00C515F5" w:rsidP="00C515F5">
            <w:pPr>
              <w:rPr>
                <w:sz w:val="36"/>
                <w:szCs w:val="36"/>
              </w:rPr>
            </w:pPr>
            <w:r w:rsidRPr="00C515F5">
              <w:rPr>
                <w:sz w:val="36"/>
                <w:szCs w:val="36"/>
              </w:rPr>
              <w:t>Power-distance index</w:t>
            </w:r>
            <w:r w:rsidR="00183943">
              <w:rPr>
                <w:sz w:val="36"/>
                <w:szCs w:val="36"/>
              </w:rPr>
              <w:t xml:space="preserve"> (PDI)</w:t>
            </w:r>
          </w:p>
        </w:tc>
        <w:tc>
          <w:tcPr>
            <w:tcW w:w="4675" w:type="dxa"/>
          </w:tcPr>
          <w:p w:rsidR="00C515F5" w:rsidRPr="00FE0FE0" w:rsidRDefault="00C515F5" w:rsidP="00C515F5">
            <w:pPr>
              <w:rPr>
                <w:b/>
                <w:sz w:val="36"/>
                <w:szCs w:val="36"/>
              </w:rPr>
            </w:pPr>
          </w:p>
        </w:tc>
      </w:tr>
      <w:tr w:rsidR="00C515F5" w:rsidRPr="00FE0FE0" w:rsidTr="00FE0FE0">
        <w:tc>
          <w:tcPr>
            <w:tcW w:w="4675" w:type="dxa"/>
          </w:tcPr>
          <w:p w:rsidR="00C515F5" w:rsidRPr="00C515F5" w:rsidRDefault="00C515F5" w:rsidP="00C515F5">
            <w:pPr>
              <w:rPr>
                <w:sz w:val="36"/>
                <w:szCs w:val="36"/>
              </w:rPr>
            </w:pPr>
            <w:r w:rsidRPr="00C515F5">
              <w:rPr>
                <w:sz w:val="36"/>
                <w:szCs w:val="36"/>
              </w:rPr>
              <w:t>Uncertainty avoidance</w:t>
            </w:r>
          </w:p>
        </w:tc>
        <w:tc>
          <w:tcPr>
            <w:tcW w:w="4675" w:type="dxa"/>
          </w:tcPr>
          <w:p w:rsidR="00C515F5" w:rsidRPr="00FE0FE0" w:rsidRDefault="00C515F5" w:rsidP="00C515F5">
            <w:pPr>
              <w:rPr>
                <w:b/>
                <w:sz w:val="36"/>
                <w:szCs w:val="36"/>
              </w:rPr>
            </w:pPr>
          </w:p>
        </w:tc>
      </w:tr>
      <w:tr w:rsidR="00C515F5" w:rsidRPr="00FE0FE0" w:rsidTr="00FE0FE0">
        <w:tc>
          <w:tcPr>
            <w:tcW w:w="4675" w:type="dxa"/>
          </w:tcPr>
          <w:p w:rsidR="00C515F5" w:rsidRPr="00C515F5" w:rsidRDefault="00C515F5" w:rsidP="00C515F5">
            <w:pPr>
              <w:rPr>
                <w:sz w:val="36"/>
                <w:szCs w:val="36"/>
              </w:rPr>
            </w:pPr>
            <w:r w:rsidRPr="00C515F5">
              <w:rPr>
                <w:sz w:val="36"/>
                <w:szCs w:val="36"/>
              </w:rPr>
              <w:t xml:space="preserve">Culture shock    </w:t>
            </w:r>
          </w:p>
        </w:tc>
        <w:tc>
          <w:tcPr>
            <w:tcW w:w="4675" w:type="dxa"/>
          </w:tcPr>
          <w:p w:rsidR="00C515F5" w:rsidRPr="00FE0FE0" w:rsidRDefault="00C515F5" w:rsidP="00C515F5">
            <w:pPr>
              <w:rPr>
                <w:b/>
                <w:sz w:val="36"/>
                <w:szCs w:val="36"/>
              </w:rPr>
            </w:pPr>
          </w:p>
        </w:tc>
      </w:tr>
      <w:tr w:rsidR="00C515F5" w:rsidRPr="00FE0FE0" w:rsidTr="00FE0FE0">
        <w:tc>
          <w:tcPr>
            <w:tcW w:w="4675" w:type="dxa"/>
          </w:tcPr>
          <w:p w:rsidR="00C515F5" w:rsidRPr="00C515F5" w:rsidRDefault="00C515F5" w:rsidP="00C515F5">
            <w:pPr>
              <w:rPr>
                <w:sz w:val="36"/>
                <w:szCs w:val="36"/>
              </w:rPr>
            </w:pPr>
            <w:r w:rsidRPr="00C515F5">
              <w:rPr>
                <w:sz w:val="36"/>
                <w:szCs w:val="36"/>
              </w:rPr>
              <w:t>Indivualism (cultural context)</w:t>
            </w:r>
          </w:p>
        </w:tc>
        <w:tc>
          <w:tcPr>
            <w:tcW w:w="4675" w:type="dxa"/>
          </w:tcPr>
          <w:p w:rsidR="00C515F5" w:rsidRPr="00FE0FE0" w:rsidRDefault="00C515F5" w:rsidP="00C515F5">
            <w:pPr>
              <w:rPr>
                <w:b/>
                <w:sz w:val="36"/>
                <w:szCs w:val="36"/>
              </w:rPr>
            </w:pPr>
          </w:p>
        </w:tc>
      </w:tr>
      <w:tr w:rsidR="00C515F5" w:rsidRPr="00FE0FE0" w:rsidTr="00FE0FE0">
        <w:tc>
          <w:tcPr>
            <w:tcW w:w="4675" w:type="dxa"/>
          </w:tcPr>
          <w:p w:rsidR="00C515F5" w:rsidRPr="00C515F5" w:rsidRDefault="00C515F5" w:rsidP="00C515F5">
            <w:pPr>
              <w:rPr>
                <w:sz w:val="36"/>
                <w:szCs w:val="36"/>
              </w:rPr>
            </w:pPr>
            <w:r w:rsidRPr="00C515F5">
              <w:rPr>
                <w:sz w:val="36"/>
                <w:szCs w:val="36"/>
              </w:rPr>
              <w:t>Collectivism(cultural context)</w:t>
            </w:r>
          </w:p>
        </w:tc>
        <w:tc>
          <w:tcPr>
            <w:tcW w:w="4675" w:type="dxa"/>
          </w:tcPr>
          <w:p w:rsidR="00C515F5" w:rsidRPr="00FE0FE0" w:rsidRDefault="00C515F5" w:rsidP="00C515F5">
            <w:pPr>
              <w:rPr>
                <w:b/>
                <w:sz w:val="36"/>
                <w:szCs w:val="36"/>
              </w:rPr>
            </w:pPr>
          </w:p>
        </w:tc>
      </w:tr>
      <w:tr w:rsidR="00C515F5" w:rsidRPr="00FE0FE0" w:rsidTr="00FE0FE0">
        <w:tc>
          <w:tcPr>
            <w:tcW w:w="4675" w:type="dxa"/>
          </w:tcPr>
          <w:p w:rsidR="00C515F5" w:rsidRPr="00C515F5" w:rsidRDefault="00C515F5" w:rsidP="00C515F5">
            <w:pPr>
              <w:rPr>
                <w:sz w:val="36"/>
                <w:szCs w:val="36"/>
              </w:rPr>
            </w:pPr>
            <w:r w:rsidRPr="00C515F5">
              <w:rPr>
                <w:sz w:val="36"/>
                <w:szCs w:val="36"/>
              </w:rPr>
              <w:t>Ethnocentrism</w:t>
            </w:r>
          </w:p>
        </w:tc>
        <w:tc>
          <w:tcPr>
            <w:tcW w:w="4675" w:type="dxa"/>
          </w:tcPr>
          <w:p w:rsidR="00C515F5" w:rsidRPr="00FE0FE0" w:rsidRDefault="00C515F5" w:rsidP="00C515F5">
            <w:pPr>
              <w:rPr>
                <w:b/>
                <w:sz w:val="36"/>
                <w:szCs w:val="36"/>
              </w:rPr>
            </w:pPr>
          </w:p>
        </w:tc>
      </w:tr>
      <w:tr w:rsidR="00C515F5" w:rsidRPr="00FE0FE0" w:rsidTr="00FE0FE0">
        <w:tc>
          <w:tcPr>
            <w:tcW w:w="4675" w:type="dxa"/>
          </w:tcPr>
          <w:p w:rsidR="00C515F5" w:rsidRPr="00C515F5" w:rsidRDefault="00C515F5" w:rsidP="00C515F5">
            <w:pPr>
              <w:rPr>
                <w:sz w:val="36"/>
                <w:szCs w:val="36"/>
              </w:rPr>
            </w:pPr>
            <w:r w:rsidRPr="00C515F5">
              <w:rPr>
                <w:sz w:val="36"/>
                <w:szCs w:val="36"/>
              </w:rPr>
              <w:t>stereotypes</w:t>
            </w:r>
          </w:p>
        </w:tc>
        <w:tc>
          <w:tcPr>
            <w:tcW w:w="4675" w:type="dxa"/>
          </w:tcPr>
          <w:p w:rsidR="00C515F5" w:rsidRPr="00FE0FE0" w:rsidRDefault="00C515F5" w:rsidP="00C515F5">
            <w:pPr>
              <w:rPr>
                <w:b/>
                <w:sz w:val="36"/>
                <w:szCs w:val="36"/>
              </w:rPr>
            </w:pPr>
          </w:p>
        </w:tc>
      </w:tr>
      <w:tr w:rsidR="00C515F5" w:rsidRPr="00FE0FE0" w:rsidTr="00FE0FE0">
        <w:tc>
          <w:tcPr>
            <w:tcW w:w="4675" w:type="dxa"/>
          </w:tcPr>
          <w:p w:rsidR="00C515F5" w:rsidRPr="00C515F5" w:rsidRDefault="00C515F5" w:rsidP="00C515F5">
            <w:pPr>
              <w:rPr>
                <w:sz w:val="36"/>
                <w:szCs w:val="36"/>
              </w:rPr>
            </w:pPr>
            <w:r w:rsidRPr="00C515F5">
              <w:rPr>
                <w:sz w:val="36"/>
                <w:szCs w:val="36"/>
              </w:rPr>
              <w:t>Prejudice</w:t>
            </w:r>
          </w:p>
        </w:tc>
        <w:tc>
          <w:tcPr>
            <w:tcW w:w="4675" w:type="dxa"/>
          </w:tcPr>
          <w:p w:rsidR="00C515F5" w:rsidRPr="00FE0FE0" w:rsidRDefault="00C515F5" w:rsidP="00C515F5">
            <w:pPr>
              <w:rPr>
                <w:b/>
                <w:sz w:val="36"/>
                <w:szCs w:val="36"/>
              </w:rPr>
            </w:pPr>
          </w:p>
        </w:tc>
      </w:tr>
      <w:tr w:rsidR="00C515F5" w:rsidTr="00C515F5">
        <w:tc>
          <w:tcPr>
            <w:tcW w:w="0" w:type="auto"/>
          </w:tcPr>
          <w:p w:rsidR="00C515F5" w:rsidRPr="00C515F5" w:rsidRDefault="00C515F5" w:rsidP="00FE0FE0">
            <w:pPr>
              <w:rPr>
                <w:sz w:val="36"/>
                <w:szCs w:val="36"/>
              </w:rPr>
            </w:pPr>
            <w:r w:rsidRPr="00C515F5">
              <w:rPr>
                <w:sz w:val="36"/>
                <w:szCs w:val="36"/>
              </w:rPr>
              <w:t>High Context Culture</w:t>
            </w:r>
          </w:p>
        </w:tc>
        <w:tc>
          <w:tcPr>
            <w:tcW w:w="0" w:type="auto"/>
          </w:tcPr>
          <w:p w:rsidR="00C515F5" w:rsidRDefault="00C515F5" w:rsidP="00FE0FE0">
            <w:pPr>
              <w:rPr>
                <w:b/>
                <w:sz w:val="36"/>
                <w:szCs w:val="36"/>
              </w:rPr>
            </w:pPr>
          </w:p>
        </w:tc>
      </w:tr>
      <w:tr w:rsidR="00C515F5" w:rsidTr="00C515F5">
        <w:tc>
          <w:tcPr>
            <w:tcW w:w="0" w:type="auto"/>
          </w:tcPr>
          <w:p w:rsidR="00C515F5" w:rsidRPr="00C515F5" w:rsidRDefault="00C515F5" w:rsidP="00FE0FE0">
            <w:pPr>
              <w:rPr>
                <w:sz w:val="36"/>
                <w:szCs w:val="36"/>
              </w:rPr>
            </w:pPr>
            <w:r w:rsidRPr="00C515F5">
              <w:rPr>
                <w:sz w:val="36"/>
                <w:szCs w:val="36"/>
              </w:rPr>
              <w:t>Low context culture</w:t>
            </w:r>
          </w:p>
        </w:tc>
        <w:tc>
          <w:tcPr>
            <w:tcW w:w="0" w:type="auto"/>
          </w:tcPr>
          <w:p w:rsidR="00C515F5" w:rsidRDefault="00C515F5" w:rsidP="00FE0FE0">
            <w:pPr>
              <w:rPr>
                <w:b/>
                <w:sz w:val="36"/>
                <w:szCs w:val="36"/>
              </w:rPr>
            </w:pPr>
          </w:p>
        </w:tc>
      </w:tr>
      <w:tr w:rsidR="00C515F5" w:rsidTr="00C515F5">
        <w:tc>
          <w:tcPr>
            <w:tcW w:w="0" w:type="auto"/>
          </w:tcPr>
          <w:p w:rsidR="00C515F5" w:rsidRDefault="00C515F5" w:rsidP="00FE0FE0">
            <w:pPr>
              <w:rPr>
                <w:b/>
                <w:sz w:val="36"/>
                <w:szCs w:val="36"/>
              </w:rPr>
            </w:pPr>
          </w:p>
        </w:tc>
        <w:tc>
          <w:tcPr>
            <w:tcW w:w="0" w:type="auto"/>
          </w:tcPr>
          <w:p w:rsidR="00C515F5" w:rsidRDefault="00C515F5" w:rsidP="00FE0FE0">
            <w:pPr>
              <w:rPr>
                <w:b/>
                <w:sz w:val="36"/>
                <w:szCs w:val="36"/>
              </w:rPr>
            </w:pPr>
          </w:p>
        </w:tc>
      </w:tr>
      <w:tr w:rsidR="00C515F5" w:rsidTr="00C515F5">
        <w:tc>
          <w:tcPr>
            <w:tcW w:w="0" w:type="auto"/>
          </w:tcPr>
          <w:p w:rsidR="00C515F5" w:rsidRDefault="00C515F5" w:rsidP="00FE0FE0">
            <w:pPr>
              <w:rPr>
                <w:b/>
                <w:sz w:val="36"/>
                <w:szCs w:val="36"/>
              </w:rPr>
            </w:pPr>
          </w:p>
        </w:tc>
        <w:tc>
          <w:tcPr>
            <w:tcW w:w="0" w:type="auto"/>
          </w:tcPr>
          <w:p w:rsidR="00C515F5" w:rsidRDefault="00C515F5" w:rsidP="00FE0FE0">
            <w:pPr>
              <w:rPr>
                <w:b/>
                <w:sz w:val="36"/>
                <w:szCs w:val="36"/>
              </w:rPr>
            </w:pPr>
          </w:p>
        </w:tc>
      </w:tr>
    </w:tbl>
    <w:p w:rsidR="004172C3" w:rsidRDefault="004172C3" w:rsidP="00FE0FE0">
      <w:pPr>
        <w:rPr>
          <w:b/>
          <w:sz w:val="36"/>
          <w:szCs w:val="36"/>
        </w:rPr>
      </w:pPr>
    </w:p>
    <w:p w:rsidR="00BC48B8" w:rsidRDefault="00BC48B8" w:rsidP="00FE0FE0">
      <w:pPr>
        <w:rPr>
          <w:b/>
          <w:sz w:val="36"/>
          <w:szCs w:val="36"/>
        </w:rPr>
      </w:pPr>
    </w:p>
    <w:p w:rsidR="00BC48B8" w:rsidRDefault="00BC48B8" w:rsidP="00FE0FE0">
      <w:pPr>
        <w:rPr>
          <w:b/>
          <w:sz w:val="36"/>
          <w:szCs w:val="36"/>
        </w:rPr>
      </w:pPr>
    </w:p>
    <w:p w:rsidR="00BC48B8" w:rsidRDefault="00BC48B8" w:rsidP="00FE0FE0">
      <w:pPr>
        <w:rPr>
          <w:b/>
          <w:sz w:val="36"/>
          <w:szCs w:val="36"/>
        </w:rPr>
      </w:pPr>
    </w:p>
    <w:p w:rsidR="00BC48B8" w:rsidRDefault="00BC48B8" w:rsidP="00FE0FE0">
      <w:pPr>
        <w:rPr>
          <w:b/>
          <w:sz w:val="36"/>
          <w:szCs w:val="36"/>
        </w:rPr>
      </w:pPr>
    </w:p>
    <w:p w:rsidR="00BC48B8" w:rsidRDefault="00BC48B8" w:rsidP="00FE0FE0">
      <w:pPr>
        <w:rPr>
          <w:b/>
          <w:sz w:val="36"/>
          <w:szCs w:val="36"/>
        </w:rPr>
      </w:pPr>
    </w:p>
    <w:p w:rsidR="00BC48B8" w:rsidRDefault="00BC48B8" w:rsidP="00FE0FE0">
      <w:pPr>
        <w:rPr>
          <w:b/>
          <w:sz w:val="36"/>
          <w:szCs w:val="36"/>
        </w:rPr>
      </w:pPr>
    </w:p>
    <w:p w:rsidR="00BC48B8" w:rsidRDefault="00BC48B8" w:rsidP="00FE0FE0">
      <w:pPr>
        <w:rPr>
          <w:b/>
          <w:sz w:val="36"/>
          <w:szCs w:val="36"/>
        </w:rPr>
      </w:pPr>
    </w:p>
    <w:p w:rsidR="00BC48B8" w:rsidRDefault="00BC48B8" w:rsidP="00FE0FE0">
      <w:pPr>
        <w:rPr>
          <w:b/>
          <w:sz w:val="36"/>
          <w:szCs w:val="36"/>
        </w:rPr>
      </w:pPr>
    </w:p>
    <w:p w:rsidR="00043529" w:rsidRPr="00183943" w:rsidRDefault="00183943" w:rsidP="00FE0FE0">
      <w:pPr>
        <w:rPr>
          <w:rFonts w:ascii="Times New Roman" w:hAnsi="Times New Roman" w:cs="Times New Roman"/>
          <w:b/>
          <w:sz w:val="24"/>
          <w:szCs w:val="24"/>
        </w:rPr>
      </w:pPr>
      <w:r w:rsidRPr="00183943">
        <w:rPr>
          <w:rFonts w:ascii="Times New Roman" w:hAnsi="Times New Roman" w:cs="Times New Roman"/>
          <w:b/>
          <w:sz w:val="24"/>
          <w:szCs w:val="24"/>
        </w:rPr>
        <w:t xml:space="preserve">Discussion </w:t>
      </w:r>
      <w:r>
        <w:rPr>
          <w:rFonts w:ascii="Times New Roman" w:hAnsi="Times New Roman" w:cs="Times New Roman"/>
          <w:b/>
          <w:sz w:val="24"/>
          <w:szCs w:val="24"/>
        </w:rPr>
        <w:t>Questions on Intercultural communication</w:t>
      </w:r>
    </w:p>
    <w:p w:rsidR="00043529" w:rsidRPr="00183943" w:rsidRDefault="00043529" w:rsidP="00183943">
      <w:pPr>
        <w:pStyle w:val="ListParagraph"/>
        <w:numPr>
          <w:ilvl w:val="0"/>
          <w:numId w:val="2"/>
        </w:numPr>
      </w:pPr>
      <w:r w:rsidRPr="00183943">
        <w:t xml:space="preserve">What is the importance of studying Intercultural/cross cultural </w:t>
      </w:r>
      <w:r w:rsidR="000B3D7A" w:rsidRPr="00183943">
        <w:t>communication</w:t>
      </w:r>
      <w:bookmarkStart w:id="0" w:name="_GoBack"/>
      <w:bookmarkEnd w:id="0"/>
      <w:r w:rsidR="000B3D7A" w:rsidRPr="00183943">
        <w:t>? Give</w:t>
      </w:r>
      <w:r w:rsidRPr="00183943">
        <w:t xml:space="preserve"> three well explained examples</w:t>
      </w:r>
    </w:p>
    <w:p w:rsidR="006A51A3" w:rsidRPr="00183943" w:rsidRDefault="006A51A3" w:rsidP="00FE0FE0">
      <w:pPr>
        <w:rPr>
          <w:rFonts w:ascii="Times New Roman" w:hAnsi="Times New Roman" w:cs="Times New Roman"/>
          <w:sz w:val="24"/>
          <w:szCs w:val="24"/>
        </w:rPr>
      </w:pPr>
    </w:p>
    <w:p w:rsidR="00043529" w:rsidRPr="00183943" w:rsidRDefault="00043529" w:rsidP="00183943">
      <w:pPr>
        <w:pStyle w:val="ListParagraph"/>
        <w:numPr>
          <w:ilvl w:val="0"/>
          <w:numId w:val="2"/>
        </w:numPr>
      </w:pPr>
      <w:r w:rsidRPr="00183943">
        <w:t>Discuss fo</w:t>
      </w:r>
      <w:r w:rsidR="005527EB" w:rsidRPr="00183943">
        <w:t>u</w:t>
      </w:r>
      <w:r w:rsidRPr="00183943">
        <w:t>r dimensions of culture according to Geert Hofstede’s theory. Provide an example for each</w:t>
      </w:r>
    </w:p>
    <w:p w:rsidR="00043529" w:rsidRPr="00183943" w:rsidRDefault="00043529" w:rsidP="00FE0FE0">
      <w:pPr>
        <w:rPr>
          <w:rFonts w:ascii="Times New Roman" w:hAnsi="Times New Roman" w:cs="Times New Roman"/>
          <w:sz w:val="24"/>
          <w:szCs w:val="24"/>
        </w:rPr>
      </w:pPr>
    </w:p>
    <w:p w:rsidR="00043529" w:rsidRPr="00183943" w:rsidRDefault="00043529" w:rsidP="00183943">
      <w:pPr>
        <w:pStyle w:val="ListParagraph"/>
        <w:numPr>
          <w:ilvl w:val="0"/>
          <w:numId w:val="2"/>
        </w:numPr>
      </w:pPr>
      <w:r w:rsidRPr="00183943">
        <w:t xml:space="preserve">With the use of adequate examples, explain </w:t>
      </w:r>
      <w:r w:rsidRPr="00183943">
        <w:rPr>
          <w:b/>
          <w:i/>
        </w:rPr>
        <w:t xml:space="preserve">the stages </w:t>
      </w:r>
      <w:r w:rsidR="005527EB" w:rsidRPr="00183943">
        <w:rPr>
          <w:b/>
          <w:i/>
        </w:rPr>
        <w:t>of culture shock</w:t>
      </w:r>
      <w:r w:rsidR="005527EB" w:rsidRPr="00183943">
        <w:t xml:space="preserve"> using Oberg and Adler’s </w:t>
      </w:r>
      <w:r w:rsidRPr="00183943">
        <w:t>model</w:t>
      </w:r>
    </w:p>
    <w:p w:rsidR="00183943" w:rsidRPr="00183943" w:rsidRDefault="00183943" w:rsidP="00FE0FE0">
      <w:pPr>
        <w:rPr>
          <w:rFonts w:ascii="Times New Roman" w:hAnsi="Times New Roman" w:cs="Times New Roman"/>
          <w:sz w:val="24"/>
          <w:szCs w:val="24"/>
        </w:rPr>
      </w:pPr>
    </w:p>
    <w:p w:rsidR="00043529" w:rsidRPr="00183943" w:rsidRDefault="00043529" w:rsidP="00183943">
      <w:pPr>
        <w:pStyle w:val="ListParagraph"/>
        <w:numPr>
          <w:ilvl w:val="0"/>
          <w:numId w:val="2"/>
        </w:numPr>
      </w:pPr>
      <w:r w:rsidRPr="00183943">
        <w:t xml:space="preserve">Distinguish between </w:t>
      </w:r>
      <w:r w:rsidRPr="00183943">
        <w:rPr>
          <w:b/>
          <w:i/>
        </w:rPr>
        <w:t>high context</w:t>
      </w:r>
      <w:r w:rsidRPr="00183943">
        <w:t xml:space="preserve"> </w:t>
      </w:r>
      <w:r w:rsidR="000B3D7A" w:rsidRPr="00183943">
        <w:t>a</w:t>
      </w:r>
      <w:r w:rsidRPr="00183943">
        <w:t xml:space="preserve">nd </w:t>
      </w:r>
      <w:r w:rsidRPr="00183943">
        <w:rPr>
          <w:b/>
          <w:i/>
        </w:rPr>
        <w:t>low context</w:t>
      </w:r>
      <w:r w:rsidRPr="00183943">
        <w:t xml:space="preserve"> cultures. Give an example for each</w:t>
      </w:r>
    </w:p>
    <w:p w:rsidR="00043529" w:rsidRPr="00183943" w:rsidRDefault="00043529" w:rsidP="00FE0FE0">
      <w:pPr>
        <w:rPr>
          <w:rFonts w:ascii="Times New Roman" w:hAnsi="Times New Roman" w:cs="Times New Roman"/>
          <w:sz w:val="24"/>
          <w:szCs w:val="24"/>
        </w:rPr>
      </w:pPr>
    </w:p>
    <w:p w:rsidR="00043529" w:rsidRPr="00183943" w:rsidRDefault="00043529" w:rsidP="00183943">
      <w:pPr>
        <w:pStyle w:val="ListParagraph"/>
        <w:numPr>
          <w:ilvl w:val="0"/>
          <w:numId w:val="2"/>
        </w:numPr>
      </w:pPr>
      <w:r w:rsidRPr="00183943">
        <w:t xml:space="preserve">Cultures with </w:t>
      </w:r>
      <w:r w:rsidRPr="00183943">
        <w:rPr>
          <w:b/>
          <w:i/>
        </w:rPr>
        <w:t>high uncerta</w:t>
      </w:r>
      <w:r w:rsidR="006A51A3" w:rsidRPr="00183943">
        <w:rPr>
          <w:b/>
          <w:i/>
        </w:rPr>
        <w:t>inty avoidance</w:t>
      </w:r>
      <w:r w:rsidR="006A51A3" w:rsidRPr="00183943">
        <w:t xml:space="preserve"> are likely to </w:t>
      </w:r>
      <w:r w:rsidR="00183943">
        <w:t xml:space="preserve">lean towards </w:t>
      </w:r>
      <w:r w:rsidR="00183943" w:rsidRPr="00183943">
        <w:rPr>
          <w:b/>
          <w:i/>
        </w:rPr>
        <w:t>individualism</w:t>
      </w:r>
      <w:r w:rsidRPr="00183943">
        <w:t>. Do yo</w:t>
      </w:r>
      <w:r w:rsidR="000B3D7A" w:rsidRPr="00183943">
        <w:t>u</w:t>
      </w:r>
      <w:r w:rsidRPr="00183943">
        <w:t xml:space="preserve"> agree</w:t>
      </w:r>
      <w:r w:rsidR="00183943">
        <w:t xml:space="preserve"> or not</w:t>
      </w:r>
      <w:r w:rsidRPr="00183943">
        <w:t>? Explain</w:t>
      </w:r>
    </w:p>
    <w:p w:rsidR="000B3D7A" w:rsidRPr="00183943" w:rsidRDefault="000B3D7A" w:rsidP="00FE0FE0">
      <w:pPr>
        <w:rPr>
          <w:rFonts w:ascii="Times New Roman" w:hAnsi="Times New Roman" w:cs="Times New Roman"/>
          <w:sz w:val="24"/>
          <w:szCs w:val="24"/>
        </w:rPr>
      </w:pPr>
    </w:p>
    <w:p w:rsidR="000B3D7A" w:rsidRPr="00183943" w:rsidRDefault="000B3D7A" w:rsidP="00183943">
      <w:pPr>
        <w:pStyle w:val="ListParagraph"/>
        <w:numPr>
          <w:ilvl w:val="0"/>
          <w:numId w:val="2"/>
        </w:numPr>
      </w:pPr>
      <w:r w:rsidRPr="00183943">
        <w:t xml:space="preserve">Distinguish between </w:t>
      </w:r>
      <w:r w:rsidRPr="00183943">
        <w:rPr>
          <w:i/>
        </w:rPr>
        <w:t>high power</w:t>
      </w:r>
      <w:r w:rsidRPr="00183943">
        <w:t xml:space="preserve"> and </w:t>
      </w:r>
      <w:r w:rsidRPr="00183943">
        <w:rPr>
          <w:i/>
        </w:rPr>
        <w:t>low power</w:t>
      </w:r>
      <w:r w:rsidRPr="00183943">
        <w:t xml:space="preserve"> </w:t>
      </w:r>
      <w:r w:rsidR="00183943" w:rsidRPr="00183943">
        <w:t>distance</w:t>
      </w:r>
      <w:r w:rsidR="00183943">
        <w:t>. Provide a relevant example for each</w:t>
      </w:r>
    </w:p>
    <w:p w:rsidR="000B3D7A" w:rsidRPr="00183943" w:rsidRDefault="000B3D7A" w:rsidP="00FE0FE0">
      <w:pPr>
        <w:rPr>
          <w:rFonts w:ascii="Times New Roman" w:hAnsi="Times New Roman" w:cs="Times New Roman"/>
          <w:sz w:val="24"/>
          <w:szCs w:val="24"/>
        </w:rPr>
      </w:pPr>
    </w:p>
    <w:p w:rsidR="000B3D7A" w:rsidRDefault="000B3D7A" w:rsidP="0023010F">
      <w:pPr>
        <w:pStyle w:val="ListParagraph"/>
        <w:numPr>
          <w:ilvl w:val="0"/>
          <w:numId w:val="2"/>
        </w:numPr>
      </w:pPr>
      <w:r w:rsidRPr="00183943">
        <w:t xml:space="preserve">How can we minimize barriers in intercultural and cross cultural </w:t>
      </w:r>
      <w:r w:rsidR="00183943" w:rsidRPr="00183943">
        <w:t>communication?</w:t>
      </w:r>
      <w:r w:rsidR="00183943">
        <w:t xml:space="preserve"> Raise any three well-explained points</w:t>
      </w:r>
    </w:p>
    <w:p w:rsidR="00183943" w:rsidRDefault="00183943" w:rsidP="00183943">
      <w:pPr>
        <w:pStyle w:val="ListParagraph"/>
      </w:pPr>
    </w:p>
    <w:p w:rsidR="00183943" w:rsidRPr="00183943" w:rsidRDefault="00183943" w:rsidP="00183943">
      <w:pPr>
        <w:pStyle w:val="ListParagraph"/>
      </w:pPr>
    </w:p>
    <w:p w:rsidR="000B3D7A" w:rsidRPr="00183943" w:rsidRDefault="000B3D7A" w:rsidP="00183943">
      <w:pPr>
        <w:pStyle w:val="ListParagraph"/>
        <w:numPr>
          <w:ilvl w:val="0"/>
          <w:numId w:val="2"/>
        </w:numPr>
      </w:pPr>
      <w:r w:rsidRPr="00183943">
        <w:t>Write brief notes on the following terms, give your own examples for each. (Ethnocentrism, prejudice, stereotypes, co-culture, dominant culture)</w:t>
      </w:r>
    </w:p>
    <w:p w:rsidR="00183943" w:rsidRPr="00183943" w:rsidRDefault="00183943" w:rsidP="00183943"/>
    <w:p w:rsidR="000B3D7A" w:rsidRPr="00183943" w:rsidRDefault="000B3D7A" w:rsidP="00183943">
      <w:pPr>
        <w:pStyle w:val="ListParagraph"/>
        <w:numPr>
          <w:ilvl w:val="0"/>
          <w:numId w:val="2"/>
        </w:numPr>
      </w:pPr>
      <w:r w:rsidRPr="00183943">
        <w:rPr>
          <w:rFonts w:eastAsiaTheme="minorEastAsia"/>
          <w:kern w:val="24"/>
          <w:position w:val="1"/>
          <w:lang w:val="en-GB"/>
        </w:rPr>
        <w:t>“</w:t>
      </w:r>
      <w:r w:rsidRPr="00183943">
        <w:rPr>
          <w:rFonts w:eastAsiaTheme="minorEastAsia"/>
          <w:i/>
          <w:iCs/>
          <w:kern w:val="24"/>
          <w:position w:val="1"/>
          <w:lang w:val="en-GB"/>
        </w:rPr>
        <w:t>The greater the difference between cultures, the greater the risk of miscommunication</w:t>
      </w:r>
      <w:r w:rsidRPr="00183943">
        <w:rPr>
          <w:rFonts w:eastAsiaTheme="minorEastAsia"/>
          <w:kern w:val="24"/>
          <w:position w:val="1"/>
          <w:lang w:val="en-GB"/>
        </w:rPr>
        <w:t xml:space="preserve">” (Dalmer Fisher) Assess the validity of this statement by raising </w:t>
      </w:r>
      <w:r w:rsidR="00183943">
        <w:rPr>
          <w:rFonts w:eastAsiaTheme="minorEastAsia"/>
          <w:kern w:val="24"/>
          <w:position w:val="1"/>
          <w:lang w:val="en-GB"/>
        </w:rPr>
        <w:t xml:space="preserve">any </w:t>
      </w:r>
      <w:r w:rsidRPr="00183943">
        <w:rPr>
          <w:rFonts w:eastAsiaTheme="minorEastAsia"/>
          <w:kern w:val="24"/>
          <w:position w:val="1"/>
          <w:lang w:val="en-GB"/>
        </w:rPr>
        <w:t>three arguments. Include relevant examples.</w:t>
      </w:r>
    </w:p>
    <w:p w:rsidR="000B3D7A" w:rsidRPr="00183943" w:rsidRDefault="000B3D7A" w:rsidP="00FE0FE0">
      <w:pPr>
        <w:rPr>
          <w:rFonts w:ascii="Times New Roman" w:hAnsi="Times New Roman" w:cs="Times New Roman"/>
          <w:sz w:val="24"/>
          <w:szCs w:val="24"/>
        </w:rPr>
      </w:pPr>
    </w:p>
    <w:p w:rsidR="00043529" w:rsidRPr="00183943" w:rsidRDefault="000B3D7A" w:rsidP="00183943">
      <w:pPr>
        <w:pStyle w:val="ListParagraph"/>
        <w:numPr>
          <w:ilvl w:val="0"/>
          <w:numId w:val="2"/>
        </w:numPr>
      </w:pPr>
      <w:r w:rsidRPr="00183943">
        <w:t xml:space="preserve">Discuss </w:t>
      </w:r>
      <w:r w:rsidR="00183943">
        <w:t xml:space="preserve">any </w:t>
      </w:r>
      <w:r w:rsidRPr="00183943">
        <w:t>four ways in which we can overcome cultural barriers</w:t>
      </w:r>
      <w:r w:rsidR="00183943">
        <w:t xml:space="preserve"> and communicate effectively across cultures</w:t>
      </w:r>
    </w:p>
    <w:sectPr w:rsidR="00043529" w:rsidRPr="00183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82EA1"/>
    <w:multiLevelType w:val="hybridMultilevel"/>
    <w:tmpl w:val="2544FFA4"/>
    <w:lvl w:ilvl="0" w:tplc="004CBB9E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F6C1F1E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C4CA3C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E1E8C8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B508F46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2C68C68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51A25E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6CFCAE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5EC80A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761E1CF0"/>
    <w:multiLevelType w:val="hybridMultilevel"/>
    <w:tmpl w:val="7B665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2C3"/>
    <w:rsid w:val="00043529"/>
    <w:rsid w:val="000629A5"/>
    <w:rsid w:val="000B3D7A"/>
    <w:rsid w:val="000D5ECE"/>
    <w:rsid w:val="000E24C9"/>
    <w:rsid w:val="00183943"/>
    <w:rsid w:val="00335742"/>
    <w:rsid w:val="004172C3"/>
    <w:rsid w:val="005527EB"/>
    <w:rsid w:val="006A51A3"/>
    <w:rsid w:val="007A71C9"/>
    <w:rsid w:val="008C5D73"/>
    <w:rsid w:val="008F3E2F"/>
    <w:rsid w:val="00BC48B8"/>
    <w:rsid w:val="00BF4BE1"/>
    <w:rsid w:val="00C515F5"/>
    <w:rsid w:val="00C9029D"/>
    <w:rsid w:val="00F06132"/>
    <w:rsid w:val="00FE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3616A2-DE33-4007-8125-1F94C1C6A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0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3D7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6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00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3</cp:revision>
  <dcterms:created xsi:type="dcterms:W3CDTF">2022-01-22T12:56:00Z</dcterms:created>
  <dcterms:modified xsi:type="dcterms:W3CDTF">2024-01-14T20:09:00Z</dcterms:modified>
</cp:coreProperties>
</file>