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0ACCD" w14:textId="77777777" w:rsidR="00A106A1" w:rsidRPr="00FF1900" w:rsidRDefault="00A106A1" w:rsidP="00FF1900">
      <w:pPr>
        <w:spacing w:line="360" w:lineRule="auto"/>
        <w:rPr>
          <w:rFonts w:ascii="Helvetica" w:hAnsi="Helvetica" w:cs="Calibri"/>
          <w:b/>
          <w:bCs/>
          <w:color w:val="000000" w:themeColor="text1"/>
        </w:rPr>
      </w:pPr>
    </w:p>
    <w:p w14:paraId="617626AF" w14:textId="79A7EC58" w:rsidR="00A106A1" w:rsidRPr="00FF1900" w:rsidRDefault="00A106A1" w:rsidP="002C6AEE">
      <w:pPr>
        <w:spacing w:line="360"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EXPERIMENTAL CORAL REEF MESOCOSMS ENRICHED IN MACROALGAE EXHIBIT MICROBIALIZATION.</w:t>
      </w:r>
    </w:p>
    <w:p w14:paraId="6985BF51" w14:textId="77777777" w:rsidR="00A106A1" w:rsidRPr="00FF1900" w:rsidRDefault="00A106A1" w:rsidP="00934F70">
      <w:pPr>
        <w:spacing w:line="360" w:lineRule="auto"/>
        <w:jc w:val="center"/>
        <w:rPr>
          <w:rFonts w:ascii="Times New Roman" w:hAnsi="Times New Roman" w:cs="Times New Roman"/>
          <w:color w:val="000000" w:themeColor="text1"/>
        </w:rPr>
      </w:pPr>
    </w:p>
    <w:p w14:paraId="3BE7DA75" w14:textId="21D1DB23"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 THESIS SUBMITTED TO THE GRADUATE DIVISION OF</w:t>
      </w:r>
      <w:r w:rsidRPr="00FF1900">
        <w:rPr>
          <w:rFonts w:ascii="Times New Roman" w:hAnsi="Times New Roman" w:cs="Times New Roman"/>
          <w:color w:val="000000" w:themeColor="text1"/>
        </w:rPr>
        <w:t xml:space="preserve"> </w:t>
      </w:r>
      <w:r w:rsidRPr="00FF1900">
        <w:rPr>
          <w:rFonts w:ascii="Times New Roman" w:hAnsi="Times New Roman" w:cs="Times New Roman"/>
          <w:color w:val="000000" w:themeColor="text1"/>
        </w:rPr>
        <w:t xml:space="preserve"> THE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UNIVERSITY OF HAWAI‘I AT MĀNOA IN PARTIAL FULFILLMENT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OF THE REQUIREMENTS FOR THE DEGREE OF</w:t>
      </w:r>
    </w:p>
    <w:p w14:paraId="5D4DC48D" w14:textId="77777777" w:rsidR="00A106A1" w:rsidRPr="00FF1900" w:rsidRDefault="00A106A1" w:rsidP="00934F70">
      <w:pPr>
        <w:spacing w:line="360" w:lineRule="auto"/>
        <w:jc w:val="center"/>
        <w:rPr>
          <w:rFonts w:ascii="Times New Roman" w:hAnsi="Times New Roman" w:cs="Times New Roman"/>
          <w:color w:val="000000" w:themeColor="text1"/>
        </w:rPr>
      </w:pPr>
    </w:p>
    <w:p w14:paraId="6A2FC1B0" w14:textId="620DA2FE" w:rsidR="00A106A1" w:rsidRPr="00FF1900" w:rsidRDefault="00A106A1" w:rsidP="00FF1900">
      <w:pPr>
        <w:spacing w:line="24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MASTER OF SCIENCE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IN</w:t>
      </w:r>
      <w:r w:rsidRPr="00FF1900">
        <w:rPr>
          <w:rFonts w:ascii="Times New Roman" w:hAnsi="Times New Roman" w:cs="Times New Roman"/>
          <w:color w:val="000000" w:themeColor="text1"/>
        </w:rPr>
        <w:t xml:space="preserv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OCEANOGRAPHY</w:t>
      </w:r>
    </w:p>
    <w:p w14:paraId="506FD7DA" w14:textId="77777777" w:rsidR="00FF1900" w:rsidRPr="00FF1900" w:rsidRDefault="00FF1900" w:rsidP="00934F70">
      <w:pPr>
        <w:spacing w:line="360" w:lineRule="auto"/>
        <w:jc w:val="center"/>
        <w:rPr>
          <w:rFonts w:ascii="Times New Roman" w:hAnsi="Times New Roman" w:cs="Times New Roman"/>
          <w:color w:val="000000" w:themeColor="text1"/>
        </w:rPr>
      </w:pPr>
    </w:p>
    <w:p w14:paraId="37328D70" w14:textId="77777777" w:rsidR="00FF1900" w:rsidRPr="00FF1900" w:rsidRDefault="00FF1900" w:rsidP="00934F70">
      <w:pPr>
        <w:spacing w:line="360" w:lineRule="auto"/>
        <w:jc w:val="center"/>
        <w:rPr>
          <w:rFonts w:ascii="Times New Roman" w:hAnsi="Times New Roman" w:cs="Times New Roman"/>
          <w:color w:val="000000" w:themeColor="text1"/>
        </w:rPr>
      </w:pPr>
    </w:p>
    <w:p w14:paraId="6636EA76" w14:textId="7B040B61" w:rsidR="00A106A1" w:rsidRPr="00FF1900" w:rsidRDefault="00A106A1" w:rsidP="00FF1900">
      <w:pPr>
        <w:spacing w:line="276"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AUGUST 2026</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By</w:t>
      </w:r>
    </w:p>
    <w:p w14:paraId="5BD3BA76" w14:textId="68696A20" w:rsidR="00A106A1" w:rsidRPr="00FF1900" w:rsidRDefault="00A106A1" w:rsidP="002C6AEE">
      <w:pPr>
        <w:spacing w:line="276"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Keanu G. Rochette-Yu Tsuen</w:t>
      </w:r>
    </w:p>
    <w:p w14:paraId="68A03F0B"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2138615"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4A53095" w14:textId="77777777" w:rsidR="00A106A1" w:rsidRPr="00FF1900" w:rsidRDefault="00A106A1" w:rsidP="00934F7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Thesis Committee:</w:t>
      </w:r>
    </w:p>
    <w:p w14:paraId="46A36852" w14:textId="67D2A39F"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Craig Nelson, Chairperson</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Nyssa Silbiger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Nicholas Hawco</w:t>
      </w:r>
    </w:p>
    <w:p w14:paraId="00AC1BA9" w14:textId="77777777" w:rsidR="002C6AEE" w:rsidRPr="00FF1900" w:rsidRDefault="002C6AEE" w:rsidP="00FF1900">
      <w:pPr>
        <w:spacing w:line="360" w:lineRule="auto"/>
        <w:rPr>
          <w:rFonts w:ascii="Times New Roman" w:hAnsi="Times New Roman" w:cs="Times New Roman"/>
          <w:color w:val="000000" w:themeColor="text1"/>
        </w:rPr>
      </w:pPr>
    </w:p>
    <w:p w14:paraId="5F5F4EC8" w14:textId="0AAEF554" w:rsidR="00A106A1" w:rsidRPr="00FF1900" w:rsidRDefault="00A106A1" w:rsidP="002C6AEE">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Keywords: Microbialization, Phase Shifts, Microbial Communities, Biogeochemistry</w:t>
      </w:r>
    </w:p>
    <w:p w14:paraId="084DCFDF" w14:textId="77777777" w:rsidR="00A106A1" w:rsidRPr="00F0557B" w:rsidRDefault="00A106A1" w:rsidP="00934F70">
      <w:pPr>
        <w:spacing w:line="360" w:lineRule="auto"/>
        <w:rPr>
          <w:rFonts w:ascii="Calibri" w:hAnsi="Calibri" w:cs="Calibri"/>
          <w:color w:val="000000" w:themeColor="text1"/>
        </w:rPr>
      </w:pPr>
    </w:p>
    <w:p w14:paraId="332E5E35" w14:textId="77777777" w:rsidR="00A106A1" w:rsidRPr="00F0557B" w:rsidRDefault="00A106A1" w:rsidP="00934F70">
      <w:pPr>
        <w:spacing w:line="360" w:lineRule="auto"/>
        <w:rPr>
          <w:rFonts w:ascii="Calibri" w:hAnsi="Calibri" w:cs="Calibri"/>
          <w:color w:val="000000" w:themeColor="text1"/>
        </w:rPr>
      </w:pPr>
    </w:p>
    <w:p w14:paraId="1066673F" w14:textId="77777777" w:rsidR="00A106A1" w:rsidRPr="00F0557B" w:rsidRDefault="00A106A1" w:rsidP="00934F70">
      <w:pPr>
        <w:spacing w:line="360" w:lineRule="auto"/>
        <w:rPr>
          <w:rFonts w:ascii="Calibri" w:hAnsi="Calibri" w:cs="Calibri"/>
          <w:color w:val="000000" w:themeColor="text1"/>
        </w:rPr>
      </w:pPr>
    </w:p>
    <w:p w14:paraId="0D68C60C" w14:textId="77777777" w:rsidR="00A106A1" w:rsidRPr="00F0557B" w:rsidRDefault="00A106A1" w:rsidP="00934F70">
      <w:pPr>
        <w:spacing w:line="360" w:lineRule="auto"/>
        <w:rPr>
          <w:rFonts w:ascii="Calibri" w:hAnsi="Calibri" w:cs="Calibri"/>
          <w:color w:val="000000" w:themeColor="text1"/>
        </w:rPr>
      </w:pPr>
    </w:p>
    <w:p w14:paraId="352C14D7" w14:textId="77777777" w:rsidR="00A106A1" w:rsidRPr="00F0557B" w:rsidRDefault="00A106A1" w:rsidP="00934F70">
      <w:pPr>
        <w:spacing w:line="360" w:lineRule="auto"/>
        <w:rPr>
          <w:rFonts w:ascii="Calibri" w:hAnsi="Calibri" w:cs="Calibri"/>
          <w:color w:val="000000" w:themeColor="text1"/>
        </w:rPr>
      </w:pPr>
    </w:p>
    <w:p w14:paraId="62226ED3" w14:textId="77777777" w:rsidR="00A106A1" w:rsidRPr="00F0557B" w:rsidRDefault="00A106A1" w:rsidP="00934F70">
      <w:pPr>
        <w:spacing w:line="360" w:lineRule="auto"/>
        <w:rPr>
          <w:rFonts w:ascii="Calibri" w:hAnsi="Calibri" w:cs="Calibri"/>
          <w:color w:val="000000" w:themeColor="text1"/>
        </w:rPr>
      </w:pPr>
    </w:p>
    <w:p w14:paraId="2174C57F" w14:textId="77777777" w:rsidR="00A106A1" w:rsidRPr="00F0557B" w:rsidRDefault="00A106A1" w:rsidP="00934F70">
      <w:pPr>
        <w:spacing w:line="360" w:lineRule="auto"/>
        <w:rPr>
          <w:rFonts w:ascii="Calibri" w:hAnsi="Calibri" w:cs="Calibri"/>
          <w:color w:val="000000" w:themeColor="text1"/>
        </w:rPr>
      </w:pPr>
    </w:p>
    <w:p w14:paraId="2144EC6F" w14:textId="77777777" w:rsidR="00A106A1" w:rsidRPr="00F0557B" w:rsidRDefault="00A106A1" w:rsidP="00934F70">
      <w:pPr>
        <w:spacing w:line="360" w:lineRule="auto"/>
        <w:rPr>
          <w:rFonts w:ascii="Calibri" w:hAnsi="Calibri" w:cs="Calibri"/>
          <w:color w:val="000000" w:themeColor="text1"/>
        </w:rPr>
      </w:pPr>
    </w:p>
    <w:p w14:paraId="65716FA4" w14:textId="77777777" w:rsidR="00A106A1" w:rsidRPr="00F0557B" w:rsidRDefault="00A106A1" w:rsidP="00934F70">
      <w:pPr>
        <w:spacing w:line="360" w:lineRule="auto"/>
        <w:rPr>
          <w:rFonts w:ascii="Calibri" w:hAnsi="Calibri" w:cs="Calibri"/>
          <w:color w:val="000000" w:themeColor="text1"/>
        </w:rPr>
      </w:pPr>
    </w:p>
    <w:p w14:paraId="4041E85D" w14:textId="77777777" w:rsidR="00A106A1" w:rsidRPr="00F0557B" w:rsidRDefault="00A106A1" w:rsidP="00934F70">
      <w:pPr>
        <w:spacing w:line="360" w:lineRule="auto"/>
        <w:rPr>
          <w:rFonts w:ascii="Calibri" w:hAnsi="Calibri" w:cs="Calibri"/>
          <w:color w:val="000000" w:themeColor="text1"/>
        </w:rPr>
      </w:pPr>
    </w:p>
    <w:p w14:paraId="2383245E" w14:textId="77777777" w:rsidR="00A106A1" w:rsidRPr="00F0557B" w:rsidRDefault="00A106A1" w:rsidP="00934F70">
      <w:pPr>
        <w:spacing w:line="360" w:lineRule="auto"/>
        <w:rPr>
          <w:rFonts w:ascii="Calibri" w:hAnsi="Calibri" w:cs="Calibri"/>
          <w:color w:val="000000" w:themeColor="text1"/>
        </w:rPr>
      </w:pPr>
    </w:p>
    <w:p w14:paraId="7D5813C2" w14:textId="77777777" w:rsidR="00A106A1" w:rsidRPr="00F0557B" w:rsidRDefault="00A106A1" w:rsidP="00934F70">
      <w:pPr>
        <w:spacing w:line="360" w:lineRule="auto"/>
        <w:rPr>
          <w:rFonts w:ascii="Calibri" w:hAnsi="Calibri" w:cs="Calibri"/>
          <w:color w:val="000000" w:themeColor="text1"/>
        </w:rPr>
      </w:pPr>
    </w:p>
    <w:p w14:paraId="5607116C" w14:textId="77777777" w:rsidR="00A106A1" w:rsidRPr="00F0557B" w:rsidRDefault="00A106A1" w:rsidP="00934F70">
      <w:pPr>
        <w:spacing w:line="360" w:lineRule="auto"/>
        <w:rPr>
          <w:rFonts w:ascii="Calibri" w:hAnsi="Calibri" w:cs="Calibri"/>
          <w:color w:val="000000" w:themeColor="text1"/>
        </w:rPr>
      </w:pPr>
    </w:p>
    <w:p w14:paraId="36812346" w14:textId="77777777" w:rsidR="00A106A1" w:rsidRPr="00F0557B" w:rsidRDefault="00A106A1" w:rsidP="00934F70">
      <w:pPr>
        <w:spacing w:line="360" w:lineRule="auto"/>
        <w:rPr>
          <w:rFonts w:ascii="Calibri" w:hAnsi="Calibri" w:cs="Calibri"/>
          <w:color w:val="000000" w:themeColor="text1"/>
        </w:rPr>
      </w:pPr>
    </w:p>
    <w:p w14:paraId="2652FA49" w14:textId="77777777" w:rsidR="00A106A1" w:rsidRPr="00F0557B" w:rsidRDefault="00A106A1" w:rsidP="00934F70">
      <w:pPr>
        <w:spacing w:line="360" w:lineRule="auto"/>
        <w:rPr>
          <w:rFonts w:ascii="Calibri" w:hAnsi="Calibri" w:cs="Calibri"/>
          <w:color w:val="000000" w:themeColor="text1"/>
        </w:rPr>
      </w:pPr>
    </w:p>
    <w:p w14:paraId="59B2AFC2" w14:textId="77777777" w:rsidR="00A106A1" w:rsidRPr="00F0557B" w:rsidRDefault="00A106A1" w:rsidP="00934F70">
      <w:pPr>
        <w:spacing w:line="360" w:lineRule="auto"/>
        <w:rPr>
          <w:rFonts w:ascii="Calibri" w:hAnsi="Calibri" w:cs="Calibri"/>
          <w:color w:val="000000" w:themeColor="text1"/>
        </w:rPr>
      </w:pPr>
    </w:p>
    <w:p w14:paraId="1CEB2BD0" w14:textId="77777777" w:rsidR="00A106A1" w:rsidRDefault="00A106A1" w:rsidP="00934F70">
      <w:pPr>
        <w:spacing w:line="360" w:lineRule="auto"/>
        <w:rPr>
          <w:rFonts w:ascii="Calibri" w:hAnsi="Calibri" w:cs="Calibri"/>
          <w:color w:val="000000" w:themeColor="text1"/>
        </w:rPr>
      </w:pPr>
    </w:p>
    <w:p w14:paraId="024E4034" w14:textId="77777777" w:rsidR="00FF1900" w:rsidRDefault="00FF1900" w:rsidP="00934F70">
      <w:pPr>
        <w:spacing w:line="360" w:lineRule="auto"/>
        <w:rPr>
          <w:rFonts w:ascii="Calibri" w:hAnsi="Calibri" w:cs="Calibri"/>
          <w:color w:val="000000" w:themeColor="text1"/>
        </w:rPr>
      </w:pPr>
    </w:p>
    <w:p w14:paraId="4E75AA67" w14:textId="77777777" w:rsidR="00FF1900" w:rsidRDefault="00FF1900" w:rsidP="00934F70">
      <w:pPr>
        <w:spacing w:line="360" w:lineRule="auto"/>
        <w:rPr>
          <w:rFonts w:ascii="Calibri" w:hAnsi="Calibri" w:cs="Calibri"/>
          <w:color w:val="000000" w:themeColor="text1"/>
        </w:rPr>
      </w:pPr>
    </w:p>
    <w:p w14:paraId="3FE6A607" w14:textId="77777777" w:rsidR="00FF1900" w:rsidRPr="00F0557B" w:rsidRDefault="00FF1900" w:rsidP="00934F70">
      <w:pPr>
        <w:spacing w:line="360" w:lineRule="auto"/>
        <w:rPr>
          <w:rFonts w:ascii="Calibri" w:hAnsi="Calibri" w:cs="Calibri"/>
          <w:color w:val="000000" w:themeColor="text1"/>
        </w:rPr>
      </w:pPr>
    </w:p>
    <w:p w14:paraId="69FCC371" w14:textId="77777777" w:rsidR="00A106A1" w:rsidRPr="00F0557B" w:rsidRDefault="00A106A1" w:rsidP="00934F70">
      <w:pPr>
        <w:spacing w:line="360" w:lineRule="auto"/>
        <w:rPr>
          <w:rFonts w:ascii="Calibri" w:hAnsi="Calibri" w:cs="Calibri"/>
          <w:color w:val="000000" w:themeColor="text1"/>
        </w:rPr>
      </w:pPr>
    </w:p>
    <w:p w14:paraId="60197864" w14:textId="1B26C13A" w:rsidR="00A106A1" w:rsidRPr="00F0557B" w:rsidRDefault="00A106A1" w:rsidP="00934F70">
      <w:pPr>
        <w:spacing w:line="360" w:lineRule="auto"/>
        <w:jc w:val="center"/>
        <w:rPr>
          <w:rFonts w:ascii="Calibri" w:hAnsi="Calibri" w:cs="Calibri"/>
          <w:color w:val="000000" w:themeColor="text1"/>
        </w:rPr>
      </w:pPr>
      <w:r w:rsidRPr="00F0557B">
        <w:rPr>
          <w:rFonts w:ascii="Calibri" w:hAnsi="Calibri" w:cs="Calibri"/>
          <w:color w:val="000000" w:themeColor="text1"/>
        </w:rPr>
        <w:t xml:space="preserve">© Keanu G. Rochette-Yu Tsuen </w:t>
      </w:r>
    </w:p>
    <w:p w14:paraId="1BF29581" w14:textId="0E7C4372" w:rsidR="00A106A1" w:rsidRPr="00F0557B" w:rsidRDefault="00A106A1" w:rsidP="00934F70">
      <w:pPr>
        <w:spacing w:line="360" w:lineRule="auto"/>
        <w:rPr>
          <w:rFonts w:ascii="Calibri" w:hAnsi="Calibri" w:cs="Calibri"/>
          <w:color w:val="000000" w:themeColor="text1"/>
        </w:rPr>
      </w:pPr>
    </w:p>
    <w:p w14:paraId="6B92BE35" w14:textId="1D79BB5B" w:rsidR="00A106A1" w:rsidRPr="00F0557B" w:rsidRDefault="00A106A1" w:rsidP="00D34D21">
      <w:pPr>
        <w:pStyle w:val="Pre-TOC"/>
        <w:outlineLvl w:val="0"/>
        <w:rPr>
          <w:rFonts w:ascii="Calibri" w:hAnsi="Calibri" w:cs="Calibri"/>
        </w:rPr>
      </w:pPr>
      <w:bookmarkStart w:id="0" w:name="_Toc232763038"/>
      <w:bookmarkStart w:id="1" w:name="_Toc232771503"/>
      <w:bookmarkStart w:id="2" w:name="_Toc234162405"/>
      <w:r w:rsidRPr="00F0557B">
        <w:rPr>
          <w:rFonts w:ascii="Calibri" w:hAnsi="Calibri" w:cs="Calibri"/>
        </w:rPr>
        <w:lastRenderedPageBreak/>
        <w:t>Acknowledgements</w:t>
      </w:r>
      <w:bookmarkEnd w:id="0"/>
      <w:bookmarkEnd w:id="1"/>
      <w:bookmarkEnd w:id="2"/>
      <w:r w:rsidRPr="00F0557B">
        <w:rPr>
          <w:rFonts w:ascii="Calibri" w:hAnsi="Calibri" w:cs="Calibri"/>
        </w:rPr>
        <w:t xml:space="preserve">  </w:t>
      </w:r>
    </w:p>
    <w:p w14:paraId="66559C37" w14:textId="77777777" w:rsidR="00A106A1" w:rsidRPr="00F0557B" w:rsidRDefault="00A106A1" w:rsidP="00934F70">
      <w:pPr>
        <w:spacing w:line="360" w:lineRule="auto"/>
        <w:rPr>
          <w:rFonts w:ascii="Calibri" w:hAnsi="Calibri" w:cs="Calibri"/>
          <w:color w:val="000000" w:themeColor="text1"/>
        </w:rPr>
      </w:pPr>
    </w:p>
    <w:p w14:paraId="05A01596" w14:textId="77777777" w:rsidR="00A106A1" w:rsidRPr="00F0557B" w:rsidRDefault="00A106A1" w:rsidP="00934F70">
      <w:pPr>
        <w:spacing w:line="360" w:lineRule="auto"/>
        <w:rPr>
          <w:rFonts w:ascii="Calibri" w:hAnsi="Calibri" w:cs="Calibri"/>
          <w:color w:val="000000" w:themeColor="text1"/>
        </w:rPr>
      </w:pPr>
    </w:p>
    <w:p w14:paraId="722CB08B" w14:textId="77777777" w:rsidR="00A106A1" w:rsidRPr="00F0557B" w:rsidRDefault="00A106A1" w:rsidP="00934F70">
      <w:pPr>
        <w:spacing w:line="360" w:lineRule="auto"/>
        <w:rPr>
          <w:rFonts w:ascii="Calibri" w:hAnsi="Calibri" w:cs="Calibri"/>
          <w:color w:val="000000" w:themeColor="text1"/>
        </w:rPr>
      </w:pPr>
    </w:p>
    <w:p w14:paraId="6C607642" w14:textId="77777777" w:rsidR="00A106A1" w:rsidRPr="00F0557B" w:rsidRDefault="00A106A1" w:rsidP="00934F70">
      <w:pPr>
        <w:spacing w:line="360" w:lineRule="auto"/>
        <w:rPr>
          <w:rFonts w:ascii="Calibri" w:hAnsi="Calibri" w:cs="Calibri"/>
          <w:color w:val="000000" w:themeColor="text1"/>
        </w:rPr>
      </w:pPr>
    </w:p>
    <w:p w14:paraId="2F25E6C2" w14:textId="77777777" w:rsidR="00A106A1" w:rsidRPr="00F0557B" w:rsidRDefault="00A106A1" w:rsidP="00934F70">
      <w:pPr>
        <w:spacing w:line="360" w:lineRule="auto"/>
        <w:rPr>
          <w:rFonts w:ascii="Calibri" w:hAnsi="Calibri" w:cs="Calibri"/>
          <w:color w:val="000000" w:themeColor="text1"/>
        </w:rPr>
      </w:pPr>
    </w:p>
    <w:p w14:paraId="4975C36B" w14:textId="77777777" w:rsidR="00A106A1" w:rsidRPr="00F0557B" w:rsidRDefault="00A106A1" w:rsidP="00934F70">
      <w:pPr>
        <w:spacing w:line="360" w:lineRule="auto"/>
        <w:rPr>
          <w:rFonts w:ascii="Calibri" w:hAnsi="Calibri" w:cs="Calibri"/>
          <w:color w:val="000000" w:themeColor="text1"/>
        </w:rPr>
      </w:pPr>
    </w:p>
    <w:p w14:paraId="5C934AC6" w14:textId="77777777" w:rsidR="00A106A1" w:rsidRPr="00F0557B" w:rsidRDefault="00A106A1" w:rsidP="00934F70">
      <w:pPr>
        <w:spacing w:line="360" w:lineRule="auto"/>
        <w:rPr>
          <w:rFonts w:ascii="Calibri" w:hAnsi="Calibri" w:cs="Calibri"/>
          <w:color w:val="000000" w:themeColor="text1"/>
        </w:rPr>
      </w:pPr>
    </w:p>
    <w:p w14:paraId="70DD717B" w14:textId="77777777" w:rsidR="00A106A1" w:rsidRPr="00F0557B" w:rsidRDefault="00A106A1" w:rsidP="00934F70">
      <w:pPr>
        <w:spacing w:line="360" w:lineRule="auto"/>
        <w:rPr>
          <w:rFonts w:ascii="Calibri" w:hAnsi="Calibri" w:cs="Calibri"/>
          <w:color w:val="000000" w:themeColor="text1"/>
        </w:rPr>
      </w:pPr>
    </w:p>
    <w:p w14:paraId="064A46E5" w14:textId="77777777" w:rsidR="00A106A1" w:rsidRPr="00F0557B" w:rsidRDefault="00A106A1" w:rsidP="00934F70">
      <w:pPr>
        <w:spacing w:line="360" w:lineRule="auto"/>
        <w:rPr>
          <w:rFonts w:ascii="Calibri" w:hAnsi="Calibri" w:cs="Calibri"/>
          <w:color w:val="000000" w:themeColor="text1"/>
        </w:rPr>
      </w:pPr>
    </w:p>
    <w:p w14:paraId="75FA19FB" w14:textId="77777777" w:rsidR="00A106A1" w:rsidRPr="00F0557B" w:rsidRDefault="00A106A1" w:rsidP="00934F70">
      <w:pPr>
        <w:spacing w:line="360" w:lineRule="auto"/>
        <w:rPr>
          <w:rFonts w:ascii="Calibri" w:hAnsi="Calibri" w:cs="Calibri"/>
          <w:color w:val="000000" w:themeColor="text1"/>
        </w:rPr>
      </w:pPr>
    </w:p>
    <w:p w14:paraId="69A873DA" w14:textId="77777777" w:rsidR="00A106A1" w:rsidRPr="00F0557B" w:rsidRDefault="00A106A1" w:rsidP="00934F70">
      <w:pPr>
        <w:spacing w:line="360" w:lineRule="auto"/>
        <w:rPr>
          <w:rFonts w:ascii="Calibri" w:hAnsi="Calibri" w:cs="Calibri"/>
          <w:color w:val="000000" w:themeColor="text1"/>
        </w:rPr>
      </w:pPr>
    </w:p>
    <w:p w14:paraId="5E89C3E4" w14:textId="77777777" w:rsidR="00A106A1" w:rsidRPr="00F0557B" w:rsidRDefault="00A106A1" w:rsidP="00934F70">
      <w:pPr>
        <w:spacing w:line="360" w:lineRule="auto"/>
        <w:rPr>
          <w:rFonts w:ascii="Calibri" w:hAnsi="Calibri" w:cs="Calibri"/>
          <w:color w:val="000000" w:themeColor="text1"/>
        </w:rPr>
      </w:pPr>
    </w:p>
    <w:p w14:paraId="67018698" w14:textId="77777777" w:rsidR="00A106A1" w:rsidRPr="00F0557B" w:rsidRDefault="00A106A1" w:rsidP="00934F70">
      <w:pPr>
        <w:spacing w:line="360" w:lineRule="auto"/>
        <w:rPr>
          <w:rFonts w:ascii="Calibri" w:hAnsi="Calibri" w:cs="Calibri"/>
          <w:color w:val="000000" w:themeColor="text1"/>
        </w:rPr>
      </w:pPr>
    </w:p>
    <w:p w14:paraId="3EC1192F" w14:textId="77777777" w:rsidR="00A106A1" w:rsidRPr="00F0557B" w:rsidRDefault="00A106A1" w:rsidP="00934F70">
      <w:pPr>
        <w:spacing w:line="360" w:lineRule="auto"/>
        <w:rPr>
          <w:rFonts w:ascii="Calibri" w:hAnsi="Calibri" w:cs="Calibri"/>
          <w:color w:val="000000" w:themeColor="text1"/>
        </w:rPr>
      </w:pPr>
    </w:p>
    <w:p w14:paraId="63308236" w14:textId="77777777" w:rsidR="00A106A1" w:rsidRPr="00F0557B" w:rsidRDefault="00A106A1" w:rsidP="00934F70">
      <w:pPr>
        <w:spacing w:line="360" w:lineRule="auto"/>
        <w:rPr>
          <w:rFonts w:ascii="Calibri" w:hAnsi="Calibri" w:cs="Calibri"/>
          <w:color w:val="000000" w:themeColor="text1"/>
        </w:rPr>
      </w:pPr>
    </w:p>
    <w:p w14:paraId="3D75EED5" w14:textId="77777777" w:rsidR="00A106A1" w:rsidRPr="00F0557B" w:rsidRDefault="00A106A1" w:rsidP="00934F70">
      <w:pPr>
        <w:spacing w:line="360" w:lineRule="auto"/>
        <w:rPr>
          <w:rFonts w:ascii="Calibri" w:hAnsi="Calibri" w:cs="Calibri"/>
          <w:color w:val="000000" w:themeColor="text1"/>
        </w:rPr>
      </w:pPr>
    </w:p>
    <w:p w14:paraId="00698D1C" w14:textId="77777777" w:rsidR="00A106A1" w:rsidRPr="00F0557B" w:rsidRDefault="00A106A1" w:rsidP="00934F70">
      <w:pPr>
        <w:spacing w:line="360" w:lineRule="auto"/>
        <w:rPr>
          <w:rFonts w:ascii="Calibri" w:hAnsi="Calibri" w:cs="Calibri"/>
          <w:color w:val="000000" w:themeColor="text1"/>
        </w:rPr>
      </w:pPr>
    </w:p>
    <w:p w14:paraId="66E904D6" w14:textId="77777777" w:rsidR="00A106A1" w:rsidRPr="00F0557B" w:rsidRDefault="00A106A1" w:rsidP="00934F70">
      <w:pPr>
        <w:spacing w:line="360" w:lineRule="auto"/>
        <w:rPr>
          <w:rFonts w:ascii="Calibri" w:hAnsi="Calibri" w:cs="Calibri"/>
          <w:color w:val="000000" w:themeColor="text1"/>
        </w:rPr>
      </w:pPr>
    </w:p>
    <w:p w14:paraId="78EACA05" w14:textId="77777777" w:rsidR="00A106A1" w:rsidRPr="00F0557B" w:rsidRDefault="00A106A1" w:rsidP="00934F70">
      <w:pPr>
        <w:spacing w:line="360" w:lineRule="auto"/>
        <w:rPr>
          <w:rFonts w:ascii="Calibri" w:hAnsi="Calibri" w:cs="Calibri"/>
          <w:color w:val="000000" w:themeColor="text1"/>
        </w:rPr>
      </w:pPr>
    </w:p>
    <w:p w14:paraId="3221BE60" w14:textId="65ADDE8F" w:rsidR="00A106A1" w:rsidRPr="00F0557B" w:rsidRDefault="00A106A1" w:rsidP="00934F70">
      <w:pPr>
        <w:spacing w:line="360" w:lineRule="auto"/>
        <w:rPr>
          <w:rFonts w:ascii="Calibri" w:hAnsi="Calibri" w:cs="Calibri"/>
          <w:color w:val="000000" w:themeColor="text1"/>
        </w:rPr>
      </w:pPr>
    </w:p>
    <w:p w14:paraId="06D8D6BC" w14:textId="64A82D92" w:rsidR="00A106A1" w:rsidRPr="00F0557B" w:rsidRDefault="00A106A1" w:rsidP="00D34D21">
      <w:pPr>
        <w:pStyle w:val="Pre-TOC"/>
        <w:outlineLvl w:val="0"/>
        <w:rPr>
          <w:rFonts w:ascii="Calibri" w:hAnsi="Calibri" w:cs="Calibri"/>
        </w:rPr>
      </w:pPr>
      <w:bookmarkStart w:id="3" w:name="_Toc232763039"/>
      <w:bookmarkStart w:id="4" w:name="_Toc232771504"/>
      <w:bookmarkStart w:id="5" w:name="_Toc234162406"/>
      <w:r w:rsidRPr="00F0557B">
        <w:rPr>
          <w:rFonts w:ascii="Calibri" w:hAnsi="Calibri" w:cs="Calibri"/>
        </w:rPr>
        <w:lastRenderedPageBreak/>
        <w:t>Dedications</w:t>
      </w:r>
      <w:bookmarkEnd w:id="3"/>
      <w:bookmarkEnd w:id="4"/>
      <w:bookmarkEnd w:id="5"/>
    </w:p>
    <w:p w14:paraId="62A6B0AB" w14:textId="77777777" w:rsidR="00A106A1" w:rsidRPr="00F0557B" w:rsidRDefault="00A106A1" w:rsidP="00934F70">
      <w:pPr>
        <w:spacing w:line="360" w:lineRule="auto"/>
        <w:rPr>
          <w:rFonts w:ascii="Calibri" w:hAnsi="Calibri" w:cs="Calibri"/>
          <w:color w:val="000000" w:themeColor="text1"/>
        </w:rPr>
      </w:pPr>
    </w:p>
    <w:p w14:paraId="041CC698" w14:textId="77777777" w:rsidR="00A106A1" w:rsidRPr="00F0557B" w:rsidRDefault="00A106A1" w:rsidP="00934F70">
      <w:pPr>
        <w:spacing w:line="360" w:lineRule="auto"/>
        <w:rPr>
          <w:rFonts w:ascii="Calibri" w:hAnsi="Calibri" w:cs="Calibri"/>
          <w:color w:val="000000" w:themeColor="text1"/>
        </w:rPr>
      </w:pPr>
    </w:p>
    <w:p w14:paraId="6CDE127D" w14:textId="77777777" w:rsidR="00A106A1" w:rsidRPr="00F0557B" w:rsidRDefault="00A106A1" w:rsidP="00934F70">
      <w:pPr>
        <w:spacing w:line="360" w:lineRule="auto"/>
        <w:rPr>
          <w:rFonts w:ascii="Calibri" w:hAnsi="Calibri" w:cs="Calibri"/>
          <w:color w:val="000000" w:themeColor="text1"/>
        </w:rPr>
      </w:pPr>
    </w:p>
    <w:p w14:paraId="0791E418" w14:textId="77777777" w:rsidR="00A106A1" w:rsidRPr="00F0557B" w:rsidRDefault="00A106A1" w:rsidP="00934F70">
      <w:pPr>
        <w:spacing w:line="360" w:lineRule="auto"/>
        <w:rPr>
          <w:rFonts w:ascii="Calibri" w:hAnsi="Calibri" w:cs="Calibri"/>
          <w:color w:val="000000" w:themeColor="text1"/>
        </w:rPr>
      </w:pPr>
    </w:p>
    <w:p w14:paraId="20B4727B" w14:textId="77777777" w:rsidR="00A106A1" w:rsidRPr="00F0557B" w:rsidRDefault="00A106A1" w:rsidP="00934F70">
      <w:pPr>
        <w:spacing w:line="360" w:lineRule="auto"/>
        <w:rPr>
          <w:rFonts w:ascii="Calibri" w:hAnsi="Calibri" w:cs="Calibri"/>
          <w:color w:val="000000" w:themeColor="text1"/>
        </w:rPr>
      </w:pPr>
    </w:p>
    <w:p w14:paraId="0BBE219C" w14:textId="77777777" w:rsidR="00A106A1" w:rsidRPr="00F0557B" w:rsidRDefault="00A106A1" w:rsidP="00934F70">
      <w:pPr>
        <w:spacing w:line="360" w:lineRule="auto"/>
        <w:rPr>
          <w:rFonts w:ascii="Calibri" w:hAnsi="Calibri" w:cs="Calibri"/>
          <w:color w:val="000000" w:themeColor="text1"/>
        </w:rPr>
      </w:pPr>
    </w:p>
    <w:p w14:paraId="0B00CB7E" w14:textId="77777777" w:rsidR="00A106A1" w:rsidRPr="00F0557B" w:rsidRDefault="00A106A1" w:rsidP="00934F70">
      <w:pPr>
        <w:spacing w:line="360" w:lineRule="auto"/>
        <w:rPr>
          <w:rFonts w:ascii="Calibri" w:hAnsi="Calibri" w:cs="Calibri"/>
          <w:color w:val="000000" w:themeColor="text1"/>
        </w:rPr>
      </w:pPr>
    </w:p>
    <w:p w14:paraId="55B2DB55" w14:textId="77777777" w:rsidR="00A106A1" w:rsidRPr="00F0557B" w:rsidRDefault="00A106A1" w:rsidP="00934F70">
      <w:pPr>
        <w:spacing w:line="360" w:lineRule="auto"/>
        <w:rPr>
          <w:rFonts w:ascii="Calibri" w:hAnsi="Calibri" w:cs="Calibri"/>
          <w:color w:val="000000" w:themeColor="text1"/>
        </w:rPr>
      </w:pPr>
    </w:p>
    <w:p w14:paraId="7C027C6C" w14:textId="77777777" w:rsidR="00A106A1" w:rsidRPr="00F0557B" w:rsidRDefault="00A106A1" w:rsidP="00934F70">
      <w:pPr>
        <w:spacing w:line="360" w:lineRule="auto"/>
        <w:rPr>
          <w:rFonts w:ascii="Calibri" w:hAnsi="Calibri" w:cs="Calibri"/>
          <w:color w:val="000000" w:themeColor="text1"/>
        </w:rPr>
      </w:pPr>
    </w:p>
    <w:p w14:paraId="020B7F9C" w14:textId="77777777" w:rsidR="00A106A1" w:rsidRPr="00F0557B" w:rsidRDefault="00A106A1" w:rsidP="00934F70">
      <w:pPr>
        <w:spacing w:line="360" w:lineRule="auto"/>
        <w:rPr>
          <w:rFonts w:ascii="Calibri" w:hAnsi="Calibri" w:cs="Calibri"/>
          <w:color w:val="000000" w:themeColor="text1"/>
        </w:rPr>
      </w:pPr>
    </w:p>
    <w:p w14:paraId="2AF81E18" w14:textId="77777777" w:rsidR="00A106A1" w:rsidRPr="00F0557B" w:rsidRDefault="00A106A1" w:rsidP="00934F70">
      <w:pPr>
        <w:spacing w:line="360" w:lineRule="auto"/>
        <w:rPr>
          <w:rFonts w:ascii="Calibri" w:hAnsi="Calibri" w:cs="Calibri"/>
          <w:color w:val="000000" w:themeColor="text1"/>
        </w:rPr>
      </w:pPr>
    </w:p>
    <w:p w14:paraId="29C46840" w14:textId="77777777" w:rsidR="00A106A1" w:rsidRPr="00F0557B" w:rsidRDefault="00A106A1" w:rsidP="00934F70">
      <w:pPr>
        <w:spacing w:line="360" w:lineRule="auto"/>
        <w:rPr>
          <w:rFonts w:ascii="Calibri" w:hAnsi="Calibri" w:cs="Calibri"/>
          <w:color w:val="000000" w:themeColor="text1"/>
        </w:rPr>
      </w:pPr>
    </w:p>
    <w:p w14:paraId="2768E228" w14:textId="77777777" w:rsidR="00A106A1" w:rsidRPr="00F0557B" w:rsidRDefault="00A106A1" w:rsidP="00934F70">
      <w:pPr>
        <w:spacing w:line="360" w:lineRule="auto"/>
        <w:rPr>
          <w:rFonts w:ascii="Calibri" w:hAnsi="Calibri" w:cs="Calibri"/>
          <w:color w:val="000000" w:themeColor="text1"/>
        </w:rPr>
      </w:pPr>
    </w:p>
    <w:p w14:paraId="3651B092" w14:textId="77777777" w:rsidR="00A106A1" w:rsidRPr="00F0557B" w:rsidRDefault="00A106A1" w:rsidP="00934F70">
      <w:pPr>
        <w:spacing w:line="360" w:lineRule="auto"/>
        <w:rPr>
          <w:rFonts w:ascii="Calibri" w:hAnsi="Calibri" w:cs="Calibri"/>
          <w:color w:val="000000" w:themeColor="text1"/>
        </w:rPr>
      </w:pPr>
    </w:p>
    <w:p w14:paraId="6278970C" w14:textId="77777777" w:rsidR="00A106A1" w:rsidRPr="00F0557B" w:rsidRDefault="00A106A1" w:rsidP="00934F70">
      <w:pPr>
        <w:spacing w:line="360" w:lineRule="auto"/>
        <w:rPr>
          <w:rFonts w:ascii="Calibri" w:hAnsi="Calibri" w:cs="Calibri"/>
          <w:color w:val="000000" w:themeColor="text1"/>
        </w:rPr>
      </w:pPr>
    </w:p>
    <w:p w14:paraId="20FA27BF" w14:textId="77777777" w:rsidR="00A106A1" w:rsidRPr="00F0557B" w:rsidRDefault="00A106A1" w:rsidP="00934F70">
      <w:pPr>
        <w:spacing w:line="360" w:lineRule="auto"/>
        <w:rPr>
          <w:rFonts w:ascii="Calibri" w:hAnsi="Calibri" w:cs="Calibri"/>
          <w:color w:val="000000" w:themeColor="text1"/>
        </w:rPr>
      </w:pPr>
    </w:p>
    <w:p w14:paraId="4CB4DDBA" w14:textId="77777777" w:rsidR="00A106A1" w:rsidRPr="00F0557B" w:rsidRDefault="00A106A1" w:rsidP="00934F70">
      <w:pPr>
        <w:spacing w:line="360" w:lineRule="auto"/>
        <w:rPr>
          <w:rFonts w:ascii="Calibri" w:hAnsi="Calibri" w:cs="Calibri"/>
          <w:color w:val="000000" w:themeColor="text1"/>
        </w:rPr>
      </w:pPr>
    </w:p>
    <w:p w14:paraId="2751D5C9" w14:textId="77777777" w:rsidR="00A106A1" w:rsidRPr="00F0557B" w:rsidRDefault="00A106A1" w:rsidP="00934F70">
      <w:pPr>
        <w:spacing w:line="360" w:lineRule="auto"/>
        <w:rPr>
          <w:rFonts w:ascii="Calibri" w:hAnsi="Calibri" w:cs="Calibri"/>
          <w:color w:val="000000" w:themeColor="text1"/>
        </w:rPr>
      </w:pPr>
    </w:p>
    <w:p w14:paraId="0CBF79C1" w14:textId="77777777" w:rsidR="00A106A1" w:rsidRPr="00F0557B" w:rsidRDefault="00A106A1" w:rsidP="00934F70">
      <w:pPr>
        <w:spacing w:line="360" w:lineRule="auto"/>
        <w:rPr>
          <w:rFonts w:ascii="Calibri" w:hAnsi="Calibri" w:cs="Calibri"/>
          <w:color w:val="000000" w:themeColor="text1"/>
        </w:rPr>
      </w:pPr>
    </w:p>
    <w:p w14:paraId="4FAC1251" w14:textId="77777777" w:rsidR="00A106A1" w:rsidRPr="00F0557B" w:rsidRDefault="00A106A1" w:rsidP="00934F70">
      <w:pPr>
        <w:spacing w:line="360" w:lineRule="auto"/>
        <w:rPr>
          <w:rFonts w:ascii="Calibri" w:hAnsi="Calibri" w:cs="Calibri"/>
          <w:color w:val="000000" w:themeColor="text1"/>
        </w:rPr>
      </w:pPr>
    </w:p>
    <w:p w14:paraId="17B59C89" w14:textId="68A26F4A" w:rsidR="00A106A1" w:rsidRPr="00F0557B" w:rsidRDefault="00A106A1" w:rsidP="00D34D21">
      <w:pPr>
        <w:pStyle w:val="Titre"/>
        <w:spacing w:line="360" w:lineRule="auto"/>
        <w:outlineLvl w:val="0"/>
        <w:rPr>
          <w:rFonts w:ascii="Calibri" w:hAnsi="Calibri" w:cs="Calibri"/>
          <w:color w:val="000000" w:themeColor="text1"/>
        </w:rPr>
      </w:pPr>
      <w:bookmarkStart w:id="6" w:name="_Toc232763040"/>
      <w:bookmarkStart w:id="7" w:name="_Toc232771505"/>
      <w:bookmarkStart w:id="8" w:name="_Toc234162407"/>
      <w:r w:rsidRPr="00F0557B">
        <w:rPr>
          <w:rFonts w:ascii="Calibri" w:hAnsi="Calibri" w:cs="Calibri"/>
          <w:color w:val="000000" w:themeColor="text1"/>
        </w:rPr>
        <w:lastRenderedPageBreak/>
        <w:t>Abstract</w:t>
      </w:r>
      <w:bookmarkEnd w:id="6"/>
      <w:bookmarkEnd w:id="7"/>
      <w:bookmarkEnd w:id="8"/>
      <w:r w:rsidR="00D34D21" w:rsidRPr="00F0557B">
        <w:rPr>
          <w:rFonts w:ascii="Calibri" w:hAnsi="Calibri" w:cs="Calibri"/>
          <w:color w:val="000000" w:themeColor="text1"/>
        </w:rPr>
        <w:t xml:space="preserve">  </w:t>
      </w:r>
    </w:p>
    <w:p w14:paraId="29F307EE" w14:textId="0398915F" w:rsidR="00F0557B" w:rsidRPr="009C66B5" w:rsidRDefault="00F0557B" w:rsidP="00FF1900">
      <w:pPr>
        <w:jc w:val="both"/>
        <w:rPr>
          <w:rFonts w:ascii="Helvetica" w:hAnsi="Helvetica" w:cs="Calibri"/>
        </w:rPr>
      </w:pPr>
      <w:r w:rsidRPr="009C66B5">
        <w:rPr>
          <w:rFonts w:ascii="Helvetica" w:hAnsi="Helvetica" w:cs="Calibri"/>
        </w:rPr>
        <w:t>B</w:t>
      </w:r>
      <w:r w:rsidRPr="009C66B5">
        <w:rPr>
          <w:rFonts w:ascii="Helvetica" w:hAnsi="Helvetica" w:cs="Calibri"/>
        </w:rPr>
        <w:t xml:space="preserve">acterioplankton </w:t>
      </w:r>
      <w:r w:rsidRPr="009C66B5">
        <w:rPr>
          <w:rFonts w:ascii="Helvetica" w:hAnsi="Helvetica" w:cs="Calibri"/>
        </w:rPr>
        <w:t xml:space="preserve">plays an essential role in the </w:t>
      </w:r>
      <w:r w:rsidRPr="009C66B5">
        <w:rPr>
          <w:rFonts w:ascii="Helvetica" w:hAnsi="Helvetica" w:cs="Calibri"/>
        </w:rPr>
        <w:t xml:space="preserve">recycling </w:t>
      </w:r>
      <w:r w:rsidR="000B6B00" w:rsidRPr="009C66B5">
        <w:rPr>
          <w:rFonts w:ascii="Helvetica" w:hAnsi="Helvetica" w:cs="Calibri"/>
        </w:rPr>
        <w:t xml:space="preserve">of </w:t>
      </w:r>
      <w:r w:rsidRPr="009C66B5">
        <w:rPr>
          <w:rFonts w:ascii="Helvetica" w:hAnsi="Helvetica" w:cs="Calibri"/>
        </w:rPr>
        <w:t>dissolved compounds</w:t>
      </w:r>
      <w:r w:rsidRPr="009C66B5">
        <w:rPr>
          <w:rFonts w:ascii="Helvetica" w:hAnsi="Helvetica" w:cs="Calibri"/>
        </w:rPr>
        <w:t xml:space="preserve"> in oligotrophic coral reefs, </w:t>
      </w:r>
      <w:r w:rsidR="000B6B00" w:rsidRPr="009C66B5">
        <w:rPr>
          <w:rFonts w:ascii="Helvetica" w:hAnsi="Helvetica" w:cs="Calibri"/>
        </w:rPr>
        <w:t>which</w:t>
      </w:r>
      <w:r w:rsidRPr="009C66B5">
        <w:rPr>
          <w:rFonts w:ascii="Helvetica" w:hAnsi="Helvetica" w:cs="Calibri"/>
        </w:rPr>
        <w:t xml:space="preserve"> support coral growth, productivity, and biodiversity in coastal tropical regions</w:t>
      </w:r>
      <w:r w:rsidRPr="009C66B5">
        <w:rPr>
          <w:rFonts w:ascii="Helvetica" w:hAnsi="Helvetica" w:cs="Calibri"/>
        </w:rPr>
        <w:t xml:space="preserve">. </w:t>
      </w:r>
      <w:r w:rsidRPr="009C66B5">
        <w:rPr>
          <w:rFonts w:ascii="Helvetica" w:hAnsi="Helvetica" w:cs="Calibri"/>
        </w:rPr>
        <w:t>In the recent decades, coral r</w:t>
      </w:r>
      <w:r w:rsidRPr="009C66B5">
        <w:rPr>
          <w:rFonts w:ascii="Helvetica" w:hAnsi="Helvetica" w:cs="Calibri"/>
        </w:rPr>
        <w:t xml:space="preserve">eefs </w:t>
      </w:r>
      <w:r w:rsidRPr="009C66B5">
        <w:rPr>
          <w:rFonts w:ascii="Helvetica" w:hAnsi="Helvetica" w:cs="Calibri"/>
        </w:rPr>
        <w:t>have</w:t>
      </w:r>
      <w:r w:rsidRPr="009C66B5">
        <w:rPr>
          <w:rFonts w:ascii="Helvetica" w:hAnsi="Helvetica" w:cs="Calibri"/>
        </w:rPr>
        <w:t xml:space="preserve"> exhibit</w:t>
      </w:r>
      <w:r w:rsidRPr="009C66B5">
        <w:rPr>
          <w:rFonts w:ascii="Helvetica" w:hAnsi="Helvetica" w:cs="Calibri"/>
        </w:rPr>
        <w:t>ed</w:t>
      </w:r>
      <w:r w:rsidRPr="009C66B5">
        <w:rPr>
          <w:rFonts w:ascii="Helvetica" w:hAnsi="Helvetica" w:cs="Calibri"/>
        </w:rPr>
        <w:t xml:space="preserve"> declining coral cover with concomitant increases in macroalgae. </w:t>
      </w:r>
      <w:r w:rsidR="00E70975" w:rsidRPr="009C66B5">
        <w:rPr>
          <w:rFonts w:ascii="Helvetica" w:hAnsi="Helvetica" w:cs="Calibri"/>
        </w:rPr>
        <w:t>Continuous benthic surveys</w:t>
      </w:r>
      <w:r w:rsidRPr="009C66B5">
        <w:rPr>
          <w:rFonts w:ascii="Helvetica" w:hAnsi="Helvetica" w:cs="Calibri"/>
        </w:rPr>
        <w:t xml:space="preserve"> from the Moorea Coral Reef Long Term Ecological Research program illustrate</w:t>
      </w:r>
      <w:r w:rsidR="00E70975" w:rsidRPr="009C66B5">
        <w:rPr>
          <w:rFonts w:ascii="Helvetica" w:hAnsi="Helvetica" w:cs="Calibri"/>
        </w:rPr>
        <w:t xml:space="preserve">d </w:t>
      </w:r>
      <w:r w:rsidRPr="009C66B5">
        <w:rPr>
          <w:rFonts w:ascii="Helvetica" w:hAnsi="Helvetica" w:cs="Calibri"/>
        </w:rPr>
        <w:t>that past predator outbreaks (</w:t>
      </w:r>
      <w:r w:rsidRPr="009C66B5">
        <w:rPr>
          <w:rFonts w:ascii="Helvetica" w:hAnsi="Helvetica" w:cs="Calibri"/>
          <w:i/>
          <w:iCs/>
        </w:rPr>
        <w:t>Acanthaster planci</w:t>
      </w:r>
      <w:r w:rsidRPr="009C66B5">
        <w:rPr>
          <w:rFonts w:ascii="Helvetica" w:hAnsi="Helvetica" w:cs="Calibri"/>
        </w:rPr>
        <w:t xml:space="preserve">), cyclones, marine heatwaves, and ongoing anthropogenic impacts are associated with phase shifts from coral to macroalgal dominance. The microbialization hypothesis proposes that phase shifts </w:t>
      </w:r>
      <w:r w:rsidR="00E70975" w:rsidRPr="009C66B5">
        <w:rPr>
          <w:rFonts w:ascii="Helvetica" w:hAnsi="Helvetica" w:cs="Calibri"/>
        </w:rPr>
        <w:t xml:space="preserve">alters the benthic organic exudation, </w:t>
      </w:r>
      <w:r w:rsidRPr="009C66B5">
        <w:rPr>
          <w:rFonts w:ascii="Helvetica" w:hAnsi="Helvetica" w:cs="Calibri"/>
        </w:rPr>
        <w:t>disrupt</w:t>
      </w:r>
      <w:r w:rsidR="00E70975" w:rsidRPr="009C66B5">
        <w:rPr>
          <w:rFonts w:ascii="Helvetica" w:hAnsi="Helvetica" w:cs="Calibri"/>
        </w:rPr>
        <w:t xml:space="preserve">ing </w:t>
      </w:r>
      <w:r w:rsidRPr="009C66B5">
        <w:rPr>
          <w:rFonts w:ascii="Helvetica" w:hAnsi="Helvetica" w:cs="Calibri"/>
        </w:rPr>
        <w:t xml:space="preserve">bacterioplankton </w:t>
      </w:r>
      <w:r w:rsidR="00E70975" w:rsidRPr="009C66B5">
        <w:rPr>
          <w:rFonts w:ascii="Helvetica" w:hAnsi="Helvetica" w:cs="Calibri"/>
        </w:rPr>
        <w:t xml:space="preserve">community </w:t>
      </w:r>
      <w:r w:rsidR="000B6B00" w:rsidRPr="009C66B5">
        <w:rPr>
          <w:rFonts w:ascii="Helvetica" w:hAnsi="Helvetica" w:cs="Calibri"/>
        </w:rPr>
        <w:t>composition</w:t>
      </w:r>
      <w:r w:rsidR="00E70975" w:rsidRPr="009C66B5">
        <w:rPr>
          <w:rFonts w:ascii="Helvetica" w:hAnsi="Helvetica" w:cs="Calibri"/>
        </w:rPr>
        <w:t xml:space="preserve"> by favoring the growth of copiotrophic bacteria</w:t>
      </w:r>
      <w:r w:rsidR="000B6B00" w:rsidRPr="009C66B5">
        <w:rPr>
          <w:rFonts w:ascii="Helvetica" w:hAnsi="Helvetica" w:cs="Calibri"/>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9C66B5">
        <w:rPr>
          <w:rFonts w:ascii="Helvetica" w:hAnsi="Helvetica" w:cs="Calibri"/>
        </w:rPr>
        <w:t xml:space="preserve">To test this hypothesis we designed </w:t>
      </w:r>
      <w:r w:rsidR="00E70975" w:rsidRPr="009C66B5">
        <w:rPr>
          <w:rFonts w:ascii="Helvetica" w:hAnsi="Helvetica" w:cs="Calibri"/>
        </w:rPr>
        <w:t>m</w:t>
      </w:r>
      <w:r w:rsidRPr="009C66B5">
        <w:rPr>
          <w:rFonts w:ascii="Helvetica" w:hAnsi="Helvetica" w:cs="Calibri"/>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9C66B5">
        <w:rPr>
          <w:rFonts w:ascii="Helvetica" w:hAnsi="Helvetica" w:cs="Calibri"/>
        </w:rPr>
        <w:t xml:space="preserve">changes in </w:t>
      </w:r>
      <w:r w:rsidRPr="009C66B5">
        <w:rPr>
          <w:rFonts w:ascii="Helvetica" w:hAnsi="Helvetica" w:cs="Calibri"/>
        </w:rPr>
        <w:t xml:space="preserve">benthic communities </w:t>
      </w:r>
      <w:r w:rsidR="009F2600" w:rsidRPr="009C66B5">
        <w:rPr>
          <w:rFonts w:ascii="Helvetica" w:hAnsi="Helvetica" w:cs="Calibri"/>
        </w:rPr>
        <w:t xml:space="preserve">composition </w:t>
      </w:r>
      <w:r w:rsidRPr="009C66B5">
        <w:rPr>
          <w:rFonts w:ascii="Helvetica" w:hAnsi="Helvetica" w:cs="Calibri"/>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9F2600" w:rsidRPr="007B68A6">
        <w:rPr>
          <w:rFonts w:ascii="Helvetica" w:hAnsi="Helvetica" w:cs="Calibri"/>
          <w:highlight w:val="yellow"/>
        </w:rPr>
        <w:t xml:space="preserve">Results from our experiments have shown </w:t>
      </w:r>
      <w:r w:rsidR="009C66B5" w:rsidRPr="007B68A6">
        <w:rPr>
          <w:rFonts w:ascii="Helvetica" w:hAnsi="Helvetica" w:cs="Calibri"/>
          <w:highlight w:val="yellow"/>
        </w:rPr>
        <w:t>algal enrichment depleted nutrients, specifically nitrate, likely from primary producation.</w:t>
      </w:r>
      <w:r w:rsidR="009F2600" w:rsidRPr="007B68A6">
        <w:rPr>
          <w:rFonts w:ascii="Helvetica" w:hAnsi="Helvetica" w:cs="Calibri"/>
          <w:highlight w:val="yellow"/>
        </w:rPr>
        <w:t xml:space="preserve"> </w:t>
      </w:r>
      <w:r w:rsidR="009C66B5" w:rsidRPr="007B68A6">
        <w:rPr>
          <w:rFonts w:ascii="Helvetica" w:hAnsi="Helvetica" w:cs="Calibri"/>
          <w:highlight w:val="yellow"/>
        </w:rPr>
        <w:t>I</w:t>
      </w:r>
      <w:r w:rsidR="009F2600" w:rsidRPr="007B68A6">
        <w:rPr>
          <w:rFonts w:ascii="Helvetica" w:hAnsi="Helvetica" w:cs="Calibri"/>
          <w:highlight w:val="yellow"/>
        </w:rPr>
        <w:t>ncrease</w:t>
      </w:r>
      <w:r w:rsidR="009C66B5" w:rsidRPr="007B68A6">
        <w:rPr>
          <w:rFonts w:ascii="Helvetica" w:hAnsi="Helvetica" w:cs="Calibri"/>
          <w:highlight w:val="yellow"/>
        </w:rPr>
        <w:t>d</w:t>
      </w:r>
      <w:r w:rsidR="009F2600" w:rsidRPr="007B68A6">
        <w:rPr>
          <w:rFonts w:ascii="Helvetica" w:hAnsi="Helvetica" w:cs="Calibri"/>
          <w:highlight w:val="yellow"/>
        </w:rPr>
        <w:t xml:space="preserve"> </w:t>
      </w:r>
      <w:r w:rsidR="009C66B5" w:rsidRPr="007B68A6">
        <w:rPr>
          <w:rFonts w:ascii="Helvetica" w:hAnsi="Helvetica" w:cs="Calibri"/>
          <w:highlight w:val="yellow"/>
        </w:rPr>
        <w:t xml:space="preserve">macroalgal </w:t>
      </w:r>
      <w:r w:rsidR="009F2600" w:rsidRPr="007B68A6">
        <w:rPr>
          <w:rFonts w:ascii="Helvetica" w:hAnsi="Helvetica" w:cs="Calibri"/>
          <w:highlight w:val="yellow"/>
        </w:rPr>
        <w:t>abundance was</w:t>
      </w:r>
      <w:r w:rsidR="009C66B5" w:rsidRPr="007B68A6">
        <w:rPr>
          <w:rFonts w:ascii="Helvetica" w:hAnsi="Helvetica" w:cs="Calibri"/>
          <w:highlight w:val="yellow"/>
        </w:rPr>
        <w:t xml:space="preserve"> also</w:t>
      </w:r>
      <w:r w:rsidR="009F2600" w:rsidRPr="007B68A6">
        <w:rPr>
          <w:rFonts w:ascii="Helvetica" w:hAnsi="Helvetica" w:cs="Calibri"/>
          <w:highlight w:val="yellow"/>
        </w:rPr>
        <w:t xml:space="preserve"> associated with enrichments of fluorescent organic molecules, such as Coble C peak and fluvic acid (STATS), suggesting distinct exudate </w:t>
      </w:r>
      <w:r w:rsidR="009F2600" w:rsidRPr="007B68A6">
        <w:rPr>
          <w:rFonts w:ascii="Helvetica" w:hAnsi="Helvetica" w:cs="Calibri"/>
          <w:highlight w:val="yellow"/>
        </w:rPr>
        <w:t>composition</w:t>
      </w:r>
      <w:r w:rsidR="009F2600" w:rsidRPr="007B68A6">
        <w:rPr>
          <w:rFonts w:ascii="Helvetica" w:hAnsi="Helvetica" w:cs="Calibri"/>
          <w:highlight w:val="yellow"/>
        </w:rPr>
        <w:t>. Additionall</w:t>
      </w:r>
      <w:r w:rsidR="009C66B5" w:rsidRPr="007B68A6">
        <w:rPr>
          <w:rFonts w:ascii="Helvetica" w:hAnsi="Helvetica" w:cs="Calibri"/>
          <w:highlight w:val="yellow"/>
        </w:rPr>
        <w:t xml:space="preserve">y, algae-enriched mesocosms exhibited greater abundant of heterotrophic bacteria with enrichment in copiotrophic families such as Rhodobacteraceae, Nitrincolaceae, and […], while oligotrophic families (SARxx, Omxx, and Alphaproteobact ?) were </w:t>
      </w:r>
      <w:commentRangeStart w:id="9"/>
      <w:r w:rsidR="009C66B5" w:rsidRPr="007B68A6">
        <w:rPr>
          <w:rFonts w:ascii="Helvetica" w:hAnsi="Helvetica" w:cs="Calibri"/>
          <w:highlight w:val="yellow"/>
        </w:rPr>
        <w:t>depleted</w:t>
      </w:r>
      <w:commentRangeEnd w:id="9"/>
      <w:r w:rsidR="007B68A6" w:rsidRPr="007B68A6">
        <w:rPr>
          <w:rStyle w:val="Marquedecommentaire"/>
          <w:rFonts w:ascii="Helvetica" w:hAnsi="Helvetica" w:cs="Calibri"/>
          <w:sz w:val="24"/>
          <w:szCs w:val="24"/>
          <w:highlight w:val="yellow"/>
        </w:rPr>
        <w:commentReference w:id="9"/>
      </w:r>
      <w:r w:rsidR="009C66B5" w:rsidRPr="007B68A6">
        <w:rPr>
          <w:rFonts w:ascii="Helvetica" w:hAnsi="Helvetica" w:cs="Calibri"/>
          <w:highlight w:val="yellow"/>
        </w:rPr>
        <w:t>.</w:t>
      </w:r>
      <w:r w:rsidR="009C66B5" w:rsidRPr="009C66B5">
        <w:rPr>
          <w:rFonts w:ascii="Helvetica" w:hAnsi="Helvetica" w:cs="Calibri"/>
        </w:rPr>
        <w:t xml:space="preserve"> </w:t>
      </w:r>
      <w:r w:rsidRPr="009C66B5">
        <w:rPr>
          <w:rFonts w:ascii="Helvetica" w:hAnsi="Helvetica" w:cs="Calibri"/>
        </w:rPr>
        <w:t xml:space="preserve">The results of this project enhance our understanding of the interactions between </w:t>
      </w:r>
      <w:r w:rsidR="009C66B5" w:rsidRPr="009C66B5">
        <w:rPr>
          <w:rFonts w:ascii="Helvetica" w:hAnsi="Helvetica" w:cs="Calibri"/>
        </w:rPr>
        <w:t>coral reef benthic assemblages</w:t>
      </w:r>
      <w:r w:rsidR="009C66B5">
        <w:rPr>
          <w:rFonts w:ascii="Helvetica" w:hAnsi="Helvetica" w:cs="Calibri"/>
        </w:rPr>
        <w:t xml:space="preserve">, </w:t>
      </w:r>
      <w:r w:rsidRPr="009C66B5">
        <w:rPr>
          <w:rFonts w:ascii="Helvetica" w:hAnsi="Helvetica" w:cs="Calibri"/>
        </w:rPr>
        <w:t>bacterioplankton communities</w:t>
      </w:r>
      <w:r w:rsidR="009C66B5">
        <w:rPr>
          <w:rFonts w:ascii="Helvetica" w:hAnsi="Helvetica" w:cs="Calibri"/>
        </w:rPr>
        <w:t>, and microbial processes,</w:t>
      </w:r>
      <w:r w:rsidRPr="009C66B5">
        <w:rPr>
          <w:rFonts w:ascii="Helvetica" w:hAnsi="Helvetica" w:cs="Calibri"/>
        </w:rPr>
        <w:t xml:space="preserve"> with implications </w:t>
      </w:r>
      <w:r w:rsidR="009C66B5">
        <w:rPr>
          <w:rFonts w:ascii="Helvetica" w:hAnsi="Helvetica" w:cs="Calibri"/>
        </w:rPr>
        <w:t>on coral reef productivity, health</w:t>
      </w:r>
      <w:r w:rsidR="007B68A6">
        <w:rPr>
          <w:rFonts w:ascii="Helvetica" w:hAnsi="Helvetica" w:cs="Calibri"/>
        </w:rPr>
        <w:t xml:space="preserve">, and resilience </w:t>
      </w:r>
      <w:r w:rsidRPr="009C66B5">
        <w:rPr>
          <w:rFonts w:ascii="Helvetica" w:hAnsi="Helvetica" w:cs="Calibri"/>
        </w:rPr>
        <w:t>in the oligotrophic ecosystems of the South Pacific.</w:t>
      </w:r>
    </w:p>
    <w:p w14:paraId="46C85AFA" w14:textId="77777777" w:rsidR="00A106A1" w:rsidRPr="00F0557B" w:rsidRDefault="00A106A1" w:rsidP="00934F70">
      <w:pPr>
        <w:spacing w:line="360" w:lineRule="auto"/>
        <w:rPr>
          <w:rFonts w:ascii="Calibri" w:hAnsi="Calibri" w:cs="Calibri"/>
          <w:color w:val="000000" w:themeColor="text1"/>
        </w:rPr>
      </w:pPr>
    </w:p>
    <w:p w14:paraId="3BE6BB7B" w14:textId="7DDA1B78" w:rsidR="00A106A1" w:rsidRPr="00F0557B" w:rsidRDefault="007B68A6" w:rsidP="007B68A6">
      <w:pPr>
        <w:rPr>
          <w:rFonts w:ascii="Calibri" w:hAnsi="Calibri" w:cs="Calibri"/>
          <w:color w:val="000000" w:themeColor="text1"/>
        </w:rPr>
      </w:pPr>
      <w:r>
        <w:rPr>
          <w:rFonts w:ascii="Calibri" w:hAnsi="Calibri" w:cs="Calibri"/>
          <w:color w:val="000000" w:themeColor="text1"/>
        </w:rPr>
        <w:br w:type="page"/>
      </w:r>
    </w:p>
    <w:p w14:paraId="7B1622B7" w14:textId="77777777" w:rsidR="00D60AC0" w:rsidRDefault="009D2535" w:rsidP="007170D8">
      <w:pPr>
        <w:pStyle w:val="Pre-TOC"/>
        <w:rPr>
          <w:noProof/>
        </w:rPr>
      </w:pPr>
      <w:r w:rsidRPr="00F0557B">
        <w:rPr>
          <w:rFonts w:ascii="Calibri" w:hAnsi="Calibri" w:cs="Calibri"/>
        </w:rPr>
        <w:lastRenderedPageBreak/>
        <w:t xml:space="preserve">Table of Content </w:t>
      </w:r>
      <w:r w:rsidRPr="00F0557B">
        <w:rPr>
          <w:rFonts w:ascii="Calibri" w:hAnsi="Calibri" w:cs="Calibri"/>
        </w:rPr>
        <w:fldChar w:fldCharType="begin"/>
      </w:r>
      <w:r w:rsidRPr="00F0557B">
        <w:rPr>
          <w:rFonts w:ascii="Calibri" w:hAnsi="Calibri" w:cs="Calibri"/>
        </w:rPr>
        <w:instrText xml:space="preserve"> TOC \o "1-3" \h \z \u </w:instrText>
      </w:r>
      <w:r w:rsidRPr="00F0557B">
        <w:rPr>
          <w:rFonts w:ascii="Calibri" w:hAnsi="Calibri" w:cs="Calibri"/>
        </w:rPr>
        <w:fldChar w:fldCharType="separate"/>
      </w:r>
    </w:p>
    <w:p w14:paraId="1B3EB407" w14:textId="52964B7C" w:rsidR="00D60AC0" w:rsidRDefault="00D60AC0">
      <w:pPr>
        <w:pStyle w:val="TM1"/>
        <w:tabs>
          <w:tab w:val="right" w:leader="dot" w:pos="9350"/>
        </w:tabs>
        <w:rPr>
          <w:b w:val="0"/>
          <w:bCs w:val="0"/>
          <w:caps w:val="0"/>
          <w:noProof/>
          <w:sz w:val="24"/>
          <w:szCs w:val="24"/>
        </w:rPr>
      </w:pPr>
      <w:hyperlink w:anchor="_Toc234162405" w:history="1">
        <w:r w:rsidRPr="00F408CA">
          <w:rPr>
            <w:rStyle w:val="Lienhypertexte"/>
            <w:rFonts w:ascii="Calibri" w:hAnsi="Calibri" w:cs="Calibri"/>
            <w:noProof/>
          </w:rPr>
          <w:t>Acknowledgements</w:t>
        </w:r>
        <w:r>
          <w:rPr>
            <w:noProof/>
            <w:webHidden/>
          </w:rPr>
          <w:tab/>
        </w:r>
        <w:r>
          <w:rPr>
            <w:noProof/>
            <w:webHidden/>
          </w:rPr>
          <w:fldChar w:fldCharType="begin"/>
        </w:r>
        <w:r>
          <w:rPr>
            <w:noProof/>
            <w:webHidden/>
          </w:rPr>
          <w:instrText xml:space="preserve"> PAGEREF _Toc234162405 \h </w:instrText>
        </w:r>
        <w:r>
          <w:rPr>
            <w:noProof/>
            <w:webHidden/>
          </w:rPr>
        </w:r>
        <w:r>
          <w:rPr>
            <w:noProof/>
            <w:webHidden/>
          </w:rPr>
          <w:fldChar w:fldCharType="separate"/>
        </w:r>
        <w:r>
          <w:rPr>
            <w:noProof/>
            <w:webHidden/>
          </w:rPr>
          <w:t>iii</w:t>
        </w:r>
        <w:r>
          <w:rPr>
            <w:noProof/>
            <w:webHidden/>
          </w:rPr>
          <w:fldChar w:fldCharType="end"/>
        </w:r>
      </w:hyperlink>
    </w:p>
    <w:p w14:paraId="4F8D3973" w14:textId="65F9A4D8" w:rsidR="00D60AC0" w:rsidRDefault="00D60AC0">
      <w:pPr>
        <w:pStyle w:val="TM1"/>
        <w:tabs>
          <w:tab w:val="right" w:leader="dot" w:pos="9350"/>
        </w:tabs>
        <w:rPr>
          <w:b w:val="0"/>
          <w:bCs w:val="0"/>
          <w:caps w:val="0"/>
          <w:noProof/>
          <w:sz w:val="24"/>
          <w:szCs w:val="24"/>
        </w:rPr>
      </w:pPr>
      <w:hyperlink w:anchor="_Toc234162406" w:history="1">
        <w:r w:rsidRPr="00F408CA">
          <w:rPr>
            <w:rStyle w:val="Lienhypertexte"/>
            <w:rFonts w:ascii="Calibri" w:hAnsi="Calibri" w:cs="Calibri"/>
            <w:noProof/>
          </w:rPr>
          <w:t>Dedications</w:t>
        </w:r>
        <w:r>
          <w:rPr>
            <w:noProof/>
            <w:webHidden/>
          </w:rPr>
          <w:tab/>
        </w:r>
        <w:r>
          <w:rPr>
            <w:noProof/>
            <w:webHidden/>
          </w:rPr>
          <w:fldChar w:fldCharType="begin"/>
        </w:r>
        <w:r>
          <w:rPr>
            <w:noProof/>
            <w:webHidden/>
          </w:rPr>
          <w:instrText xml:space="preserve"> PAGEREF _Toc234162406 \h </w:instrText>
        </w:r>
        <w:r>
          <w:rPr>
            <w:noProof/>
            <w:webHidden/>
          </w:rPr>
        </w:r>
        <w:r>
          <w:rPr>
            <w:noProof/>
            <w:webHidden/>
          </w:rPr>
          <w:fldChar w:fldCharType="separate"/>
        </w:r>
        <w:r>
          <w:rPr>
            <w:noProof/>
            <w:webHidden/>
          </w:rPr>
          <w:t>iv</w:t>
        </w:r>
        <w:r>
          <w:rPr>
            <w:noProof/>
            <w:webHidden/>
          </w:rPr>
          <w:fldChar w:fldCharType="end"/>
        </w:r>
      </w:hyperlink>
    </w:p>
    <w:p w14:paraId="77E1C07F" w14:textId="70E24B35" w:rsidR="00D60AC0" w:rsidRDefault="00D60AC0">
      <w:pPr>
        <w:pStyle w:val="TM1"/>
        <w:tabs>
          <w:tab w:val="right" w:leader="dot" w:pos="9350"/>
        </w:tabs>
        <w:rPr>
          <w:b w:val="0"/>
          <w:bCs w:val="0"/>
          <w:caps w:val="0"/>
          <w:noProof/>
          <w:sz w:val="24"/>
          <w:szCs w:val="24"/>
        </w:rPr>
      </w:pPr>
      <w:hyperlink w:anchor="_Toc234162407" w:history="1">
        <w:r w:rsidRPr="00F408CA">
          <w:rPr>
            <w:rStyle w:val="Lienhypertexte"/>
            <w:rFonts w:ascii="Calibri" w:hAnsi="Calibri" w:cs="Calibri"/>
            <w:noProof/>
          </w:rPr>
          <w:t>Abstract</w:t>
        </w:r>
        <w:r>
          <w:rPr>
            <w:noProof/>
            <w:webHidden/>
          </w:rPr>
          <w:tab/>
        </w:r>
        <w:r>
          <w:rPr>
            <w:noProof/>
            <w:webHidden/>
          </w:rPr>
          <w:fldChar w:fldCharType="begin"/>
        </w:r>
        <w:r>
          <w:rPr>
            <w:noProof/>
            <w:webHidden/>
          </w:rPr>
          <w:instrText xml:space="preserve"> PAGEREF _Toc234162407 \h </w:instrText>
        </w:r>
        <w:r>
          <w:rPr>
            <w:noProof/>
            <w:webHidden/>
          </w:rPr>
        </w:r>
        <w:r>
          <w:rPr>
            <w:noProof/>
            <w:webHidden/>
          </w:rPr>
          <w:fldChar w:fldCharType="separate"/>
        </w:r>
        <w:r>
          <w:rPr>
            <w:noProof/>
            <w:webHidden/>
          </w:rPr>
          <w:t>v</w:t>
        </w:r>
        <w:r>
          <w:rPr>
            <w:noProof/>
            <w:webHidden/>
          </w:rPr>
          <w:fldChar w:fldCharType="end"/>
        </w:r>
      </w:hyperlink>
    </w:p>
    <w:p w14:paraId="2AA2D288" w14:textId="32B76AD8" w:rsidR="00D60AC0" w:rsidRDefault="00D60AC0">
      <w:pPr>
        <w:pStyle w:val="TM1"/>
        <w:tabs>
          <w:tab w:val="left" w:pos="480"/>
          <w:tab w:val="right" w:leader="dot" w:pos="9350"/>
        </w:tabs>
        <w:rPr>
          <w:b w:val="0"/>
          <w:bCs w:val="0"/>
          <w:caps w:val="0"/>
          <w:noProof/>
          <w:sz w:val="24"/>
          <w:szCs w:val="24"/>
        </w:rPr>
      </w:pPr>
      <w:hyperlink w:anchor="_Toc234162408" w:history="1">
        <w:r w:rsidRPr="00F408CA">
          <w:rPr>
            <w:rStyle w:val="Lienhypertexte"/>
            <w:rFonts w:ascii="Calibri" w:hAnsi="Calibri" w:cs="Calibri"/>
            <w:noProof/>
          </w:rPr>
          <w:t>1.</w:t>
        </w:r>
        <w:r>
          <w:rPr>
            <w:b w:val="0"/>
            <w:bCs w:val="0"/>
            <w:caps w:val="0"/>
            <w:noProof/>
            <w:sz w:val="24"/>
            <w:szCs w:val="24"/>
          </w:rPr>
          <w:tab/>
        </w:r>
        <w:r w:rsidRPr="00F408CA">
          <w:rPr>
            <w:rStyle w:val="Lienhypertexte"/>
            <w:rFonts w:ascii="Calibri" w:hAnsi="Calibri" w:cs="Calibri"/>
            <w:noProof/>
          </w:rPr>
          <w:t>Introduction</w:t>
        </w:r>
        <w:r>
          <w:rPr>
            <w:noProof/>
            <w:webHidden/>
          </w:rPr>
          <w:tab/>
        </w:r>
        <w:r>
          <w:rPr>
            <w:noProof/>
            <w:webHidden/>
          </w:rPr>
          <w:fldChar w:fldCharType="begin"/>
        </w:r>
        <w:r>
          <w:rPr>
            <w:noProof/>
            <w:webHidden/>
          </w:rPr>
          <w:instrText xml:space="preserve"> PAGEREF _Toc234162408 \h </w:instrText>
        </w:r>
        <w:r>
          <w:rPr>
            <w:noProof/>
            <w:webHidden/>
          </w:rPr>
        </w:r>
        <w:r>
          <w:rPr>
            <w:noProof/>
            <w:webHidden/>
          </w:rPr>
          <w:fldChar w:fldCharType="separate"/>
        </w:r>
        <w:r>
          <w:rPr>
            <w:noProof/>
            <w:webHidden/>
          </w:rPr>
          <w:t>1</w:t>
        </w:r>
        <w:r>
          <w:rPr>
            <w:noProof/>
            <w:webHidden/>
          </w:rPr>
          <w:fldChar w:fldCharType="end"/>
        </w:r>
      </w:hyperlink>
    </w:p>
    <w:p w14:paraId="437371C4" w14:textId="7DBC0CAD" w:rsidR="00D60AC0" w:rsidRDefault="00D60AC0">
      <w:pPr>
        <w:pStyle w:val="TM2"/>
        <w:tabs>
          <w:tab w:val="left" w:pos="960"/>
          <w:tab w:val="right" w:leader="dot" w:pos="9350"/>
        </w:tabs>
        <w:rPr>
          <w:smallCaps w:val="0"/>
          <w:noProof/>
          <w:sz w:val="24"/>
          <w:szCs w:val="24"/>
        </w:rPr>
      </w:pPr>
      <w:hyperlink w:anchor="_Toc234162409" w:history="1">
        <w:r w:rsidRPr="00F408CA">
          <w:rPr>
            <w:rStyle w:val="Lienhypertexte"/>
            <w:rFonts w:ascii="Calibri" w:hAnsi="Calibri" w:cs="Calibri"/>
            <w:b/>
            <w:bCs/>
            <w:noProof/>
          </w:rPr>
          <w:t>1.1.</w:t>
        </w:r>
        <w:r>
          <w:rPr>
            <w:smallCaps w:val="0"/>
            <w:noProof/>
            <w:sz w:val="24"/>
            <w:szCs w:val="24"/>
          </w:rPr>
          <w:tab/>
        </w:r>
        <w:r w:rsidRPr="00F408CA">
          <w:rPr>
            <w:rStyle w:val="Lienhypertexte"/>
            <w:rFonts w:ascii="Calibri" w:hAnsi="Calibri" w:cs="Calibri"/>
            <w:b/>
            <w:bCs/>
            <w:noProof/>
          </w:rPr>
          <w:t>Ecological Phase Shifts in Coral Reefs Worldwide</w:t>
        </w:r>
        <w:r>
          <w:rPr>
            <w:noProof/>
            <w:webHidden/>
          </w:rPr>
          <w:tab/>
        </w:r>
        <w:r>
          <w:rPr>
            <w:noProof/>
            <w:webHidden/>
          </w:rPr>
          <w:fldChar w:fldCharType="begin"/>
        </w:r>
        <w:r>
          <w:rPr>
            <w:noProof/>
            <w:webHidden/>
          </w:rPr>
          <w:instrText xml:space="preserve"> PAGEREF _Toc234162409 \h </w:instrText>
        </w:r>
        <w:r>
          <w:rPr>
            <w:noProof/>
            <w:webHidden/>
          </w:rPr>
        </w:r>
        <w:r>
          <w:rPr>
            <w:noProof/>
            <w:webHidden/>
          </w:rPr>
          <w:fldChar w:fldCharType="separate"/>
        </w:r>
        <w:r>
          <w:rPr>
            <w:noProof/>
            <w:webHidden/>
          </w:rPr>
          <w:t>1</w:t>
        </w:r>
        <w:r>
          <w:rPr>
            <w:noProof/>
            <w:webHidden/>
          </w:rPr>
          <w:fldChar w:fldCharType="end"/>
        </w:r>
      </w:hyperlink>
    </w:p>
    <w:p w14:paraId="3EE0352F" w14:textId="3F97B844" w:rsidR="00D60AC0" w:rsidRDefault="00D60AC0">
      <w:pPr>
        <w:pStyle w:val="TM2"/>
        <w:tabs>
          <w:tab w:val="left" w:pos="960"/>
          <w:tab w:val="right" w:leader="dot" w:pos="9350"/>
        </w:tabs>
        <w:rPr>
          <w:smallCaps w:val="0"/>
          <w:noProof/>
          <w:sz w:val="24"/>
          <w:szCs w:val="24"/>
        </w:rPr>
      </w:pPr>
      <w:hyperlink w:anchor="_Toc234162410" w:history="1">
        <w:r w:rsidRPr="00F408CA">
          <w:rPr>
            <w:rStyle w:val="Lienhypertexte"/>
            <w:rFonts w:ascii="Calibri" w:hAnsi="Calibri" w:cs="Calibri"/>
            <w:b/>
            <w:bCs/>
            <w:noProof/>
          </w:rPr>
          <w:t>1.2.</w:t>
        </w:r>
        <w:r>
          <w:rPr>
            <w:smallCaps w:val="0"/>
            <w:noProof/>
            <w:sz w:val="24"/>
            <w:szCs w:val="24"/>
          </w:rPr>
          <w:tab/>
        </w:r>
        <w:r w:rsidRPr="00F408CA">
          <w:rPr>
            <w:rStyle w:val="Lienhypertexte"/>
            <w:rFonts w:ascii="Calibri" w:hAnsi="Calibri" w:cs="Calibri"/>
            <w:b/>
            <w:bCs/>
            <w:noProof/>
          </w:rPr>
          <w:t>Effects of Organic Exudation of Benthic Primary Producers on Microbial Carbon Processing</w:t>
        </w:r>
        <w:r>
          <w:rPr>
            <w:noProof/>
            <w:webHidden/>
          </w:rPr>
          <w:tab/>
        </w:r>
        <w:r>
          <w:rPr>
            <w:noProof/>
            <w:webHidden/>
          </w:rPr>
          <w:fldChar w:fldCharType="begin"/>
        </w:r>
        <w:r>
          <w:rPr>
            <w:noProof/>
            <w:webHidden/>
          </w:rPr>
          <w:instrText xml:space="preserve"> PAGEREF _Toc234162410 \h </w:instrText>
        </w:r>
        <w:r>
          <w:rPr>
            <w:noProof/>
            <w:webHidden/>
          </w:rPr>
        </w:r>
        <w:r>
          <w:rPr>
            <w:noProof/>
            <w:webHidden/>
          </w:rPr>
          <w:fldChar w:fldCharType="separate"/>
        </w:r>
        <w:r>
          <w:rPr>
            <w:noProof/>
            <w:webHidden/>
          </w:rPr>
          <w:t>2</w:t>
        </w:r>
        <w:r>
          <w:rPr>
            <w:noProof/>
            <w:webHidden/>
          </w:rPr>
          <w:fldChar w:fldCharType="end"/>
        </w:r>
      </w:hyperlink>
    </w:p>
    <w:p w14:paraId="3A6522C4" w14:textId="18EAC98A" w:rsidR="00D60AC0" w:rsidRDefault="00D60AC0">
      <w:pPr>
        <w:pStyle w:val="TM2"/>
        <w:tabs>
          <w:tab w:val="left" w:pos="960"/>
          <w:tab w:val="right" w:leader="dot" w:pos="9350"/>
        </w:tabs>
        <w:rPr>
          <w:smallCaps w:val="0"/>
          <w:noProof/>
          <w:sz w:val="24"/>
          <w:szCs w:val="24"/>
        </w:rPr>
      </w:pPr>
      <w:hyperlink w:anchor="_Toc234162411" w:history="1">
        <w:r w:rsidRPr="00F408CA">
          <w:rPr>
            <w:rStyle w:val="Lienhypertexte"/>
            <w:rFonts w:ascii="Calibri" w:hAnsi="Calibri" w:cs="Calibri"/>
            <w:b/>
            <w:bCs/>
            <w:noProof/>
          </w:rPr>
          <w:t>1.3.</w:t>
        </w:r>
        <w:r>
          <w:rPr>
            <w:smallCaps w:val="0"/>
            <w:noProof/>
            <w:sz w:val="24"/>
            <w:szCs w:val="24"/>
          </w:rPr>
          <w:tab/>
        </w:r>
        <w:r w:rsidRPr="00F408CA">
          <w:rPr>
            <w:rStyle w:val="Lienhypertexte"/>
            <w:rFonts w:ascii="Calibri" w:hAnsi="Calibri" w:cs="Calibri"/>
            <w:b/>
            <w:bCs/>
            <w:noProof/>
          </w:rPr>
          <w:t>Exudate Composition Influences Microbial Community Structure</w:t>
        </w:r>
        <w:r>
          <w:rPr>
            <w:noProof/>
            <w:webHidden/>
          </w:rPr>
          <w:tab/>
        </w:r>
        <w:r>
          <w:rPr>
            <w:noProof/>
            <w:webHidden/>
          </w:rPr>
          <w:fldChar w:fldCharType="begin"/>
        </w:r>
        <w:r>
          <w:rPr>
            <w:noProof/>
            <w:webHidden/>
          </w:rPr>
          <w:instrText xml:space="preserve"> PAGEREF _Toc234162411 \h </w:instrText>
        </w:r>
        <w:r>
          <w:rPr>
            <w:noProof/>
            <w:webHidden/>
          </w:rPr>
        </w:r>
        <w:r>
          <w:rPr>
            <w:noProof/>
            <w:webHidden/>
          </w:rPr>
          <w:fldChar w:fldCharType="separate"/>
        </w:r>
        <w:r>
          <w:rPr>
            <w:noProof/>
            <w:webHidden/>
          </w:rPr>
          <w:t>2</w:t>
        </w:r>
        <w:r>
          <w:rPr>
            <w:noProof/>
            <w:webHidden/>
          </w:rPr>
          <w:fldChar w:fldCharType="end"/>
        </w:r>
      </w:hyperlink>
    </w:p>
    <w:p w14:paraId="54F3991C" w14:textId="497E13CD" w:rsidR="00D60AC0" w:rsidRDefault="00D60AC0">
      <w:pPr>
        <w:pStyle w:val="TM2"/>
        <w:tabs>
          <w:tab w:val="left" w:pos="960"/>
          <w:tab w:val="right" w:leader="dot" w:pos="9350"/>
        </w:tabs>
        <w:rPr>
          <w:smallCaps w:val="0"/>
          <w:noProof/>
          <w:sz w:val="24"/>
          <w:szCs w:val="24"/>
        </w:rPr>
      </w:pPr>
      <w:hyperlink w:anchor="_Toc234162412" w:history="1">
        <w:r w:rsidRPr="00F408CA">
          <w:rPr>
            <w:rStyle w:val="Lienhypertexte"/>
            <w:rFonts w:ascii="Calibri" w:hAnsi="Calibri" w:cs="Calibri"/>
            <w:b/>
            <w:bCs/>
            <w:noProof/>
          </w:rPr>
          <w:t>1.4.</w:t>
        </w:r>
        <w:r>
          <w:rPr>
            <w:smallCaps w:val="0"/>
            <w:noProof/>
            <w:sz w:val="24"/>
            <w:szCs w:val="24"/>
          </w:rPr>
          <w:tab/>
        </w:r>
        <w:r w:rsidRPr="00F408CA">
          <w:rPr>
            <w:rStyle w:val="Lienhypertexte"/>
            <w:rFonts w:ascii="Calibri" w:hAnsi="Calibri" w:cs="Calibri"/>
            <w:b/>
            <w:bCs/>
            <w:noProof/>
          </w:rPr>
          <w:t>Mo’orea Coral Reefs: a Case Study of the Effects of Benthic Community Alteration on Coral Reef Biogeochemistry</w:t>
        </w:r>
        <w:r>
          <w:rPr>
            <w:noProof/>
            <w:webHidden/>
          </w:rPr>
          <w:tab/>
        </w:r>
        <w:r>
          <w:rPr>
            <w:noProof/>
            <w:webHidden/>
          </w:rPr>
          <w:fldChar w:fldCharType="begin"/>
        </w:r>
        <w:r>
          <w:rPr>
            <w:noProof/>
            <w:webHidden/>
          </w:rPr>
          <w:instrText xml:space="preserve"> PAGEREF _Toc234162412 \h </w:instrText>
        </w:r>
        <w:r>
          <w:rPr>
            <w:noProof/>
            <w:webHidden/>
          </w:rPr>
        </w:r>
        <w:r>
          <w:rPr>
            <w:noProof/>
            <w:webHidden/>
          </w:rPr>
          <w:fldChar w:fldCharType="separate"/>
        </w:r>
        <w:r>
          <w:rPr>
            <w:noProof/>
            <w:webHidden/>
          </w:rPr>
          <w:t>3</w:t>
        </w:r>
        <w:r>
          <w:rPr>
            <w:noProof/>
            <w:webHidden/>
          </w:rPr>
          <w:fldChar w:fldCharType="end"/>
        </w:r>
      </w:hyperlink>
    </w:p>
    <w:p w14:paraId="2045B432" w14:textId="64219751" w:rsidR="00D60AC0" w:rsidRDefault="00D60AC0">
      <w:pPr>
        <w:pStyle w:val="TM2"/>
        <w:tabs>
          <w:tab w:val="left" w:pos="960"/>
          <w:tab w:val="right" w:leader="dot" w:pos="9350"/>
        </w:tabs>
        <w:rPr>
          <w:smallCaps w:val="0"/>
          <w:noProof/>
          <w:sz w:val="24"/>
          <w:szCs w:val="24"/>
        </w:rPr>
      </w:pPr>
      <w:hyperlink w:anchor="_Toc234162413" w:history="1">
        <w:r w:rsidRPr="00F408CA">
          <w:rPr>
            <w:rStyle w:val="Lienhypertexte"/>
            <w:rFonts w:ascii="Calibri" w:hAnsi="Calibri" w:cs="Calibri"/>
            <w:b/>
            <w:bCs/>
            <w:noProof/>
          </w:rPr>
          <w:t>1.5.</w:t>
        </w:r>
        <w:r>
          <w:rPr>
            <w:smallCaps w:val="0"/>
            <w:noProof/>
            <w:sz w:val="24"/>
            <w:szCs w:val="24"/>
          </w:rPr>
          <w:tab/>
        </w:r>
        <w:r w:rsidRPr="00F408CA">
          <w:rPr>
            <w:rStyle w:val="Lienhypertexte"/>
            <w:rFonts w:ascii="Calibri" w:hAnsi="Calibri" w:cs="Calibri"/>
            <w:b/>
            <w:bCs/>
            <w:noProof/>
          </w:rPr>
          <w:t>Project Objectives</w:t>
        </w:r>
        <w:r>
          <w:rPr>
            <w:noProof/>
            <w:webHidden/>
          </w:rPr>
          <w:tab/>
        </w:r>
        <w:r>
          <w:rPr>
            <w:noProof/>
            <w:webHidden/>
          </w:rPr>
          <w:fldChar w:fldCharType="begin"/>
        </w:r>
        <w:r>
          <w:rPr>
            <w:noProof/>
            <w:webHidden/>
          </w:rPr>
          <w:instrText xml:space="preserve"> PAGEREF _Toc234162413 \h </w:instrText>
        </w:r>
        <w:r>
          <w:rPr>
            <w:noProof/>
            <w:webHidden/>
          </w:rPr>
        </w:r>
        <w:r>
          <w:rPr>
            <w:noProof/>
            <w:webHidden/>
          </w:rPr>
          <w:fldChar w:fldCharType="separate"/>
        </w:r>
        <w:r>
          <w:rPr>
            <w:noProof/>
            <w:webHidden/>
          </w:rPr>
          <w:t>4</w:t>
        </w:r>
        <w:r>
          <w:rPr>
            <w:noProof/>
            <w:webHidden/>
          </w:rPr>
          <w:fldChar w:fldCharType="end"/>
        </w:r>
      </w:hyperlink>
    </w:p>
    <w:p w14:paraId="2D1EA0A8" w14:textId="3F67D9C9" w:rsidR="00D60AC0" w:rsidRDefault="00D60AC0">
      <w:pPr>
        <w:pStyle w:val="TM1"/>
        <w:tabs>
          <w:tab w:val="left" w:pos="480"/>
          <w:tab w:val="right" w:leader="dot" w:pos="9350"/>
        </w:tabs>
        <w:rPr>
          <w:b w:val="0"/>
          <w:bCs w:val="0"/>
          <w:caps w:val="0"/>
          <w:noProof/>
          <w:sz w:val="24"/>
          <w:szCs w:val="24"/>
        </w:rPr>
      </w:pPr>
      <w:hyperlink w:anchor="_Toc234162414" w:history="1">
        <w:r w:rsidRPr="00F408CA">
          <w:rPr>
            <w:rStyle w:val="Lienhypertexte"/>
            <w:rFonts w:ascii="Calibri" w:hAnsi="Calibri" w:cs="Calibri"/>
            <w:noProof/>
          </w:rPr>
          <w:t>2.</w:t>
        </w:r>
        <w:r>
          <w:rPr>
            <w:b w:val="0"/>
            <w:bCs w:val="0"/>
            <w:caps w:val="0"/>
            <w:noProof/>
            <w:sz w:val="24"/>
            <w:szCs w:val="24"/>
          </w:rPr>
          <w:tab/>
        </w:r>
        <w:r w:rsidRPr="00F408CA">
          <w:rPr>
            <w:rStyle w:val="Lienhypertexte"/>
            <w:rFonts w:ascii="Calibri" w:hAnsi="Calibri" w:cs="Calibri"/>
            <w:noProof/>
          </w:rPr>
          <w:t>Methods and Materials</w:t>
        </w:r>
        <w:r>
          <w:rPr>
            <w:noProof/>
            <w:webHidden/>
          </w:rPr>
          <w:tab/>
        </w:r>
        <w:r>
          <w:rPr>
            <w:noProof/>
            <w:webHidden/>
          </w:rPr>
          <w:fldChar w:fldCharType="begin"/>
        </w:r>
        <w:r>
          <w:rPr>
            <w:noProof/>
            <w:webHidden/>
          </w:rPr>
          <w:instrText xml:space="preserve"> PAGEREF _Toc234162414 \h </w:instrText>
        </w:r>
        <w:r>
          <w:rPr>
            <w:noProof/>
            <w:webHidden/>
          </w:rPr>
        </w:r>
        <w:r>
          <w:rPr>
            <w:noProof/>
            <w:webHidden/>
          </w:rPr>
          <w:fldChar w:fldCharType="separate"/>
        </w:r>
        <w:r>
          <w:rPr>
            <w:noProof/>
            <w:webHidden/>
          </w:rPr>
          <w:t>5</w:t>
        </w:r>
        <w:r>
          <w:rPr>
            <w:noProof/>
            <w:webHidden/>
          </w:rPr>
          <w:fldChar w:fldCharType="end"/>
        </w:r>
      </w:hyperlink>
    </w:p>
    <w:p w14:paraId="0B06133E" w14:textId="34DF8807" w:rsidR="00D60AC0" w:rsidRDefault="00D60AC0">
      <w:pPr>
        <w:pStyle w:val="TM2"/>
        <w:tabs>
          <w:tab w:val="left" w:pos="960"/>
          <w:tab w:val="right" w:leader="dot" w:pos="9350"/>
        </w:tabs>
        <w:rPr>
          <w:smallCaps w:val="0"/>
          <w:noProof/>
          <w:sz w:val="24"/>
          <w:szCs w:val="24"/>
        </w:rPr>
      </w:pPr>
      <w:hyperlink w:anchor="_Toc234162415" w:history="1">
        <w:r w:rsidRPr="00F408CA">
          <w:rPr>
            <w:rStyle w:val="Lienhypertexte"/>
            <w:rFonts w:ascii="Calibri" w:hAnsi="Calibri" w:cs="Calibri"/>
            <w:b/>
            <w:bCs/>
            <w:noProof/>
          </w:rPr>
          <w:t>2.1.</w:t>
        </w:r>
        <w:r>
          <w:rPr>
            <w:smallCaps w:val="0"/>
            <w:noProof/>
            <w:sz w:val="24"/>
            <w:szCs w:val="24"/>
          </w:rPr>
          <w:tab/>
        </w:r>
        <w:r w:rsidRPr="00F408CA">
          <w:rPr>
            <w:rStyle w:val="Lienhypertexte"/>
            <w:rFonts w:ascii="Calibri" w:hAnsi="Calibri" w:cs="Calibri"/>
            <w:b/>
            <w:bCs/>
            <w:noProof/>
          </w:rPr>
          <w:t>Site Description Overview</w:t>
        </w:r>
        <w:r>
          <w:rPr>
            <w:noProof/>
            <w:webHidden/>
          </w:rPr>
          <w:tab/>
        </w:r>
        <w:r>
          <w:rPr>
            <w:noProof/>
            <w:webHidden/>
          </w:rPr>
          <w:fldChar w:fldCharType="begin"/>
        </w:r>
        <w:r>
          <w:rPr>
            <w:noProof/>
            <w:webHidden/>
          </w:rPr>
          <w:instrText xml:space="preserve"> PAGEREF _Toc234162415 \h </w:instrText>
        </w:r>
        <w:r>
          <w:rPr>
            <w:noProof/>
            <w:webHidden/>
          </w:rPr>
        </w:r>
        <w:r>
          <w:rPr>
            <w:noProof/>
            <w:webHidden/>
          </w:rPr>
          <w:fldChar w:fldCharType="separate"/>
        </w:r>
        <w:r>
          <w:rPr>
            <w:noProof/>
            <w:webHidden/>
          </w:rPr>
          <w:t>5</w:t>
        </w:r>
        <w:r>
          <w:rPr>
            <w:noProof/>
            <w:webHidden/>
          </w:rPr>
          <w:fldChar w:fldCharType="end"/>
        </w:r>
      </w:hyperlink>
    </w:p>
    <w:p w14:paraId="031CEC92" w14:textId="7F55F861" w:rsidR="00D60AC0" w:rsidRDefault="00D60AC0">
      <w:pPr>
        <w:pStyle w:val="TM2"/>
        <w:tabs>
          <w:tab w:val="left" w:pos="960"/>
          <w:tab w:val="right" w:leader="dot" w:pos="9350"/>
        </w:tabs>
        <w:rPr>
          <w:smallCaps w:val="0"/>
          <w:noProof/>
          <w:sz w:val="24"/>
          <w:szCs w:val="24"/>
        </w:rPr>
      </w:pPr>
      <w:hyperlink w:anchor="_Toc234162416" w:history="1">
        <w:r w:rsidRPr="00F408CA">
          <w:rPr>
            <w:rStyle w:val="Lienhypertexte"/>
            <w:rFonts w:ascii="Calibri" w:hAnsi="Calibri" w:cs="Calibri"/>
            <w:b/>
            <w:bCs/>
            <w:noProof/>
          </w:rPr>
          <w:t>2.2.</w:t>
        </w:r>
        <w:r>
          <w:rPr>
            <w:smallCaps w:val="0"/>
            <w:noProof/>
            <w:sz w:val="24"/>
            <w:szCs w:val="24"/>
          </w:rPr>
          <w:tab/>
        </w:r>
        <w:r w:rsidRPr="00F408CA">
          <w:rPr>
            <w:rStyle w:val="Lienhypertexte"/>
            <w:rFonts w:ascii="Calibri" w:hAnsi="Calibri" w:cs="Calibri"/>
            <w:b/>
            <w:bCs/>
            <w:noProof/>
          </w:rPr>
          <w:t>Benthic Organism Collection for Mesocosm Communities</w:t>
        </w:r>
        <w:r>
          <w:rPr>
            <w:noProof/>
            <w:webHidden/>
          </w:rPr>
          <w:tab/>
        </w:r>
        <w:r>
          <w:rPr>
            <w:noProof/>
            <w:webHidden/>
          </w:rPr>
          <w:fldChar w:fldCharType="begin"/>
        </w:r>
        <w:r>
          <w:rPr>
            <w:noProof/>
            <w:webHidden/>
          </w:rPr>
          <w:instrText xml:space="preserve"> PAGEREF _Toc234162416 \h </w:instrText>
        </w:r>
        <w:r>
          <w:rPr>
            <w:noProof/>
            <w:webHidden/>
          </w:rPr>
        </w:r>
        <w:r>
          <w:rPr>
            <w:noProof/>
            <w:webHidden/>
          </w:rPr>
          <w:fldChar w:fldCharType="separate"/>
        </w:r>
        <w:r>
          <w:rPr>
            <w:noProof/>
            <w:webHidden/>
          </w:rPr>
          <w:t>5</w:t>
        </w:r>
        <w:r>
          <w:rPr>
            <w:noProof/>
            <w:webHidden/>
          </w:rPr>
          <w:fldChar w:fldCharType="end"/>
        </w:r>
      </w:hyperlink>
    </w:p>
    <w:p w14:paraId="07AC559D" w14:textId="021B1FAF" w:rsidR="00D60AC0" w:rsidRDefault="00D60AC0">
      <w:pPr>
        <w:pStyle w:val="TM2"/>
        <w:tabs>
          <w:tab w:val="left" w:pos="960"/>
          <w:tab w:val="right" w:leader="dot" w:pos="9350"/>
        </w:tabs>
        <w:rPr>
          <w:smallCaps w:val="0"/>
          <w:noProof/>
          <w:sz w:val="24"/>
          <w:szCs w:val="24"/>
        </w:rPr>
      </w:pPr>
      <w:hyperlink w:anchor="_Toc234162417" w:history="1">
        <w:r w:rsidRPr="00F408CA">
          <w:rPr>
            <w:rStyle w:val="Lienhypertexte"/>
            <w:rFonts w:ascii="Calibri" w:hAnsi="Calibri" w:cs="Calibri"/>
            <w:b/>
            <w:bCs/>
            <w:noProof/>
          </w:rPr>
          <w:t>2.3.</w:t>
        </w:r>
        <w:r>
          <w:rPr>
            <w:smallCaps w:val="0"/>
            <w:noProof/>
            <w:sz w:val="24"/>
            <w:szCs w:val="24"/>
          </w:rPr>
          <w:tab/>
        </w:r>
        <w:r w:rsidRPr="00F408CA">
          <w:rPr>
            <w:rStyle w:val="Lienhypertexte"/>
            <w:rFonts w:ascii="Calibri" w:hAnsi="Calibri" w:cs="Calibri"/>
            <w:b/>
            <w:bCs/>
            <w:noProof/>
          </w:rPr>
          <w:t>Mesocosm Experiment Set Up</w:t>
        </w:r>
        <w:r>
          <w:rPr>
            <w:noProof/>
            <w:webHidden/>
          </w:rPr>
          <w:tab/>
        </w:r>
        <w:r>
          <w:rPr>
            <w:noProof/>
            <w:webHidden/>
          </w:rPr>
          <w:fldChar w:fldCharType="begin"/>
        </w:r>
        <w:r>
          <w:rPr>
            <w:noProof/>
            <w:webHidden/>
          </w:rPr>
          <w:instrText xml:space="preserve"> PAGEREF _Toc234162417 \h </w:instrText>
        </w:r>
        <w:r>
          <w:rPr>
            <w:noProof/>
            <w:webHidden/>
          </w:rPr>
        </w:r>
        <w:r>
          <w:rPr>
            <w:noProof/>
            <w:webHidden/>
          </w:rPr>
          <w:fldChar w:fldCharType="separate"/>
        </w:r>
        <w:r>
          <w:rPr>
            <w:noProof/>
            <w:webHidden/>
          </w:rPr>
          <w:t>6</w:t>
        </w:r>
        <w:r>
          <w:rPr>
            <w:noProof/>
            <w:webHidden/>
          </w:rPr>
          <w:fldChar w:fldCharType="end"/>
        </w:r>
      </w:hyperlink>
    </w:p>
    <w:p w14:paraId="795D20D4" w14:textId="0F5DFF94" w:rsidR="00D60AC0" w:rsidRDefault="00D60AC0">
      <w:pPr>
        <w:pStyle w:val="TM2"/>
        <w:tabs>
          <w:tab w:val="left" w:pos="960"/>
          <w:tab w:val="right" w:leader="dot" w:pos="9350"/>
        </w:tabs>
        <w:rPr>
          <w:smallCaps w:val="0"/>
          <w:noProof/>
          <w:sz w:val="24"/>
          <w:szCs w:val="24"/>
        </w:rPr>
      </w:pPr>
      <w:hyperlink w:anchor="_Toc234162418" w:history="1">
        <w:r w:rsidRPr="00F408CA">
          <w:rPr>
            <w:rStyle w:val="Lienhypertexte"/>
            <w:rFonts w:ascii="Calibri" w:hAnsi="Calibri" w:cs="Calibri"/>
            <w:b/>
            <w:bCs/>
            <w:noProof/>
          </w:rPr>
          <w:t>2.4.</w:t>
        </w:r>
        <w:r>
          <w:rPr>
            <w:smallCaps w:val="0"/>
            <w:noProof/>
            <w:sz w:val="24"/>
            <w:szCs w:val="24"/>
          </w:rPr>
          <w:tab/>
        </w:r>
        <w:r w:rsidRPr="00F408CA">
          <w:rPr>
            <w:rStyle w:val="Lienhypertexte"/>
            <w:rFonts w:ascii="Calibri" w:hAnsi="Calibri" w:cs="Calibri"/>
            <w:b/>
            <w:bCs/>
            <w:noProof/>
          </w:rPr>
          <w:t>Water Sample Collection</w:t>
        </w:r>
        <w:r>
          <w:rPr>
            <w:noProof/>
            <w:webHidden/>
          </w:rPr>
          <w:tab/>
        </w:r>
        <w:r>
          <w:rPr>
            <w:noProof/>
            <w:webHidden/>
          </w:rPr>
          <w:fldChar w:fldCharType="begin"/>
        </w:r>
        <w:r>
          <w:rPr>
            <w:noProof/>
            <w:webHidden/>
          </w:rPr>
          <w:instrText xml:space="preserve"> PAGEREF _Toc234162418 \h </w:instrText>
        </w:r>
        <w:r>
          <w:rPr>
            <w:noProof/>
            <w:webHidden/>
          </w:rPr>
        </w:r>
        <w:r>
          <w:rPr>
            <w:noProof/>
            <w:webHidden/>
          </w:rPr>
          <w:fldChar w:fldCharType="separate"/>
        </w:r>
        <w:r>
          <w:rPr>
            <w:noProof/>
            <w:webHidden/>
          </w:rPr>
          <w:t>7</w:t>
        </w:r>
        <w:r>
          <w:rPr>
            <w:noProof/>
            <w:webHidden/>
          </w:rPr>
          <w:fldChar w:fldCharType="end"/>
        </w:r>
      </w:hyperlink>
    </w:p>
    <w:p w14:paraId="04C17014" w14:textId="5CE73CCC" w:rsidR="00D60AC0" w:rsidRDefault="00D60AC0">
      <w:pPr>
        <w:pStyle w:val="TM2"/>
        <w:tabs>
          <w:tab w:val="left" w:pos="960"/>
          <w:tab w:val="right" w:leader="dot" w:pos="9350"/>
        </w:tabs>
        <w:rPr>
          <w:smallCaps w:val="0"/>
          <w:noProof/>
          <w:sz w:val="24"/>
          <w:szCs w:val="24"/>
        </w:rPr>
      </w:pPr>
      <w:hyperlink w:anchor="_Toc234162419" w:history="1">
        <w:r w:rsidRPr="00F408CA">
          <w:rPr>
            <w:rStyle w:val="Lienhypertexte"/>
            <w:rFonts w:ascii="Calibri" w:hAnsi="Calibri" w:cs="Calibri"/>
            <w:b/>
            <w:bCs/>
            <w:noProof/>
          </w:rPr>
          <w:t>2.5.</w:t>
        </w:r>
        <w:r>
          <w:rPr>
            <w:smallCaps w:val="0"/>
            <w:noProof/>
            <w:sz w:val="24"/>
            <w:szCs w:val="24"/>
          </w:rPr>
          <w:tab/>
        </w:r>
        <w:r w:rsidRPr="00F408CA">
          <w:rPr>
            <w:rStyle w:val="Lienhypertexte"/>
            <w:rFonts w:ascii="Calibri" w:hAnsi="Calibri" w:cs="Calibri"/>
            <w:b/>
            <w:bCs/>
            <w:noProof/>
          </w:rPr>
          <w:t>Subsample Collection and Laboratory Analysis</w:t>
        </w:r>
        <w:r>
          <w:rPr>
            <w:noProof/>
            <w:webHidden/>
          </w:rPr>
          <w:tab/>
        </w:r>
        <w:r>
          <w:rPr>
            <w:noProof/>
            <w:webHidden/>
          </w:rPr>
          <w:fldChar w:fldCharType="begin"/>
        </w:r>
        <w:r>
          <w:rPr>
            <w:noProof/>
            <w:webHidden/>
          </w:rPr>
          <w:instrText xml:space="preserve"> PAGEREF _Toc234162419 \h </w:instrText>
        </w:r>
        <w:r>
          <w:rPr>
            <w:noProof/>
            <w:webHidden/>
          </w:rPr>
        </w:r>
        <w:r>
          <w:rPr>
            <w:noProof/>
            <w:webHidden/>
          </w:rPr>
          <w:fldChar w:fldCharType="separate"/>
        </w:r>
        <w:r>
          <w:rPr>
            <w:noProof/>
            <w:webHidden/>
          </w:rPr>
          <w:t>8</w:t>
        </w:r>
        <w:r>
          <w:rPr>
            <w:noProof/>
            <w:webHidden/>
          </w:rPr>
          <w:fldChar w:fldCharType="end"/>
        </w:r>
      </w:hyperlink>
    </w:p>
    <w:p w14:paraId="0BF55841" w14:textId="57FB3F3A" w:rsidR="00D60AC0" w:rsidRDefault="00D60AC0">
      <w:pPr>
        <w:pStyle w:val="TM3"/>
        <w:tabs>
          <w:tab w:val="left" w:pos="1200"/>
          <w:tab w:val="right" w:leader="dot" w:pos="9350"/>
        </w:tabs>
        <w:rPr>
          <w:i w:val="0"/>
          <w:iCs w:val="0"/>
          <w:noProof/>
          <w:sz w:val="24"/>
          <w:szCs w:val="24"/>
        </w:rPr>
      </w:pPr>
      <w:hyperlink w:anchor="_Toc234162420" w:history="1">
        <w:r w:rsidRPr="00F408CA">
          <w:rPr>
            <w:rStyle w:val="Lienhypertexte"/>
            <w:rFonts w:ascii="Calibri" w:hAnsi="Calibri" w:cs="Calibri"/>
            <w:b/>
            <w:bCs/>
            <w:noProof/>
          </w:rPr>
          <w:t>2.5.1.</w:t>
        </w:r>
        <w:r>
          <w:rPr>
            <w:i w:val="0"/>
            <w:iCs w:val="0"/>
            <w:noProof/>
            <w:sz w:val="24"/>
            <w:szCs w:val="24"/>
          </w:rPr>
          <w:tab/>
        </w:r>
        <w:r w:rsidRPr="00F408CA">
          <w:rPr>
            <w:rStyle w:val="Lienhypertexte"/>
            <w:rFonts w:ascii="Calibri" w:hAnsi="Calibri" w:cs="Calibri"/>
            <w:b/>
            <w:bCs/>
            <w:noProof/>
          </w:rPr>
          <w:t>Dissolved Organic Carbon (DOC)</w:t>
        </w:r>
        <w:r>
          <w:rPr>
            <w:noProof/>
            <w:webHidden/>
          </w:rPr>
          <w:tab/>
        </w:r>
        <w:r>
          <w:rPr>
            <w:noProof/>
            <w:webHidden/>
          </w:rPr>
          <w:fldChar w:fldCharType="begin"/>
        </w:r>
        <w:r>
          <w:rPr>
            <w:noProof/>
            <w:webHidden/>
          </w:rPr>
          <w:instrText xml:space="preserve"> PAGEREF _Toc234162420 \h </w:instrText>
        </w:r>
        <w:r>
          <w:rPr>
            <w:noProof/>
            <w:webHidden/>
          </w:rPr>
        </w:r>
        <w:r>
          <w:rPr>
            <w:noProof/>
            <w:webHidden/>
          </w:rPr>
          <w:fldChar w:fldCharType="separate"/>
        </w:r>
        <w:r>
          <w:rPr>
            <w:noProof/>
            <w:webHidden/>
          </w:rPr>
          <w:t>8</w:t>
        </w:r>
        <w:r>
          <w:rPr>
            <w:noProof/>
            <w:webHidden/>
          </w:rPr>
          <w:fldChar w:fldCharType="end"/>
        </w:r>
      </w:hyperlink>
    </w:p>
    <w:p w14:paraId="5E4776CD" w14:textId="367D1E5F" w:rsidR="00D60AC0" w:rsidRDefault="00D60AC0">
      <w:pPr>
        <w:pStyle w:val="TM3"/>
        <w:tabs>
          <w:tab w:val="left" w:pos="1200"/>
          <w:tab w:val="right" w:leader="dot" w:pos="9350"/>
        </w:tabs>
        <w:rPr>
          <w:i w:val="0"/>
          <w:iCs w:val="0"/>
          <w:noProof/>
          <w:sz w:val="24"/>
          <w:szCs w:val="24"/>
        </w:rPr>
      </w:pPr>
      <w:hyperlink w:anchor="_Toc234162421" w:history="1">
        <w:r w:rsidRPr="00F408CA">
          <w:rPr>
            <w:rStyle w:val="Lienhypertexte"/>
            <w:rFonts w:ascii="Calibri" w:hAnsi="Calibri" w:cs="Calibri"/>
            <w:b/>
            <w:bCs/>
            <w:noProof/>
          </w:rPr>
          <w:t>2.5.2.</w:t>
        </w:r>
        <w:r>
          <w:rPr>
            <w:i w:val="0"/>
            <w:iCs w:val="0"/>
            <w:noProof/>
            <w:sz w:val="24"/>
            <w:szCs w:val="24"/>
          </w:rPr>
          <w:tab/>
        </w:r>
        <w:r w:rsidRPr="00F408CA">
          <w:rPr>
            <w:rStyle w:val="Lienhypertexte"/>
            <w:rFonts w:ascii="Calibri" w:hAnsi="Calibri" w:cs="Calibri"/>
            <w:b/>
            <w:bCs/>
            <w:noProof/>
          </w:rPr>
          <w:t>Fluorescent Dissolved Organic Matter (fDOM) and Nutrients</w:t>
        </w:r>
        <w:r>
          <w:rPr>
            <w:noProof/>
            <w:webHidden/>
          </w:rPr>
          <w:tab/>
        </w:r>
        <w:r>
          <w:rPr>
            <w:noProof/>
            <w:webHidden/>
          </w:rPr>
          <w:fldChar w:fldCharType="begin"/>
        </w:r>
        <w:r>
          <w:rPr>
            <w:noProof/>
            <w:webHidden/>
          </w:rPr>
          <w:instrText xml:space="preserve"> PAGEREF _Toc234162421 \h </w:instrText>
        </w:r>
        <w:r>
          <w:rPr>
            <w:noProof/>
            <w:webHidden/>
          </w:rPr>
        </w:r>
        <w:r>
          <w:rPr>
            <w:noProof/>
            <w:webHidden/>
          </w:rPr>
          <w:fldChar w:fldCharType="separate"/>
        </w:r>
        <w:r>
          <w:rPr>
            <w:noProof/>
            <w:webHidden/>
          </w:rPr>
          <w:t>9</w:t>
        </w:r>
        <w:r>
          <w:rPr>
            <w:noProof/>
            <w:webHidden/>
          </w:rPr>
          <w:fldChar w:fldCharType="end"/>
        </w:r>
      </w:hyperlink>
    </w:p>
    <w:p w14:paraId="76A5715C" w14:textId="7FC37AF4" w:rsidR="00D60AC0" w:rsidRDefault="00D60AC0">
      <w:pPr>
        <w:pStyle w:val="TM3"/>
        <w:tabs>
          <w:tab w:val="left" w:pos="1200"/>
          <w:tab w:val="right" w:leader="dot" w:pos="9350"/>
        </w:tabs>
        <w:rPr>
          <w:i w:val="0"/>
          <w:iCs w:val="0"/>
          <w:noProof/>
          <w:sz w:val="24"/>
          <w:szCs w:val="24"/>
        </w:rPr>
      </w:pPr>
      <w:hyperlink w:anchor="_Toc234162422" w:history="1">
        <w:r w:rsidRPr="00F408CA">
          <w:rPr>
            <w:rStyle w:val="Lienhypertexte"/>
            <w:rFonts w:ascii="Calibri" w:hAnsi="Calibri" w:cs="Calibri"/>
            <w:b/>
            <w:bCs/>
            <w:noProof/>
          </w:rPr>
          <w:t>2.5.3.</w:t>
        </w:r>
        <w:r>
          <w:rPr>
            <w:i w:val="0"/>
            <w:iCs w:val="0"/>
            <w:noProof/>
            <w:sz w:val="24"/>
            <w:szCs w:val="24"/>
          </w:rPr>
          <w:tab/>
        </w:r>
        <w:r w:rsidRPr="00F408CA">
          <w:rPr>
            <w:rStyle w:val="Lienhypertexte"/>
            <w:rFonts w:ascii="Calibri" w:hAnsi="Calibri" w:cs="Calibri"/>
            <w:b/>
            <w:bCs/>
            <w:noProof/>
          </w:rPr>
          <w:t>Chlorophyll-a</w:t>
        </w:r>
        <w:r>
          <w:rPr>
            <w:noProof/>
            <w:webHidden/>
          </w:rPr>
          <w:tab/>
        </w:r>
        <w:r>
          <w:rPr>
            <w:noProof/>
            <w:webHidden/>
          </w:rPr>
          <w:fldChar w:fldCharType="begin"/>
        </w:r>
        <w:r>
          <w:rPr>
            <w:noProof/>
            <w:webHidden/>
          </w:rPr>
          <w:instrText xml:space="preserve"> PAGEREF _Toc234162422 \h </w:instrText>
        </w:r>
        <w:r>
          <w:rPr>
            <w:noProof/>
            <w:webHidden/>
          </w:rPr>
        </w:r>
        <w:r>
          <w:rPr>
            <w:noProof/>
            <w:webHidden/>
          </w:rPr>
          <w:fldChar w:fldCharType="separate"/>
        </w:r>
        <w:r>
          <w:rPr>
            <w:noProof/>
            <w:webHidden/>
          </w:rPr>
          <w:t>10</w:t>
        </w:r>
        <w:r>
          <w:rPr>
            <w:noProof/>
            <w:webHidden/>
          </w:rPr>
          <w:fldChar w:fldCharType="end"/>
        </w:r>
      </w:hyperlink>
    </w:p>
    <w:p w14:paraId="43FABCED" w14:textId="7F718655" w:rsidR="00D60AC0" w:rsidRDefault="00D60AC0">
      <w:pPr>
        <w:pStyle w:val="TM3"/>
        <w:tabs>
          <w:tab w:val="left" w:pos="1200"/>
          <w:tab w:val="right" w:leader="dot" w:pos="9350"/>
        </w:tabs>
        <w:rPr>
          <w:i w:val="0"/>
          <w:iCs w:val="0"/>
          <w:noProof/>
          <w:sz w:val="24"/>
          <w:szCs w:val="24"/>
        </w:rPr>
      </w:pPr>
      <w:hyperlink w:anchor="_Toc234162423" w:history="1">
        <w:r w:rsidRPr="00F408CA">
          <w:rPr>
            <w:rStyle w:val="Lienhypertexte"/>
            <w:rFonts w:ascii="Calibri" w:hAnsi="Calibri" w:cs="Calibri"/>
            <w:b/>
            <w:bCs/>
            <w:noProof/>
          </w:rPr>
          <w:t>2.5.4.</w:t>
        </w:r>
        <w:r>
          <w:rPr>
            <w:i w:val="0"/>
            <w:iCs w:val="0"/>
            <w:noProof/>
            <w:sz w:val="24"/>
            <w:szCs w:val="24"/>
          </w:rPr>
          <w:tab/>
        </w:r>
        <w:r w:rsidRPr="00F408CA">
          <w:rPr>
            <w:rStyle w:val="Lienhypertexte"/>
            <w:rFonts w:ascii="Calibri" w:hAnsi="Calibri" w:cs="Calibri"/>
            <w:b/>
            <w:bCs/>
            <w:noProof/>
          </w:rPr>
          <w:t>Cell Abundance via Flow Cytometry</w:t>
        </w:r>
        <w:r>
          <w:rPr>
            <w:noProof/>
            <w:webHidden/>
          </w:rPr>
          <w:tab/>
        </w:r>
        <w:r>
          <w:rPr>
            <w:noProof/>
            <w:webHidden/>
          </w:rPr>
          <w:fldChar w:fldCharType="begin"/>
        </w:r>
        <w:r>
          <w:rPr>
            <w:noProof/>
            <w:webHidden/>
          </w:rPr>
          <w:instrText xml:space="preserve"> PAGEREF _Toc234162423 \h </w:instrText>
        </w:r>
        <w:r>
          <w:rPr>
            <w:noProof/>
            <w:webHidden/>
          </w:rPr>
        </w:r>
        <w:r>
          <w:rPr>
            <w:noProof/>
            <w:webHidden/>
          </w:rPr>
          <w:fldChar w:fldCharType="separate"/>
        </w:r>
        <w:r>
          <w:rPr>
            <w:noProof/>
            <w:webHidden/>
          </w:rPr>
          <w:t>10</w:t>
        </w:r>
        <w:r>
          <w:rPr>
            <w:noProof/>
            <w:webHidden/>
          </w:rPr>
          <w:fldChar w:fldCharType="end"/>
        </w:r>
      </w:hyperlink>
    </w:p>
    <w:p w14:paraId="052E9629" w14:textId="1F3A39CB" w:rsidR="00D60AC0" w:rsidRDefault="00D60AC0">
      <w:pPr>
        <w:pStyle w:val="TM3"/>
        <w:tabs>
          <w:tab w:val="left" w:pos="1200"/>
          <w:tab w:val="right" w:leader="dot" w:pos="9350"/>
        </w:tabs>
        <w:rPr>
          <w:i w:val="0"/>
          <w:iCs w:val="0"/>
          <w:noProof/>
          <w:sz w:val="24"/>
          <w:szCs w:val="24"/>
        </w:rPr>
      </w:pPr>
      <w:hyperlink w:anchor="_Toc234162424" w:history="1">
        <w:r w:rsidRPr="00F408CA">
          <w:rPr>
            <w:rStyle w:val="Lienhypertexte"/>
            <w:rFonts w:ascii="Calibri" w:hAnsi="Calibri" w:cs="Calibri"/>
            <w:b/>
            <w:bCs/>
            <w:noProof/>
          </w:rPr>
          <w:t>2.5.5.</w:t>
        </w:r>
        <w:r>
          <w:rPr>
            <w:i w:val="0"/>
            <w:iCs w:val="0"/>
            <w:noProof/>
            <w:sz w:val="24"/>
            <w:szCs w:val="24"/>
          </w:rPr>
          <w:tab/>
        </w:r>
        <w:r w:rsidRPr="00F408CA">
          <w:rPr>
            <w:rStyle w:val="Lienhypertexte"/>
            <w:rFonts w:ascii="Calibri" w:hAnsi="Calibri" w:cs="Calibri"/>
            <w:b/>
            <w:bCs/>
            <w:noProof/>
          </w:rPr>
          <w:t>Bacterial Community Structure</w:t>
        </w:r>
        <w:r>
          <w:rPr>
            <w:noProof/>
            <w:webHidden/>
          </w:rPr>
          <w:tab/>
        </w:r>
        <w:r>
          <w:rPr>
            <w:noProof/>
            <w:webHidden/>
          </w:rPr>
          <w:fldChar w:fldCharType="begin"/>
        </w:r>
        <w:r>
          <w:rPr>
            <w:noProof/>
            <w:webHidden/>
          </w:rPr>
          <w:instrText xml:space="preserve"> PAGEREF _Toc234162424 \h </w:instrText>
        </w:r>
        <w:r>
          <w:rPr>
            <w:noProof/>
            <w:webHidden/>
          </w:rPr>
        </w:r>
        <w:r>
          <w:rPr>
            <w:noProof/>
            <w:webHidden/>
          </w:rPr>
          <w:fldChar w:fldCharType="separate"/>
        </w:r>
        <w:r>
          <w:rPr>
            <w:noProof/>
            <w:webHidden/>
          </w:rPr>
          <w:t>11</w:t>
        </w:r>
        <w:r>
          <w:rPr>
            <w:noProof/>
            <w:webHidden/>
          </w:rPr>
          <w:fldChar w:fldCharType="end"/>
        </w:r>
      </w:hyperlink>
    </w:p>
    <w:p w14:paraId="67435000" w14:textId="6D414588" w:rsidR="00D60AC0" w:rsidRDefault="00D60AC0">
      <w:pPr>
        <w:pStyle w:val="TM2"/>
        <w:tabs>
          <w:tab w:val="left" w:pos="960"/>
          <w:tab w:val="right" w:leader="dot" w:pos="9350"/>
        </w:tabs>
        <w:rPr>
          <w:smallCaps w:val="0"/>
          <w:noProof/>
          <w:sz w:val="24"/>
          <w:szCs w:val="24"/>
        </w:rPr>
      </w:pPr>
      <w:hyperlink w:anchor="_Toc234162425" w:history="1">
        <w:r w:rsidRPr="00F408CA">
          <w:rPr>
            <w:rStyle w:val="Lienhypertexte"/>
            <w:rFonts w:ascii="Calibri" w:hAnsi="Calibri" w:cs="Calibri"/>
            <w:b/>
            <w:bCs/>
            <w:noProof/>
          </w:rPr>
          <w:t>2.6.</w:t>
        </w:r>
        <w:r>
          <w:rPr>
            <w:smallCaps w:val="0"/>
            <w:noProof/>
            <w:sz w:val="24"/>
            <w:szCs w:val="24"/>
          </w:rPr>
          <w:tab/>
        </w:r>
        <w:r w:rsidRPr="00F408CA">
          <w:rPr>
            <w:rStyle w:val="Lienhypertexte"/>
            <w:rFonts w:ascii="Calibri" w:hAnsi="Calibri" w:cs="Calibri"/>
            <w:b/>
            <w:bCs/>
            <w:noProof/>
          </w:rPr>
          <w:t>Statistical Analysis</w:t>
        </w:r>
        <w:r>
          <w:rPr>
            <w:noProof/>
            <w:webHidden/>
          </w:rPr>
          <w:tab/>
        </w:r>
        <w:r>
          <w:rPr>
            <w:noProof/>
            <w:webHidden/>
          </w:rPr>
          <w:fldChar w:fldCharType="begin"/>
        </w:r>
        <w:r>
          <w:rPr>
            <w:noProof/>
            <w:webHidden/>
          </w:rPr>
          <w:instrText xml:space="preserve"> PAGEREF _Toc234162425 \h </w:instrText>
        </w:r>
        <w:r>
          <w:rPr>
            <w:noProof/>
            <w:webHidden/>
          </w:rPr>
        </w:r>
        <w:r>
          <w:rPr>
            <w:noProof/>
            <w:webHidden/>
          </w:rPr>
          <w:fldChar w:fldCharType="separate"/>
        </w:r>
        <w:r>
          <w:rPr>
            <w:noProof/>
            <w:webHidden/>
          </w:rPr>
          <w:t>12</w:t>
        </w:r>
        <w:r>
          <w:rPr>
            <w:noProof/>
            <w:webHidden/>
          </w:rPr>
          <w:fldChar w:fldCharType="end"/>
        </w:r>
      </w:hyperlink>
    </w:p>
    <w:p w14:paraId="1C60F72E" w14:textId="5E7E74F8" w:rsidR="00D60AC0" w:rsidRDefault="00D60AC0">
      <w:pPr>
        <w:pStyle w:val="TM1"/>
        <w:tabs>
          <w:tab w:val="left" w:pos="480"/>
          <w:tab w:val="right" w:leader="dot" w:pos="9350"/>
        </w:tabs>
        <w:rPr>
          <w:b w:val="0"/>
          <w:bCs w:val="0"/>
          <w:caps w:val="0"/>
          <w:noProof/>
          <w:sz w:val="24"/>
          <w:szCs w:val="24"/>
        </w:rPr>
      </w:pPr>
      <w:hyperlink w:anchor="_Toc234162426" w:history="1">
        <w:r w:rsidRPr="00F408CA">
          <w:rPr>
            <w:rStyle w:val="Lienhypertexte"/>
            <w:rFonts w:ascii="Calibri" w:hAnsi="Calibri" w:cs="Calibri"/>
            <w:noProof/>
          </w:rPr>
          <w:t>3.</w:t>
        </w:r>
        <w:r>
          <w:rPr>
            <w:b w:val="0"/>
            <w:bCs w:val="0"/>
            <w:caps w:val="0"/>
            <w:noProof/>
            <w:sz w:val="24"/>
            <w:szCs w:val="24"/>
          </w:rPr>
          <w:tab/>
        </w:r>
        <w:r w:rsidRPr="00F408CA">
          <w:rPr>
            <w:rStyle w:val="Lienhypertexte"/>
            <w:rFonts w:ascii="Calibri" w:hAnsi="Calibri" w:cs="Calibri"/>
            <w:noProof/>
          </w:rPr>
          <w:t>Results</w:t>
        </w:r>
        <w:r>
          <w:rPr>
            <w:noProof/>
            <w:webHidden/>
          </w:rPr>
          <w:tab/>
        </w:r>
        <w:r>
          <w:rPr>
            <w:noProof/>
            <w:webHidden/>
          </w:rPr>
          <w:fldChar w:fldCharType="begin"/>
        </w:r>
        <w:r>
          <w:rPr>
            <w:noProof/>
            <w:webHidden/>
          </w:rPr>
          <w:instrText xml:space="preserve"> PAGEREF _Toc234162426 \h </w:instrText>
        </w:r>
        <w:r>
          <w:rPr>
            <w:noProof/>
            <w:webHidden/>
          </w:rPr>
        </w:r>
        <w:r>
          <w:rPr>
            <w:noProof/>
            <w:webHidden/>
          </w:rPr>
          <w:fldChar w:fldCharType="separate"/>
        </w:r>
        <w:r>
          <w:rPr>
            <w:noProof/>
            <w:webHidden/>
          </w:rPr>
          <w:t>14</w:t>
        </w:r>
        <w:r>
          <w:rPr>
            <w:noProof/>
            <w:webHidden/>
          </w:rPr>
          <w:fldChar w:fldCharType="end"/>
        </w:r>
      </w:hyperlink>
    </w:p>
    <w:p w14:paraId="4EF757C2" w14:textId="06B71414" w:rsidR="00D60AC0" w:rsidRDefault="00D60AC0">
      <w:pPr>
        <w:pStyle w:val="TM2"/>
        <w:tabs>
          <w:tab w:val="left" w:pos="960"/>
          <w:tab w:val="right" w:leader="dot" w:pos="9350"/>
        </w:tabs>
        <w:rPr>
          <w:smallCaps w:val="0"/>
          <w:noProof/>
          <w:sz w:val="24"/>
          <w:szCs w:val="24"/>
        </w:rPr>
      </w:pPr>
      <w:hyperlink w:anchor="_Toc234162427" w:history="1">
        <w:r w:rsidRPr="00F408CA">
          <w:rPr>
            <w:rStyle w:val="Lienhypertexte"/>
            <w:rFonts w:ascii="Calibri" w:hAnsi="Calibri" w:cs="Calibri"/>
            <w:b/>
            <w:bCs/>
            <w:noProof/>
          </w:rPr>
          <w:t>3.1.</w:t>
        </w:r>
        <w:r>
          <w:rPr>
            <w:smallCaps w:val="0"/>
            <w:noProof/>
            <w:sz w:val="24"/>
            <w:szCs w:val="24"/>
          </w:rPr>
          <w:tab/>
        </w:r>
        <w:r w:rsidRPr="00F408CA">
          <w:rPr>
            <w:rStyle w:val="Lienhypertexte"/>
            <w:rFonts w:ascii="Calibri" w:hAnsi="Calibri" w:cs="Calibri"/>
            <w:b/>
            <w:bCs/>
            <w:noProof/>
          </w:rPr>
          <w:t>Nutrients and Chlorophyll-a</w:t>
        </w:r>
        <w:r>
          <w:rPr>
            <w:noProof/>
            <w:webHidden/>
          </w:rPr>
          <w:tab/>
        </w:r>
        <w:r>
          <w:rPr>
            <w:noProof/>
            <w:webHidden/>
          </w:rPr>
          <w:fldChar w:fldCharType="begin"/>
        </w:r>
        <w:r>
          <w:rPr>
            <w:noProof/>
            <w:webHidden/>
          </w:rPr>
          <w:instrText xml:space="preserve"> PAGEREF _Toc234162427 \h </w:instrText>
        </w:r>
        <w:r>
          <w:rPr>
            <w:noProof/>
            <w:webHidden/>
          </w:rPr>
        </w:r>
        <w:r>
          <w:rPr>
            <w:noProof/>
            <w:webHidden/>
          </w:rPr>
          <w:fldChar w:fldCharType="separate"/>
        </w:r>
        <w:r>
          <w:rPr>
            <w:noProof/>
            <w:webHidden/>
          </w:rPr>
          <w:t>14</w:t>
        </w:r>
        <w:r>
          <w:rPr>
            <w:noProof/>
            <w:webHidden/>
          </w:rPr>
          <w:fldChar w:fldCharType="end"/>
        </w:r>
      </w:hyperlink>
    </w:p>
    <w:p w14:paraId="01EE8239" w14:textId="217AD54C" w:rsidR="00D60AC0" w:rsidRDefault="00D60AC0">
      <w:pPr>
        <w:pStyle w:val="TM2"/>
        <w:tabs>
          <w:tab w:val="left" w:pos="960"/>
          <w:tab w:val="right" w:leader="dot" w:pos="9350"/>
        </w:tabs>
        <w:rPr>
          <w:smallCaps w:val="0"/>
          <w:noProof/>
          <w:sz w:val="24"/>
          <w:szCs w:val="24"/>
        </w:rPr>
      </w:pPr>
      <w:hyperlink w:anchor="_Toc234162428" w:history="1">
        <w:r w:rsidRPr="00F408CA">
          <w:rPr>
            <w:rStyle w:val="Lienhypertexte"/>
            <w:rFonts w:ascii="Calibri" w:hAnsi="Calibri" w:cs="Calibri"/>
            <w:b/>
            <w:bCs/>
            <w:noProof/>
          </w:rPr>
          <w:t>3.2.</w:t>
        </w:r>
        <w:r>
          <w:rPr>
            <w:smallCaps w:val="0"/>
            <w:noProof/>
            <w:sz w:val="24"/>
            <w:szCs w:val="24"/>
          </w:rPr>
          <w:tab/>
        </w:r>
        <w:r w:rsidRPr="00F408CA">
          <w:rPr>
            <w:rStyle w:val="Lienhypertexte"/>
            <w:rFonts w:ascii="Calibri" w:hAnsi="Calibri" w:cs="Calibri"/>
            <w:b/>
            <w:bCs/>
            <w:noProof/>
          </w:rPr>
          <w:t>Organic Matter Exudation Rates in Mixed Benthic Communities</w:t>
        </w:r>
        <w:r>
          <w:rPr>
            <w:noProof/>
            <w:webHidden/>
          </w:rPr>
          <w:tab/>
        </w:r>
        <w:r>
          <w:rPr>
            <w:noProof/>
            <w:webHidden/>
          </w:rPr>
          <w:fldChar w:fldCharType="begin"/>
        </w:r>
        <w:r>
          <w:rPr>
            <w:noProof/>
            <w:webHidden/>
          </w:rPr>
          <w:instrText xml:space="preserve"> PAGEREF _Toc234162428 \h </w:instrText>
        </w:r>
        <w:r>
          <w:rPr>
            <w:noProof/>
            <w:webHidden/>
          </w:rPr>
        </w:r>
        <w:r>
          <w:rPr>
            <w:noProof/>
            <w:webHidden/>
          </w:rPr>
          <w:fldChar w:fldCharType="separate"/>
        </w:r>
        <w:r>
          <w:rPr>
            <w:noProof/>
            <w:webHidden/>
          </w:rPr>
          <w:t>15</w:t>
        </w:r>
        <w:r>
          <w:rPr>
            <w:noProof/>
            <w:webHidden/>
          </w:rPr>
          <w:fldChar w:fldCharType="end"/>
        </w:r>
      </w:hyperlink>
    </w:p>
    <w:p w14:paraId="360688E5" w14:textId="6EF47BB9" w:rsidR="00D60AC0" w:rsidRDefault="00D60AC0">
      <w:pPr>
        <w:pStyle w:val="TM2"/>
        <w:tabs>
          <w:tab w:val="left" w:pos="960"/>
          <w:tab w:val="right" w:leader="dot" w:pos="9350"/>
        </w:tabs>
        <w:rPr>
          <w:smallCaps w:val="0"/>
          <w:noProof/>
          <w:sz w:val="24"/>
          <w:szCs w:val="24"/>
        </w:rPr>
      </w:pPr>
      <w:hyperlink w:anchor="_Toc234162429" w:history="1">
        <w:r w:rsidRPr="00F408CA">
          <w:rPr>
            <w:rStyle w:val="Lienhypertexte"/>
            <w:rFonts w:ascii="Calibri" w:hAnsi="Calibri" w:cs="Calibri"/>
            <w:b/>
            <w:bCs/>
            <w:noProof/>
          </w:rPr>
          <w:t>3.3.</w:t>
        </w:r>
        <w:r>
          <w:rPr>
            <w:smallCaps w:val="0"/>
            <w:noProof/>
            <w:sz w:val="24"/>
            <w:szCs w:val="24"/>
          </w:rPr>
          <w:tab/>
        </w:r>
        <w:r w:rsidRPr="00F408CA">
          <w:rPr>
            <w:rStyle w:val="Lienhypertexte"/>
            <w:rFonts w:ascii="Calibri" w:hAnsi="Calibri" w:cs="Calibri"/>
            <w:b/>
            <w:bCs/>
            <w:noProof/>
          </w:rPr>
          <w:t>Bacterial Abundance and Chlorophyll-a</w:t>
        </w:r>
        <w:r>
          <w:rPr>
            <w:noProof/>
            <w:webHidden/>
          </w:rPr>
          <w:tab/>
        </w:r>
        <w:r>
          <w:rPr>
            <w:noProof/>
            <w:webHidden/>
          </w:rPr>
          <w:fldChar w:fldCharType="begin"/>
        </w:r>
        <w:r>
          <w:rPr>
            <w:noProof/>
            <w:webHidden/>
          </w:rPr>
          <w:instrText xml:space="preserve"> PAGEREF _Toc234162429 \h </w:instrText>
        </w:r>
        <w:r>
          <w:rPr>
            <w:noProof/>
            <w:webHidden/>
          </w:rPr>
        </w:r>
        <w:r>
          <w:rPr>
            <w:noProof/>
            <w:webHidden/>
          </w:rPr>
          <w:fldChar w:fldCharType="separate"/>
        </w:r>
        <w:r>
          <w:rPr>
            <w:noProof/>
            <w:webHidden/>
          </w:rPr>
          <w:t>16</w:t>
        </w:r>
        <w:r>
          <w:rPr>
            <w:noProof/>
            <w:webHidden/>
          </w:rPr>
          <w:fldChar w:fldCharType="end"/>
        </w:r>
      </w:hyperlink>
    </w:p>
    <w:p w14:paraId="33BE77E9" w14:textId="65582D2E" w:rsidR="00D60AC0" w:rsidRDefault="00D60AC0">
      <w:pPr>
        <w:pStyle w:val="TM2"/>
        <w:tabs>
          <w:tab w:val="left" w:pos="960"/>
          <w:tab w:val="right" w:leader="dot" w:pos="9350"/>
        </w:tabs>
        <w:rPr>
          <w:smallCaps w:val="0"/>
          <w:noProof/>
          <w:sz w:val="24"/>
          <w:szCs w:val="24"/>
        </w:rPr>
      </w:pPr>
      <w:hyperlink w:anchor="_Toc234162430" w:history="1">
        <w:r w:rsidRPr="00F408CA">
          <w:rPr>
            <w:rStyle w:val="Lienhypertexte"/>
            <w:rFonts w:ascii="Calibri" w:hAnsi="Calibri" w:cs="Calibri"/>
            <w:b/>
            <w:bCs/>
            <w:noProof/>
          </w:rPr>
          <w:t>3.4.</w:t>
        </w:r>
        <w:r>
          <w:rPr>
            <w:smallCaps w:val="0"/>
            <w:noProof/>
            <w:sz w:val="24"/>
            <w:szCs w:val="24"/>
          </w:rPr>
          <w:tab/>
        </w:r>
        <w:r w:rsidRPr="00F408CA">
          <w:rPr>
            <w:rStyle w:val="Lienhypertexte"/>
            <w:rFonts w:ascii="Calibri" w:hAnsi="Calibri" w:cs="Calibri"/>
            <w:b/>
            <w:bCs/>
            <w:noProof/>
          </w:rPr>
          <w:t>Changes in Microbial Community Structure Associated with Mixed Benthic Community Exudation</w:t>
        </w:r>
        <w:r>
          <w:rPr>
            <w:noProof/>
            <w:webHidden/>
          </w:rPr>
          <w:tab/>
        </w:r>
        <w:r>
          <w:rPr>
            <w:noProof/>
            <w:webHidden/>
          </w:rPr>
          <w:fldChar w:fldCharType="begin"/>
        </w:r>
        <w:r>
          <w:rPr>
            <w:noProof/>
            <w:webHidden/>
          </w:rPr>
          <w:instrText xml:space="preserve"> PAGEREF _Toc234162430 \h </w:instrText>
        </w:r>
        <w:r>
          <w:rPr>
            <w:noProof/>
            <w:webHidden/>
          </w:rPr>
        </w:r>
        <w:r>
          <w:rPr>
            <w:noProof/>
            <w:webHidden/>
          </w:rPr>
          <w:fldChar w:fldCharType="separate"/>
        </w:r>
        <w:r>
          <w:rPr>
            <w:noProof/>
            <w:webHidden/>
          </w:rPr>
          <w:t>19</w:t>
        </w:r>
        <w:r>
          <w:rPr>
            <w:noProof/>
            <w:webHidden/>
          </w:rPr>
          <w:fldChar w:fldCharType="end"/>
        </w:r>
      </w:hyperlink>
    </w:p>
    <w:p w14:paraId="2D0AF166" w14:textId="1F1E6094" w:rsidR="00D60AC0" w:rsidRDefault="00D60AC0">
      <w:pPr>
        <w:pStyle w:val="TM1"/>
        <w:tabs>
          <w:tab w:val="left" w:pos="480"/>
          <w:tab w:val="right" w:leader="dot" w:pos="9350"/>
        </w:tabs>
        <w:rPr>
          <w:b w:val="0"/>
          <w:bCs w:val="0"/>
          <w:caps w:val="0"/>
          <w:noProof/>
          <w:sz w:val="24"/>
          <w:szCs w:val="24"/>
        </w:rPr>
      </w:pPr>
      <w:hyperlink w:anchor="_Toc234162431" w:history="1">
        <w:r w:rsidRPr="00F408CA">
          <w:rPr>
            <w:rStyle w:val="Lienhypertexte"/>
            <w:rFonts w:ascii="Calibri" w:hAnsi="Calibri" w:cs="Calibri"/>
            <w:noProof/>
          </w:rPr>
          <w:t>4.</w:t>
        </w:r>
        <w:r>
          <w:rPr>
            <w:b w:val="0"/>
            <w:bCs w:val="0"/>
            <w:caps w:val="0"/>
            <w:noProof/>
            <w:sz w:val="24"/>
            <w:szCs w:val="24"/>
          </w:rPr>
          <w:tab/>
        </w:r>
        <w:r w:rsidRPr="00F408CA">
          <w:rPr>
            <w:rStyle w:val="Lienhypertexte"/>
            <w:rFonts w:ascii="Calibri" w:hAnsi="Calibri" w:cs="Calibri"/>
            <w:noProof/>
          </w:rPr>
          <w:t>Discussion</w:t>
        </w:r>
        <w:r>
          <w:rPr>
            <w:noProof/>
            <w:webHidden/>
          </w:rPr>
          <w:tab/>
        </w:r>
        <w:r>
          <w:rPr>
            <w:noProof/>
            <w:webHidden/>
          </w:rPr>
          <w:fldChar w:fldCharType="begin"/>
        </w:r>
        <w:r>
          <w:rPr>
            <w:noProof/>
            <w:webHidden/>
          </w:rPr>
          <w:instrText xml:space="preserve"> PAGEREF _Toc234162431 \h </w:instrText>
        </w:r>
        <w:r>
          <w:rPr>
            <w:noProof/>
            <w:webHidden/>
          </w:rPr>
        </w:r>
        <w:r>
          <w:rPr>
            <w:noProof/>
            <w:webHidden/>
          </w:rPr>
          <w:fldChar w:fldCharType="separate"/>
        </w:r>
        <w:r>
          <w:rPr>
            <w:noProof/>
            <w:webHidden/>
          </w:rPr>
          <w:t>22</w:t>
        </w:r>
        <w:r>
          <w:rPr>
            <w:noProof/>
            <w:webHidden/>
          </w:rPr>
          <w:fldChar w:fldCharType="end"/>
        </w:r>
      </w:hyperlink>
    </w:p>
    <w:p w14:paraId="17DBA209" w14:textId="1F71353F" w:rsidR="00D60AC0" w:rsidRDefault="00D60AC0">
      <w:pPr>
        <w:pStyle w:val="TM2"/>
        <w:tabs>
          <w:tab w:val="left" w:pos="960"/>
          <w:tab w:val="right" w:leader="dot" w:pos="9350"/>
        </w:tabs>
        <w:rPr>
          <w:smallCaps w:val="0"/>
          <w:noProof/>
          <w:sz w:val="24"/>
          <w:szCs w:val="24"/>
        </w:rPr>
      </w:pPr>
      <w:hyperlink w:anchor="_Toc234162432" w:history="1">
        <w:r w:rsidRPr="00F408CA">
          <w:rPr>
            <w:rStyle w:val="Lienhypertexte"/>
            <w:rFonts w:ascii="Calibri" w:hAnsi="Calibri" w:cs="Calibri"/>
            <w:b/>
            <w:bCs/>
            <w:noProof/>
          </w:rPr>
          <w:t>4.1.</w:t>
        </w:r>
        <w:r>
          <w:rPr>
            <w:smallCaps w:val="0"/>
            <w:noProof/>
            <w:sz w:val="24"/>
            <w:szCs w:val="24"/>
          </w:rPr>
          <w:tab/>
        </w:r>
        <w:r w:rsidRPr="00F408CA">
          <w:rPr>
            <w:rStyle w:val="Lienhypertexte"/>
            <w:rFonts w:ascii="Calibri" w:hAnsi="Calibri" w:cs="Calibri"/>
            <w:b/>
            <w:bCs/>
            <w:noProof/>
          </w:rPr>
          <w:t>Benthic Community Composition Drives Treatment-Associated Patterns of Organic Exudation and Bacterial Community Structure</w:t>
        </w:r>
        <w:r>
          <w:rPr>
            <w:noProof/>
            <w:webHidden/>
          </w:rPr>
          <w:tab/>
        </w:r>
        <w:r>
          <w:rPr>
            <w:noProof/>
            <w:webHidden/>
          </w:rPr>
          <w:fldChar w:fldCharType="begin"/>
        </w:r>
        <w:r>
          <w:rPr>
            <w:noProof/>
            <w:webHidden/>
          </w:rPr>
          <w:instrText xml:space="preserve"> PAGEREF _Toc234162432 \h </w:instrText>
        </w:r>
        <w:r>
          <w:rPr>
            <w:noProof/>
            <w:webHidden/>
          </w:rPr>
        </w:r>
        <w:r>
          <w:rPr>
            <w:noProof/>
            <w:webHidden/>
          </w:rPr>
          <w:fldChar w:fldCharType="separate"/>
        </w:r>
        <w:r>
          <w:rPr>
            <w:noProof/>
            <w:webHidden/>
          </w:rPr>
          <w:t>22</w:t>
        </w:r>
        <w:r>
          <w:rPr>
            <w:noProof/>
            <w:webHidden/>
          </w:rPr>
          <w:fldChar w:fldCharType="end"/>
        </w:r>
      </w:hyperlink>
    </w:p>
    <w:p w14:paraId="5FE3EDC9" w14:textId="0A2B3657" w:rsidR="00D60AC0" w:rsidRDefault="00D60AC0">
      <w:pPr>
        <w:pStyle w:val="TM2"/>
        <w:tabs>
          <w:tab w:val="left" w:pos="960"/>
          <w:tab w:val="right" w:leader="dot" w:pos="9350"/>
        </w:tabs>
        <w:rPr>
          <w:smallCaps w:val="0"/>
          <w:noProof/>
          <w:sz w:val="24"/>
          <w:szCs w:val="24"/>
        </w:rPr>
      </w:pPr>
      <w:hyperlink w:anchor="_Toc234162433" w:history="1">
        <w:r w:rsidRPr="00F408CA">
          <w:rPr>
            <w:rStyle w:val="Lienhypertexte"/>
            <w:rFonts w:ascii="Calibri" w:hAnsi="Calibri" w:cs="Calibri"/>
            <w:b/>
            <w:bCs/>
            <w:noProof/>
          </w:rPr>
          <w:t>4.2.</w:t>
        </w:r>
        <w:r>
          <w:rPr>
            <w:smallCaps w:val="0"/>
            <w:noProof/>
            <w:sz w:val="24"/>
            <w:szCs w:val="24"/>
          </w:rPr>
          <w:tab/>
        </w:r>
        <w:r w:rsidRPr="00F408CA">
          <w:rPr>
            <w:rStyle w:val="Lienhypertexte"/>
            <w:rFonts w:ascii="Calibri" w:hAnsi="Calibri" w:cs="Calibri"/>
            <w:b/>
            <w:bCs/>
            <w:noProof/>
          </w:rPr>
          <w:t>Organic Exudation and Composition are Driven by Benthic Community Assemblages</w:t>
        </w:r>
        <w:r>
          <w:rPr>
            <w:noProof/>
            <w:webHidden/>
          </w:rPr>
          <w:tab/>
        </w:r>
        <w:r>
          <w:rPr>
            <w:noProof/>
            <w:webHidden/>
          </w:rPr>
          <w:fldChar w:fldCharType="begin"/>
        </w:r>
        <w:r>
          <w:rPr>
            <w:noProof/>
            <w:webHidden/>
          </w:rPr>
          <w:instrText xml:space="preserve"> PAGEREF _Toc234162433 \h </w:instrText>
        </w:r>
        <w:r>
          <w:rPr>
            <w:noProof/>
            <w:webHidden/>
          </w:rPr>
        </w:r>
        <w:r>
          <w:rPr>
            <w:noProof/>
            <w:webHidden/>
          </w:rPr>
          <w:fldChar w:fldCharType="separate"/>
        </w:r>
        <w:r>
          <w:rPr>
            <w:noProof/>
            <w:webHidden/>
          </w:rPr>
          <w:t>22</w:t>
        </w:r>
        <w:r>
          <w:rPr>
            <w:noProof/>
            <w:webHidden/>
          </w:rPr>
          <w:fldChar w:fldCharType="end"/>
        </w:r>
      </w:hyperlink>
    </w:p>
    <w:p w14:paraId="462632E7" w14:textId="73797855" w:rsidR="00D60AC0" w:rsidRDefault="00D60AC0">
      <w:pPr>
        <w:pStyle w:val="TM2"/>
        <w:tabs>
          <w:tab w:val="left" w:pos="960"/>
          <w:tab w:val="right" w:leader="dot" w:pos="9350"/>
        </w:tabs>
        <w:rPr>
          <w:smallCaps w:val="0"/>
          <w:noProof/>
          <w:sz w:val="24"/>
          <w:szCs w:val="24"/>
        </w:rPr>
      </w:pPr>
      <w:hyperlink w:anchor="_Toc234162434" w:history="1">
        <w:r w:rsidRPr="00F408CA">
          <w:rPr>
            <w:rStyle w:val="Lienhypertexte"/>
            <w:rFonts w:ascii="Calibri" w:hAnsi="Calibri" w:cs="Calibri"/>
            <w:b/>
            <w:bCs/>
            <w:noProof/>
          </w:rPr>
          <w:t>4.3.</w:t>
        </w:r>
        <w:r>
          <w:rPr>
            <w:smallCaps w:val="0"/>
            <w:noProof/>
            <w:sz w:val="24"/>
            <w:szCs w:val="24"/>
          </w:rPr>
          <w:tab/>
        </w:r>
        <w:r w:rsidRPr="00F408CA">
          <w:rPr>
            <w:rStyle w:val="Lienhypertexte"/>
            <w:rFonts w:ascii="Calibri" w:hAnsi="Calibri" w:cs="Calibri"/>
            <w:b/>
            <w:bCs/>
            <w:noProof/>
          </w:rPr>
          <w:t>Composition of Organic Exudates Driven Microbial Community Structure</w:t>
        </w:r>
        <w:r>
          <w:rPr>
            <w:noProof/>
            <w:webHidden/>
          </w:rPr>
          <w:tab/>
        </w:r>
        <w:r>
          <w:rPr>
            <w:noProof/>
            <w:webHidden/>
          </w:rPr>
          <w:fldChar w:fldCharType="begin"/>
        </w:r>
        <w:r>
          <w:rPr>
            <w:noProof/>
            <w:webHidden/>
          </w:rPr>
          <w:instrText xml:space="preserve"> PAGEREF _Toc234162434 \h </w:instrText>
        </w:r>
        <w:r>
          <w:rPr>
            <w:noProof/>
            <w:webHidden/>
          </w:rPr>
        </w:r>
        <w:r>
          <w:rPr>
            <w:noProof/>
            <w:webHidden/>
          </w:rPr>
          <w:fldChar w:fldCharType="separate"/>
        </w:r>
        <w:r>
          <w:rPr>
            <w:noProof/>
            <w:webHidden/>
          </w:rPr>
          <w:t>23</w:t>
        </w:r>
        <w:r>
          <w:rPr>
            <w:noProof/>
            <w:webHidden/>
          </w:rPr>
          <w:fldChar w:fldCharType="end"/>
        </w:r>
      </w:hyperlink>
    </w:p>
    <w:p w14:paraId="427B9D90" w14:textId="21E840FC" w:rsidR="00D60AC0" w:rsidRDefault="00D60AC0">
      <w:pPr>
        <w:pStyle w:val="TM1"/>
        <w:tabs>
          <w:tab w:val="left" w:pos="480"/>
          <w:tab w:val="right" w:leader="dot" w:pos="9350"/>
        </w:tabs>
        <w:rPr>
          <w:b w:val="0"/>
          <w:bCs w:val="0"/>
          <w:caps w:val="0"/>
          <w:noProof/>
          <w:sz w:val="24"/>
          <w:szCs w:val="24"/>
        </w:rPr>
      </w:pPr>
      <w:hyperlink w:anchor="_Toc234162435" w:history="1">
        <w:r w:rsidRPr="00F408CA">
          <w:rPr>
            <w:rStyle w:val="Lienhypertexte"/>
            <w:rFonts w:ascii="Calibri" w:hAnsi="Calibri" w:cs="Calibri"/>
            <w:noProof/>
          </w:rPr>
          <w:t>5.</w:t>
        </w:r>
        <w:r>
          <w:rPr>
            <w:b w:val="0"/>
            <w:bCs w:val="0"/>
            <w:caps w:val="0"/>
            <w:noProof/>
            <w:sz w:val="24"/>
            <w:szCs w:val="24"/>
          </w:rPr>
          <w:tab/>
        </w:r>
        <w:r w:rsidRPr="00F408CA">
          <w:rPr>
            <w:rStyle w:val="Lienhypertexte"/>
            <w:rFonts w:ascii="Calibri" w:hAnsi="Calibri" w:cs="Calibri"/>
            <w:noProof/>
          </w:rPr>
          <w:t>Conclusion</w:t>
        </w:r>
        <w:r>
          <w:rPr>
            <w:noProof/>
            <w:webHidden/>
          </w:rPr>
          <w:tab/>
        </w:r>
        <w:r>
          <w:rPr>
            <w:noProof/>
            <w:webHidden/>
          </w:rPr>
          <w:fldChar w:fldCharType="begin"/>
        </w:r>
        <w:r>
          <w:rPr>
            <w:noProof/>
            <w:webHidden/>
          </w:rPr>
          <w:instrText xml:space="preserve"> PAGEREF _Toc234162435 \h </w:instrText>
        </w:r>
        <w:r>
          <w:rPr>
            <w:noProof/>
            <w:webHidden/>
          </w:rPr>
        </w:r>
        <w:r>
          <w:rPr>
            <w:noProof/>
            <w:webHidden/>
          </w:rPr>
          <w:fldChar w:fldCharType="separate"/>
        </w:r>
        <w:r>
          <w:rPr>
            <w:noProof/>
            <w:webHidden/>
          </w:rPr>
          <w:t>25</w:t>
        </w:r>
        <w:r>
          <w:rPr>
            <w:noProof/>
            <w:webHidden/>
          </w:rPr>
          <w:fldChar w:fldCharType="end"/>
        </w:r>
      </w:hyperlink>
    </w:p>
    <w:p w14:paraId="1B586865" w14:textId="55D4573B" w:rsidR="00D60AC0" w:rsidRDefault="00D60AC0">
      <w:pPr>
        <w:pStyle w:val="TM1"/>
        <w:tabs>
          <w:tab w:val="left" w:pos="480"/>
          <w:tab w:val="right" w:leader="dot" w:pos="9350"/>
        </w:tabs>
        <w:rPr>
          <w:b w:val="0"/>
          <w:bCs w:val="0"/>
          <w:caps w:val="0"/>
          <w:noProof/>
          <w:sz w:val="24"/>
          <w:szCs w:val="24"/>
        </w:rPr>
      </w:pPr>
      <w:hyperlink w:anchor="_Toc234162436" w:history="1">
        <w:r w:rsidRPr="00F408CA">
          <w:rPr>
            <w:rStyle w:val="Lienhypertexte"/>
            <w:rFonts w:ascii="Calibri" w:hAnsi="Calibri" w:cs="Calibri"/>
            <w:noProof/>
          </w:rPr>
          <w:t>6.</w:t>
        </w:r>
        <w:r>
          <w:rPr>
            <w:b w:val="0"/>
            <w:bCs w:val="0"/>
            <w:caps w:val="0"/>
            <w:noProof/>
            <w:sz w:val="24"/>
            <w:szCs w:val="24"/>
          </w:rPr>
          <w:tab/>
        </w:r>
        <w:r w:rsidRPr="00F408CA">
          <w:rPr>
            <w:rStyle w:val="Lienhypertexte"/>
            <w:rFonts w:ascii="Calibri" w:hAnsi="Calibri" w:cs="Calibri"/>
            <w:noProof/>
          </w:rPr>
          <w:t>References</w:t>
        </w:r>
        <w:r>
          <w:rPr>
            <w:noProof/>
            <w:webHidden/>
          </w:rPr>
          <w:tab/>
        </w:r>
        <w:r>
          <w:rPr>
            <w:noProof/>
            <w:webHidden/>
          </w:rPr>
          <w:fldChar w:fldCharType="begin"/>
        </w:r>
        <w:r>
          <w:rPr>
            <w:noProof/>
            <w:webHidden/>
          </w:rPr>
          <w:instrText xml:space="preserve"> PAGEREF _Toc234162436 \h </w:instrText>
        </w:r>
        <w:r>
          <w:rPr>
            <w:noProof/>
            <w:webHidden/>
          </w:rPr>
        </w:r>
        <w:r>
          <w:rPr>
            <w:noProof/>
            <w:webHidden/>
          </w:rPr>
          <w:fldChar w:fldCharType="separate"/>
        </w:r>
        <w:r>
          <w:rPr>
            <w:noProof/>
            <w:webHidden/>
          </w:rPr>
          <w:t>26</w:t>
        </w:r>
        <w:r>
          <w:rPr>
            <w:noProof/>
            <w:webHidden/>
          </w:rPr>
          <w:fldChar w:fldCharType="end"/>
        </w:r>
      </w:hyperlink>
    </w:p>
    <w:p w14:paraId="29A99E52" w14:textId="3DE0EC31" w:rsidR="00D60AC0" w:rsidRDefault="00D60AC0">
      <w:pPr>
        <w:pStyle w:val="TM1"/>
        <w:tabs>
          <w:tab w:val="left" w:pos="480"/>
          <w:tab w:val="right" w:leader="dot" w:pos="9350"/>
        </w:tabs>
        <w:rPr>
          <w:b w:val="0"/>
          <w:bCs w:val="0"/>
          <w:caps w:val="0"/>
          <w:noProof/>
          <w:sz w:val="24"/>
          <w:szCs w:val="24"/>
        </w:rPr>
      </w:pPr>
      <w:hyperlink w:anchor="_Toc234162437" w:history="1">
        <w:r w:rsidRPr="00F408CA">
          <w:rPr>
            <w:rStyle w:val="Lienhypertexte"/>
            <w:rFonts w:ascii="Helvetica" w:hAnsi="Helvetica"/>
            <w:noProof/>
          </w:rPr>
          <w:t>7.</w:t>
        </w:r>
        <w:r>
          <w:rPr>
            <w:b w:val="0"/>
            <w:bCs w:val="0"/>
            <w:caps w:val="0"/>
            <w:noProof/>
            <w:sz w:val="24"/>
            <w:szCs w:val="24"/>
          </w:rPr>
          <w:tab/>
        </w:r>
        <w:r w:rsidRPr="00F408CA">
          <w:rPr>
            <w:rStyle w:val="Lienhypertexte"/>
            <w:rFonts w:ascii="Helvetica" w:hAnsi="Helvetica"/>
            <w:noProof/>
          </w:rPr>
          <w:t>Supplemental Material</w:t>
        </w:r>
        <w:r>
          <w:rPr>
            <w:noProof/>
            <w:webHidden/>
          </w:rPr>
          <w:tab/>
        </w:r>
        <w:r>
          <w:rPr>
            <w:noProof/>
            <w:webHidden/>
          </w:rPr>
          <w:fldChar w:fldCharType="begin"/>
        </w:r>
        <w:r>
          <w:rPr>
            <w:noProof/>
            <w:webHidden/>
          </w:rPr>
          <w:instrText xml:space="preserve"> PAGEREF _Toc234162437 \h </w:instrText>
        </w:r>
        <w:r>
          <w:rPr>
            <w:noProof/>
            <w:webHidden/>
          </w:rPr>
        </w:r>
        <w:r>
          <w:rPr>
            <w:noProof/>
            <w:webHidden/>
          </w:rPr>
          <w:fldChar w:fldCharType="separate"/>
        </w:r>
        <w:r>
          <w:rPr>
            <w:noProof/>
            <w:webHidden/>
          </w:rPr>
          <w:t>36</w:t>
        </w:r>
        <w:r>
          <w:rPr>
            <w:noProof/>
            <w:webHidden/>
          </w:rPr>
          <w:fldChar w:fldCharType="end"/>
        </w:r>
      </w:hyperlink>
    </w:p>
    <w:p w14:paraId="21892063" w14:textId="1F0F3C35" w:rsidR="007170D8" w:rsidRPr="00F0557B" w:rsidRDefault="009D2535" w:rsidP="009D2535">
      <w:pPr>
        <w:rPr>
          <w:rFonts w:ascii="Calibri" w:hAnsi="Calibri" w:cs="Calibri"/>
        </w:rPr>
      </w:pPr>
      <w:r w:rsidRPr="00F0557B">
        <w:rPr>
          <w:rFonts w:ascii="Calibri" w:hAnsi="Calibri" w:cs="Calibri"/>
        </w:rPr>
        <w:lastRenderedPageBreak/>
        <w:fldChar w:fldCharType="end"/>
      </w:r>
    </w:p>
    <w:p w14:paraId="26858F01" w14:textId="77777777" w:rsidR="007170D8" w:rsidRPr="00F0557B" w:rsidRDefault="007170D8">
      <w:pPr>
        <w:rPr>
          <w:rFonts w:ascii="Calibri" w:hAnsi="Calibri" w:cs="Calibri"/>
        </w:rPr>
      </w:pPr>
      <w:r w:rsidRPr="00F0557B">
        <w:rPr>
          <w:rFonts w:ascii="Calibri" w:hAnsi="Calibri" w:cs="Calibri"/>
        </w:rPr>
        <w:br w:type="page"/>
      </w:r>
    </w:p>
    <w:p w14:paraId="76FB3AE4" w14:textId="77777777" w:rsidR="0037287D" w:rsidRPr="00F0557B" w:rsidRDefault="0037287D" w:rsidP="009D2535">
      <w:pPr>
        <w:rPr>
          <w:rFonts w:ascii="Calibri" w:hAnsi="Calibri" w:cs="Calibri"/>
        </w:rPr>
      </w:pPr>
    </w:p>
    <w:p w14:paraId="7F7EBA86" w14:textId="27763109" w:rsidR="0037287D" w:rsidRPr="00F0557B" w:rsidRDefault="0037287D" w:rsidP="002C6AEE">
      <w:pPr>
        <w:pStyle w:val="Titre"/>
        <w:rPr>
          <w:rFonts w:ascii="Calibri" w:hAnsi="Calibri" w:cs="Calibri"/>
        </w:rPr>
      </w:pPr>
      <w:r w:rsidRPr="00F0557B">
        <w:rPr>
          <w:rFonts w:ascii="Calibri" w:hAnsi="Calibri" w:cs="Calibri"/>
        </w:rPr>
        <w:t>List of Figures</w:t>
      </w:r>
    </w:p>
    <w:p w14:paraId="7C43DE2A" w14:textId="796233EF" w:rsidR="0037287D" w:rsidRPr="00F0557B" w:rsidRDefault="0037287D" w:rsidP="00934F70">
      <w:pPr>
        <w:spacing w:line="360" w:lineRule="auto"/>
        <w:rPr>
          <w:rFonts w:ascii="Calibri" w:hAnsi="Calibri" w:cs="Calibri"/>
          <w:color w:val="000000" w:themeColor="text1"/>
        </w:rPr>
      </w:pPr>
    </w:p>
    <w:p w14:paraId="1219791A" w14:textId="2A130E63" w:rsidR="00D60AC0" w:rsidRPr="00D60AC0" w:rsidRDefault="00D60AC0">
      <w:pPr>
        <w:pStyle w:val="Tabledesillustrations"/>
        <w:tabs>
          <w:tab w:val="right" w:leader="dot" w:pos="9350"/>
        </w:tabs>
        <w:rPr>
          <w:rFonts w:ascii="Calibri" w:hAnsi="Calibri" w:cs="Calibri"/>
          <w:smallCaps w:val="0"/>
          <w:noProof/>
          <w:sz w:val="24"/>
          <w:szCs w:val="24"/>
        </w:rPr>
      </w:pPr>
      <w:r>
        <w:rPr>
          <w:rFonts w:ascii="Calibri" w:hAnsi="Calibri" w:cs="Calibri"/>
          <w:smallCaps w:val="0"/>
          <w:color w:val="000000" w:themeColor="text1"/>
        </w:rPr>
        <w:fldChar w:fldCharType="begin"/>
      </w:r>
      <w:r>
        <w:rPr>
          <w:rFonts w:ascii="Calibri" w:hAnsi="Calibri" w:cs="Calibri"/>
          <w:smallCaps w:val="0"/>
          <w:color w:val="000000" w:themeColor="text1"/>
        </w:rPr>
        <w:instrText xml:space="preserve"> TOC \h \z \c "Figure" </w:instrText>
      </w:r>
      <w:r>
        <w:rPr>
          <w:rFonts w:ascii="Calibri" w:hAnsi="Calibri" w:cs="Calibri"/>
          <w:smallCaps w:val="0"/>
          <w:color w:val="000000" w:themeColor="text1"/>
        </w:rPr>
        <w:fldChar w:fldCharType="separate"/>
      </w:r>
      <w:hyperlink w:anchor="_Toc234162439" w:history="1">
        <w:r w:rsidRPr="00D60AC0">
          <w:rPr>
            <w:rStyle w:val="Lienhypertexte"/>
            <w:rFonts w:ascii="Calibri" w:hAnsi="Calibri" w:cs="Calibri"/>
            <w:noProof/>
            <w:sz w:val="24"/>
            <w:szCs w:val="24"/>
          </w:rPr>
          <w:t xml:space="preserve">Figure 1: </w:t>
        </w:r>
        <w:r w:rsidRPr="00D60AC0">
          <w:rPr>
            <w:rStyle w:val="Lienhypertexte"/>
            <w:rFonts w:ascii="Calibri" w:hAnsi="Calibri" w:cs="Calibri"/>
            <w:b/>
            <w:bCs/>
            <w:noProof/>
            <w:sz w:val="24"/>
            <w:szCs w:val="24"/>
          </w:rPr>
          <w:t>Mesocosm Experiment Setup.</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_Toc234162439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7</w:t>
        </w:r>
        <w:r w:rsidRPr="00D60AC0">
          <w:rPr>
            <w:rFonts w:ascii="Calibri" w:hAnsi="Calibri" w:cs="Calibri"/>
            <w:noProof/>
            <w:webHidden/>
            <w:sz w:val="24"/>
            <w:szCs w:val="24"/>
          </w:rPr>
          <w:fldChar w:fldCharType="end"/>
        </w:r>
      </w:hyperlink>
    </w:p>
    <w:p w14:paraId="7647970F" w14:textId="183632E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0" w:history="1">
        <w:r w:rsidRPr="00D60AC0">
          <w:rPr>
            <w:rStyle w:val="Lienhypertexte"/>
            <w:rFonts w:ascii="Calibri" w:hAnsi="Calibri" w:cs="Calibri"/>
            <w:b/>
            <w:bCs/>
            <w:noProof/>
            <w:sz w:val="24"/>
            <w:szCs w:val="24"/>
          </w:rPr>
          <w:t>Figure 2: Nutrient variations by treatment and sampling time.</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_Toc234162440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14</w:t>
        </w:r>
        <w:r w:rsidRPr="00D60AC0">
          <w:rPr>
            <w:rFonts w:ascii="Calibri" w:hAnsi="Calibri" w:cs="Calibri"/>
            <w:noProof/>
            <w:webHidden/>
            <w:sz w:val="24"/>
            <w:szCs w:val="24"/>
          </w:rPr>
          <w:fldChar w:fldCharType="end"/>
        </w:r>
      </w:hyperlink>
    </w:p>
    <w:p w14:paraId="337B18A1" w14:textId="662B5B2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1" w:history="1">
        <w:r w:rsidRPr="00D60AC0">
          <w:rPr>
            <w:rStyle w:val="Lienhypertexte"/>
            <w:rFonts w:ascii="Calibri" w:hAnsi="Calibri" w:cs="Calibri"/>
            <w:b/>
            <w:bCs/>
            <w:noProof/>
            <w:sz w:val="24"/>
            <w:szCs w:val="24"/>
          </w:rPr>
          <w:t>Figure 3: Exudation of fluorescent DOM indices.</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_Toc234162441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16</w:t>
        </w:r>
        <w:r w:rsidRPr="00D60AC0">
          <w:rPr>
            <w:rFonts w:ascii="Calibri" w:hAnsi="Calibri" w:cs="Calibri"/>
            <w:noProof/>
            <w:webHidden/>
            <w:sz w:val="24"/>
            <w:szCs w:val="24"/>
          </w:rPr>
          <w:fldChar w:fldCharType="end"/>
        </w:r>
      </w:hyperlink>
    </w:p>
    <w:p w14:paraId="146CADD6" w14:textId="6BC18674"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2" w:history="1">
        <w:r w:rsidRPr="00D60AC0">
          <w:rPr>
            <w:rStyle w:val="Lienhypertexte"/>
            <w:rFonts w:ascii="Calibri" w:hAnsi="Calibri" w:cs="Calibri"/>
            <w:b/>
            <w:bCs/>
            <w:noProof/>
            <w:sz w:val="24"/>
            <w:szCs w:val="24"/>
          </w:rPr>
          <w:t>Figure 4: Cell abundance of heterotrophic bacteria and Synechococcus</w:t>
        </w:r>
        <w:r w:rsidRPr="00D60AC0">
          <w:rPr>
            <w:rStyle w:val="Lienhypertexte"/>
            <w:rFonts w:ascii="Calibri" w:hAnsi="Calibri" w:cs="Calibri"/>
            <w:noProof/>
            <w:sz w:val="24"/>
            <w:szCs w:val="24"/>
          </w:rPr>
          <w:t>.</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_Toc234162442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18</w:t>
        </w:r>
        <w:r w:rsidRPr="00D60AC0">
          <w:rPr>
            <w:rFonts w:ascii="Calibri" w:hAnsi="Calibri" w:cs="Calibri"/>
            <w:noProof/>
            <w:webHidden/>
            <w:sz w:val="24"/>
            <w:szCs w:val="24"/>
          </w:rPr>
          <w:fldChar w:fldCharType="end"/>
        </w:r>
      </w:hyperlink>
    </w:p>
    <w:p w14:paraId="14C1DF9B" w14:textId="285599F3" w:rsidR="002C6AEE" w:rsidRPr="00F0557B" w:rsidRDefault="00D60AC0" w:rsidP="00934F70">
      <w:pPr>
        <w:spacing w:line="360" w:lineRule="auto"/>
        <w:rPr>
          <w:rFonts w:ascii="Calibri" w:hAnsi="Calibri" w:cs="Calibri"/>
          <w:color w:val="000000" w:themeColor="text1"/>
        </w:rPr>
      </w:pPr>
      <w:r>
        <w:rPr>
          <w:rFonts w:ascii="Calibri" w:hAnsi="Calibri" w:cs="Calibri"/>
          <w:smallCaps/>
          <w:color w:val="000000" w:themeColor="text1"/>
        </w:rPr>
        <w:fldChar w:fldCharType="end"/>
      </w:r>
    </w:p>
    <w:p w14:paraId="1AB44708" w14:textId="77777777" w:rsidR="002C6AEE" w:rsidRPr="00F0557B" w:rsidRDefault="002C6AEE" w:rsidP="00934F70">
      <w:pPr>
        <w:spacing w:line="360" w:lineRule="auto"/>
        <w:rPr>
          <w:rFonts w:ascii="Calibri" w:hAnsi="Calibri" w:cs="Calibri"/>
          <w:color w:val="000000" w:themeColor="text1"/>
        </w:rPr>
      </w:pPr>
    </w:p>
    <w:p w14:paraId="09B87D77" w14:textId="77777777" w:rsidR="002C6AEE" w:rsidRPr="00F0557B" w:rsidRDefault="002C6AEE" w:rsidP="00934F70">
      <w:pPr>
        <w:spacing w:line="360" w:lineRule="auto"/>
        <w:rPr>
          <w:rFonts w:ascii="Calibri" w:hAnsi="Calibri" w:cs="Calibri"/>
          <w:color w:val="000000" w:themeColor="text1"/>
        </w:rPr>
      </w:pPr>
    </w:p>
    <w:p w14:paraId="16B4FCE0" w14:textId="77777777" w:rsidR="002C6AEE" w:rsidRPr="00F0557B" w:rsidRDefault="002C6AEE" w:rsidP="00934F70">
      <w:pPr>
        <w:spacing w:line="360" w:lineRule="auto"/>
        <w:rPr>
          <w:rFonts w:ascii="Calibri" w:hAnsi="Calibri" w:cs="Calibri"/>
          <w:color w:val="000000" w:themeColor="text1"/>
        </w:rPr>
      </w:pPr>
    </w:p>
    <w:p w14:paraId="533F1E91" w14:textId="77777777" w:rsidR="002C6AEE" w:rsidRPr="00F0557B" w:rsidRDefault="002C6AEE" w:rsidP="00934F70">
      <w:pPr>
        <w:spacing w:line="360" w:lineRule="auto"/>
        <w:rPr>
          <w:rFonts w:ascii="Calibri" w:hAnsi="Calibri" w:cs="Calibri"/>
          <w:color w:val="000000" w:themeColor="text1"/>
        </w:rPr>
      </w:pPr>
    </w:p>
    <w:p w14:paraId="736AC872" w14:textId="77777777" w:rsidR="002C6AEE" w:rsidRPr="00F0557B" w:rsidRDefault="002C6AEE" w:rsidP="00934F70">
      <w:pPr>
        <w:spacing w:line="360" w:lineRule="auto"/>
        <w:rPr>
          <w:rFonts w:ascii="Calibri" w:hAnsi="Calibri" w:cs="Calibri"/>
          <w:color w:val="000000" w:themeColor="text1"/>
        </w:rPr>
      </w:pPr>
    </w:p>
    <w:p w14:paraId="175BF769" w14:textId="77777777" w:rsidR="002C6AEE" w:rsidRPr="00F0557B" w:rsidRDefault="002C6AEE" w:rsidP="00934F70">
      <w:pPr>
        <w:spacing w:line="360" w:lineRule="auto"/>
        <w:rPr>
          <w:rFonts w:ascii="Calibri" w:hAnsi="Calibri" w:cs="Calibri"/>
          <w:color w:val="000000" w:themeColor="text1"/>
        </w:rPr>
      </w:pPr>
    </w:p>
    <w:p w14:paraId="319FD1A7" w14:textId="77777777" w:rsidR="002C6AEE" w:rsidRPr="00F0557B" w:rsidRDefault="002C6AEE" w:rsidP="00934F70">
      <w:pPr>
        <w:spacing w:line="360" w:lineRule="auto"/>
        <w:rPr>
          <w:rFonts w:ascii="Calibri" w:hAnsi="Calibri" w:cs="Calibri"/>
          <w:color w:val="000000" w:themeColor="text1"/>
        </w:rPr>
      </w:pPr>
    </w:p>
    <w:p w14:paraId="76E588AF" w14:textId="77777777" w:rsidR="002C6AEE" w:rsidRPr="00F0557B" w:rsidRDefault="002C6AEE" w:rsidP="00934F70">
      <w:pPr>
        <w:spacing w:line="360" w:lineRule="auto"/>
        <w:rPr>
          <w:rFonts w:ascii="Calibri" w:hAnsi="Calibri" w:cs="Calibri"/>
          <w:color w:val="000000" w:themeColor="text1"/>
        </w:rPr>
      </w:pPr>
    </w:p>
    <w:p w14:paraId="11D68899" w14:textId="77777777" w:rsidR="002C6AEE" w:rsidRPr="00F0557B" w:rsidRDefault="002C6AEE" w:rsidP="00934F70">
      <w:pPr>
        <w:spacing w:line="360" w:lineRule="auto"/>
        <w:rPr>
          <w:rFonts w:ascii="Calibri" w:hAnsi="Calibri" w:cs="Calibri"/>
          <w:color w:val="000000" w:themeColor="text1"/>
        </w:rPr>
      </w:pPr>
    </w:p>
    <w:p w14:paraId="1E9F6087" w14:textId="77777777" w:rsidR="002C6AEE" w:rsidRPr="00F0557B" w:rsidRDefault="002C6AEE" w:rsidP="00934F70">
      <w:pPr>
        <w:spacing w:line="360" w:lineRule="auto"/>
        <w:rPr>
          <w:rFonts w:ascii="Calibri" w:hAnsi="Calibri" w:cs="Calibri"/>
          <w:color w:val="000000" w:themeColor="text1"/>
        </w:rPr>
      </w:pPr>
    </w:p>
    <w:p w14:paraId="2EB852A1" w14:textId="77777777" w:rsidR="002C6AEE" w:rsidRPr="00F0557B" w:rsidRDefault="002C6AEE" w:rsidP="00934F70">
      <w:pPr>
        <w:spacing w:line="360" w:lineRule="auto"/>
        <w:rPr>
          <w:rFonts w:ascii="Calibri" w:hAnsi="Calibri" w:cs="Calibri"/>
          <w:color w:val="000000" w:themeColor="text1"/>
        </w:rPr>
      </w:pPr>
    </w:p>
    <w:p w14:paraId="61465178" w14:textId="77777777" w:rsidR="002C6AEE" w:rsidRPr="00F0557B" w:rsidRDefault="002C6AEE" w:rsidP="00934F70">
      <w:pPr>
        <w:spacing w:line="360" w:lineRule="auto"/>
        <w:rPr>
          <w:rFonts w:ascii="Calibri" w:hAnsi="Calibri" w:cs="Calibri"/>
          <w:color w:val="000000" w:themeColor="text1"/>
        </w:rPr>
      </w:pPr>
    </w:p>
    <w:p w14:paraId="435B9DB3" w14:textId="77777777" w:rsidR="002C6AEE" w:rsidRPr="00F0557B" w:rsidRDefault="002C6AEE" w:rsidP="00934F70">
      <w:pPr>
        <w:spacing w:line="360" w:lineRule="auto"/>
        <w:rPr>
          <w:rFonts w:ascii="Calibri" w:hAnsi="Calibri" w:cs="Calibri"/>
          <w:color w:val="000000" w:themeColor="text1"/>
        </w:rPr>
      </w:pPr>
    </w:p>
    <w:p w14:paraId="0791B952" w14:textId="77777777" w:rsidR="002C6AEE" w:rsidRPr="00F0557B" w:rsidRDefault="002C6AEE" w:rsidP="00934F70">
      <w:pPr>
        <w:spacing w:line="360" w:lineRule="auto"/>
        <w:rPr>
          <w:rFonts w:ascii="Calibri" w:hAnsi="Calibri" w:cs="Calibri"/>
          <w:color w:val="000000" w:themeColor="text1"/>
        </w:rPr>
      </w:pPr>
    </w:p>
    <w:p w14:paraId="412F680B" w14:textId="77777777" w:rsidR="002C6AEE" w:rsidRPr="00F0557B" w:rsidRDefault="002C6AEE" w:rsidP="00934F70">
      <w:pPr>
        <w:spacing w:line="360" w:lineRule="auto"/>
        <w:rPr>
          <w:rFonts w:ascii="Calibri" w:hAnsi="Calibri" w:cs="Calibri"/>
          <w:color w:val="000000" w:themeColor="text1"/>
        </w:rPr>
      </w:pPr>
    </w:p>
    <w:p w14:paraId="69ACDBB9" w14:textId="6E88079B" w:rsidR="0037287D" w:rsidRPr="00F0557B" w:rsidRDefault="0037287D" w:rsidP="002C6AEE">
      <w:pPr>
        <w:pStyle w:val="Titre"/>
        <w:rPr>
          <w:rFonts w:ascii="Calibri" w:hAnsi="Calibri" w:cs="Calibri"/>
        </w:rPr>
      </w:pPr>
      <w:r w:rsidRPr="00F0557B">
        <w:rPr>
          <w:rFonts w:ascii="Calibri" w:hAnsi="Calibri" w:cs="Calibri"/>
        </w:rPr>
        <w:lastRenderedPageBreak/>
        <w:t>List of Tables</w:t>
      </w:r>
    </w:p>
    <w:p w14:paraId="4F718750" w14:textId="77777777" w:rsidR="00AE0DC9" w:rsidRPr="00F0557B" w:rsidRDefault="00AE0DC9" w:rsidP="00934F70">
      <w:pPr>
        <w:spacing w:line="360" w:lineRule="auto"/>
        <w:rPr>
          <w:rFonts w:ascii="Calibri" w:hAnsi="Calibri" w:cs="Calibri"/>
          <w:color w:val="000000" w:themeColor="text1"/>
        </w:rPr>
      </w:pPr>
    </w:p>
    <w:p w14:paraId="0FCC69CE" w14:textId="77777777" w:rsidR="00AE0DC9" w:rsidRPr="00F0557B" w:rsidRDefault="00AE0DC9" w:rsidP="00934F70">
      <w:pPr>
        <w:spacing w:line="360" w:lineRule="auto"/>
        <w:rPr>
          <w:rFonts w:ascii="Calibri" w:hAnsi="Calibri" w:cs="Calibri"/>
          <w:color w:val="000000" w:themeColor="text1"/>
        </w:rPr>
      </w:pPr>
    </w:p>
    <w:p w14:paraId="1A2363A9" w14:textId="77777777" w:rsidR="00AE0DC9" w:rsidRPr="00F0557B" w:rsidRDefault="00AE0DC9" w:rsidP="00934F70">
      <w:pPr>
        <w:spacing w:line="360" w:lineRule="auto"/>
        <w:rPr>
          <w:rFonts w:ascii="Calibri" w:hAnsi="Calibri" w:cs="Calibri"/>
          <w:color w:val="000000" w:themeColor="text1"/>
        </w:rPr>
      </w:pPr>
    </w:p>
    <w:p w14:paraId="1F6909B2" w14:textId="77777777" w:rsidR="00AE0DC9" w:rsidRPr="00F0557B" w:rsidRDefault="00AE0DC9" w:rsidP="00934F70">
      <w:pPr>
        <w:spacing w:line="360" w:lineRule="auto"/>
        <w:rPr>
          <w:rFonts w:ascii="Calibri" w:hAnsi="Calibri" w:cs="Calibri"/>
          <w:color w:val="000000" w:themeColor="text1"/>
        </w:rPr>
      </w:pPr>
    </w:p>
    <w:p w14:paraId="3E91B2AC" w14:textId="77777777" w:rsidR="00AE0DC9" w:rsidRPr="00F0557B" w:rsidRDefault="00AE0DC9" w:rsidP="00934F70">
      <w:pPr>
        <w:spacing w:line="360" w:lineRule="auto"/>
        <w:rPr>
          <w:rFonts w:ascii="Calibri" w:hAnsi="Calibri" w:cs="Calibri"/>
          <w:color w:val="000000" w:themeColor="text1"/>
        </w:rPr>
      </w:pPr>
    </w:p>
    <w:p w14:paraId="2FB0A65B" w14:textId="77777777" w:rsidR="00AE0DC9" w:rsidRPr="00F0557B" w:rsidRDefault="00AE0DC9" w:rsidP="00934F70">
      <w:pPr>
        <w:spacing w:line="360" w:lineRule="auto"/>
        <w:rPr>
          <w:rFonts w:ascii="Calibri" w:hAnsi="Calibri" w:cs="Calibri"/>
          <w:color w:val="000000" w:themeColor="text1"/>
        </w:rPr>
      </w:pPr>
    </w:p>
    <w:p w14:paraId="1693C0F5" w14:textId="77777777" w:rsidR="00AE0DC9" w:rsidRPr="00F0557B" w:rsidRDefault="00AE0DC9" w:rsidP="00934F70">
      <w:pPr>
        <w:spacing w:line="360" w:lineRule="auto"/>
        <w:rPr>
          <w:rFonts w:ascii="Calibri" w:hAnsi="Calibri" w:cs="Calibri"/>
          <w:color w:val="000000" w:themeColor="text1"/>
        </w:rPr>
      </w:pPr>
    </w:p>
    <w:p w14:paraId="60C44007" w14:textId="77777777" w:rsidR="00AE0DC9" w:rsidRPr="00F0557B" w:rsidRDefault="00AE0DC9" w:rsidP="00934F70">
      <w:pPr>
        <w:spacing w:line="360" w:lineRule="auto"/>
        <w:rPr>
          <w:rFonts w:ascii="Calibri" w:hAnsi="Calibri" w:cs="Calibri"/>
          <w:color w:val="000000" w:themeColor="text1"/>
        </w:rPr>
      </w:pPr>
    </w:p>
    <w:p w14:paraId="21CF860E" w14:textId="77777777" w:rsidR="001E71FC" w:rsidRPr="00F0557B" w:rsidRDefault="001E71FC" w:rsidP="00934F70">
      <w:pPr>
        <w:spacing w:line="360" w:lineRule="auto"/>
        <w:rPr>
          <w:rFonts w:ascii="Calibri" w:hAnsi="Calibri" w:cs="Calibri"/>
          <w:color w:val="000000" w:themeColor="text1"/>
        </w:rPr>
        <w:sectPr w:rsidR="001E71FC" w:rsidRPr="00F0557B" w:rsidSect="0037287D">
          <w:footerReference w:type="even" r:id="rId12"/>
          <w:footerReference w:type="default" r:id="rId13"/>
          <w:pgSz w:w="12240" w:h="15840"/>
          <w:pgMar w:top="1440" w:right="1440" w:bottom="1440" w:left="1440" w:header="708" w:footer="708" w:gutter="0"/>
          <w:pgNumType w:fmt="lowerRoman" w:start="1"/>
          <w:cols w:space="708"/>
          <w:docGrid w:linePitch="360"/>
        </w:sectPr>
      </w:pPr>
    </w:p>
    <w:p w14:paraId="749B5171" w14:textId="77777777" w:rsidR="001E71FC" w:rsidRPr="00F0557B" w:rsidRDefault="001E71FC" w:rsidP="00934F70">
      <w:pPr>
        <w:pStyle w:val="Titre1"/>
        <w:spacing w:line="360" w:lineRule="auto"/>
        <w:rPr>
          <w:rFonts w:ascii="Calibri" w:hAnsi="Calibri" w:cs="Calibri"/>
          <w:b/>
          <w:bCs/>
          <w:color w:val="000000" w:themeColor="text1"/>
        </w:rPr>
      </w:pPr>
      <w:bookmarkStart w:id="10" w:name="_Toc232771506"/>
      <w:bookmarkStart w:id="11" w:name="_Toc234162408"/>
      <w:r w:rsidRPr="00F0557B">
        <w:rPr>
          <w:rFonts w:ascii="Calibri" w:hAnsi="Calibri" w:cs="Calibri"/>
          <w:b/>
          <w:bCs/>
          <w:color w:val="000000" w:themeColor="text1"/>
        </w:rPr>
        <w:lastRenderedPageBreak/>
        <w:t>Introduction</w:t>
      </w:r>
      <w:bookmarkEnd w:id="10"/>
      <w:bookmarkEnd w:id="11"/>
    </w:p>
    <w:p w14:paraId="05904A46"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2" w:name="_Toc232771507"/>
      <w:bookmarkStart w:id="13" w:name="_Toc234162409"/>
      <w:r w:rsidRPr="00F0557B">
        <w:rPr>
          <w:rFonts w:ascii="Calibri" w:hAnsi="Calibri" w:cs="Calibri"/>
          <w:b/>
          <w:bCs/>
          <w:color w:val="000000" w:themeColor="text1"/>
          <w:sz w:val="24"/>
          <w:szCs w:val="24"/>
        </w:rPr>
        <w:t>Ecological Phase Shifts in Coral Reefs Worldwide</w:t>
      </w:r>
      <w:bookmarkEnd w:id="12"/>
      <w:bookmarkEnd w:id="13"/>
    </w:p>
    <w:p w14:paraId="0B7E1A67" w14:textId="270CEE9B"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Evidence of ecological phase shifts can be observed worldwide as persistent environmental forcings shift coral reefs equilibrium state towards algal dominance. Over recent decades, coral reef decline has occurred steadily and extensively throughout the Indo-Pacific and the Caribbean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(Bruno &amp; Selig, 2007; Done, 1992)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Phase shifts occur due to the combined effect of forcings which are detrimental to coral and favorable to algae. At a local-scale, proximity to human development is correlated with greater rates of coral decline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(Barott et al., 2012)</w:t>
      </w:r>
      <w:r w:rsidR="007B68A6">
        <w:rPr>
          <w:rFonts w:ascii="Calibri" w:hAnsi="Calibri" w:cs="Calibri"/>
          <w:color w:val="000000" w:themeColor="text1"/>
        </w:rPr>
        <w:fldChar w:fldCharType="end"/>
      </w:r>
      <w:r w:rsidRPr="00F0557B">
        <w:rPr>
          <w:rFonts w:ascii="Calibri" w:hAnsi="Calibri" w:cs="Calibri"/>
          <w:color w:val="000000" w:themeColor="text1"/>
        </w:rPr>
        <w:t>. Chronic overfishing, specifically of herbivorous fish and invertebrates, reduces grazing pressure and thus contributes to the proliferation of macroalgae in coral reefs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{"citationID":"K3PYo164","properties":{"unsorted":false,"formattedCitation":"(Burkepile &amp; Hay, 2006; Hughes, 1994; Smith et al., 2001)","plainCitation":"(Burkepile &amp; Hay, 2006; Hughes, 1994; Smith et al., 2001)","noteIndex":0},"citationItems":[{"id":6171,"uris":["http://zotero.org/users/9067719/items/CRC9VUBZ"],"itemData":{"id":6171,"type":"article-journal","abstract":"Pervasive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ecosystems.","citation-key":"burkepileHerbivoreVsNutrient2006","container-title":"Ecology","DOI":"10.1890/0012-9658(2006)87[3128:HVNCOM]2.0.CO;2","ISSN":"1939-9170","issue":"12","language":"en","note":"_eprint: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E."}],"issued":{"date-parts":[["2006"]]}}},{"id":6173,"uris":["http://zotero.org/users/9067719/items/AE3EIU2C"],"itemData":{"id":6173,"type":"article-journal","abstract":"Many coral reefs have been degraded over the past two to three decades through a combination of human and natural disturbances. In Jamaica, the effects of overfishing, hurricane damage, and disease have combined to destroy most corals, whose abundance has declined from more than 50 percent in the late 1970s to less than 5 percent today. A dramatic phase shift has occurred, producing a system dominated by fleshy macroalgae (more than 90 percent cover). Immediate implementation of management procedures is necessary to avoid further catastrophic damage.","citation-key":"hughesCatastrophesPhaseShifts1994","container-title":"Science","ISSN":"0036-8075","issue":"5178","page":"1547-1551","publisher":"American Association for the Advancement of Science","source":"JSTOR","title":"Catastrophes, Phase Shifts, and Large-Scale Degradation of a Caribbean Coral Reef","volume":"265","author":[{"family":"Hughes","given":"Terence P."}],"issued":{"date-parts":[["1994"]]}}},{"id":6183,"uris":["http://zotero.org/users/9067719/items/HERVM9R4"],"itemData":{"id":6183,"type":"article-journal","citation-key":"smithExperimentalAnalysisEffects2001","container-title":"Coral Reefs","DOI":"10.1007/s003380000124","ISSN":"0722-4028, 1432-0975","issue":"4","journalAbbreviation":"Coral Reefs","language":"en","license":"http://www.springer.com/tdm","page":"332-342","source":"DOI.org (Crossref)","title":"An experimental analysis of the effects of herbivory and nutrient enrichment on benthic community dynamics on a Hawaiian reef","volume":"19","author":[{"family":"Smith","given":"J."},{"family":"Smith","given":"C."},{"family":"Hunter","given":"C."}],"issued":{"date-parts":[["2001",5]]}}}],"schema":"https://github.com/citation-style-language/schema/raw/master/csl-citation.json"}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(Burkepile &amp; Hay, 2006; Hughes, 1994; Smith et al., 2001)</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Additionally, nutrient inputs from sewage and agricultural runoff favor eutrophic conditions which promote macroalgae growth and can lead to hypoxic conditions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{"citationID":"EwqJ0TbG","properties":{"unsorted":false,"formattedCitation":"(Bahr et al., 2015; Lesser, 2021; McCook, 1999; Smith et al., 2006)","plainCitation":"(Bahr et al., 2015; Lesser, 2021; McCook, 1999; Smith et al., 2006)","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J."}],"issued":{"date-parts":[["2015",5,12]]}}},{"id":3750,"uris":["http://zotero.org/users/9067719/items/FEQ7MZYH"],"itemData":{"id":3750,"type":"article-journal","abstract":"Coral reefs continue to experience extreme environmental pressure from climate change stressors, but many coral reefs are also exposed to eutrophication. It has been proposed that changes in the stoichiometry of ambient nutrients increase the mortality of corals, whereas eutrophication may facilitate phase shifts to macroalgae-dominated coral reefs when herbivory is low or absent. But are corals ever nutrient limited, and can eutrophication destabilize the coral symbiosis making it more sensitive to environmental stress because of climate change? The effects of eutrophication are confounded not just by the effects of climate change but by the presence of chemical pollutants in industrial, urban, and agricultural wastes. Because of these confounding effects, the increases in nutrients or changes in their stoichiometry in coastal environments, although they are important at the organismal and community level, cannot currently be disentangled from each other or from the more significant effects of climate change stressors on coral reefs.","citation-key":"lesserEutrophicationCoralReefs2021","container-title":"BioScience","DOI":"10.1093/biosci/biab101","ISSN":"0006-3568, 1525-3244","issue":"12","language":"en","page":"1216-1233","source":"DOI.org (Crossref)","title":"Eutrophication on Coral Reefs: What Is the Evidence for Phase Shifts, Nutrient Limitation and Coral Bleaching","title-short":"Eutrophication on Coral Reefs","volume":"71","author":[{"family":"Lesser","given":"Michael P"}],"issued":{"date-parts":[["2021",12,1]]}}},{"id":6179,"uris":["http://zotero.org/users/9067719/items/7CC5KF5N"],"itemData":{"id":6179,"type":"article-journal","abstract":"Degradation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(Bahr et al., 2015; Lesser, 2021; McCook, 1999; Smith et al., 2006)</w:t>
      </w:r>
      <w:r w:rsidR="007B68A6">
        <w:rPr>
          <w:rFonts w:ascii="Calibri" w:hAnsi="Calibri" w:cs="Calibri"/>
          <w:color w:val="000000" w:themeColor="text1"/>
        </w:rPr>
        <w:fldChar w:fldCharType="end"/>
      </w:r>
      <w:r w:rsidRPr="00F0557B">
        <w:rPr>
          <w:rFonts w:ascii="Calibri" w:hAnsi="Calibri" w:cs="Calibri"/>
          <w:color w:val="000000" w:themeColor="text1"/>
        </w:rPr>
        <w:t>. Urban development and dredging result in sedimentation and increased turbidity which prevents feeding and photosynthesis in corals resulting in detrimental effects to their health</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{"citationID":"04adEUb7","properties":{"unsorted":false,"formattedCitation":"(Adam et al., 2021; Bahr et al., 2015; Jones et al., 2019)","plainCitation":"(Adam et al., 2021; Bahr et al., 2015; Jones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w:instrText>
      </w:r>
      <w:r w:rsidR="007B68A6">
        <w:rPr>
          <w:rFonts w:ascii="Calibri" w:hAnsi="Calibri" w:cs="Calibri" w:hint="eastAsia"/>
          <w:color w:val="000000" w:themeColor="text1"/>
        </w:rPr>
        <w:instrText>lications","DOI":"10.1002/eap.2227","ISSN":"1051-0761, 1939-5582","issue":"1","journalAbbreviation":"Ecological Applications","language":"en","page":"e2227","source":"DOI.org (Crossref)","title":"Landscape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 implications for coral to algae phase shifts","title-short":"Landscape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ecosystem","volume":"31","author":[{"family":"Adam","given":"Thomas C."},{"family":"Burkepile","given":"Deron E."}</w:instrText>
      </w:r>
      <w:r w:rsidR="007B68A6">
        <w:rPr>
          <w:rFonts w:ascii="Calibri" w:hAnsi="Calibri" w:cs="Calibri"/>
          <w:color w:val="000000" w:themeColor="text1"/>
        </w:rPr>
        <w:instrText xml:space="preserve">,{"family":"Holbrook","given":"Sally J."},{"family":"Carpenter","given":"Robert C."},{"family":"Claudet","given":"Joachim"},{"family":"Loiseau","given":"Charles"},{"family":"Thiault","given":"Lauric"},{"family":"Brooks","given":"Andrew J."},{"family":"Washburn","given":"Libe"},{"family":"Schmitt","given":"Russell J."}],"issued":{"date-parts":[["2021",1]]}}},{"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(Adam et al., 2021; Bahr et al., 2015; Jones et al., 2019)</w:t>
      </w:r>
      <w:r w:rsidR="007B68A6">
        <w:rPr>
          <w:rFonts w:ascii="Calibri" w:hAnsi="Calibri" w:cs="Calibri"/>
          <w:color w:val="000000" w:themeColor="text1"/>
        </w:rPr>
        <w:fldChar w:fldCharType="end"/>
      </w:r>
      <w:r w:rsidR="007B68A6">
        <w:rPr>
          <w:rFonts w:ascii="Calibri" w:hAnsi="Calibri" w:cs="Calibri"/>
          <w:color w:val="000000" w:themeColor="text1"/>
        </w:rPr>
        <w:t>.</w:t>
      </w:r>
    </w:p>
    <w:p w14:paraId="61F3CCED" w14:textId="6217A48D"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(Palmer et al., 2025)</w:t>
      </w:r>
      <w:r w:rsidR="007B68A6">
        <w:rPr>
          <w:rFonts w:ascii="Calibri" w:hAnsi="Calibri" w:cs="Calibri"/>
          <w:color w:val="000000" w:themeColor="text1"/>
        </w:rPr>
        <w:fldChar w:fldCharType="end"/>
      </w:r>
      <w:r w:rsidRPr="00F0557B">
        <w:rPr>
          <w:rFonts w:ascii="Calibri" w:hAnsi="Calibri" w:cs="Calibri"/>
          <w:color w:val="000000" w:themeColor="text1"/>
        </w:rPr>
        <w:t>. Hurricanes and severe storms have caused extensive damage to coral reef structures, clearing spaces for algae to thrive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(Edmunds et al., 2025; Palmer et al., 2025; Schmitt et al., 2019)</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Persistent conditions favoring algal growth and coral decline have been exacerbated worldwide by sustained anthropogenic carbon emissions, thus providing conditions that further favor macro-algal dominance and are consistent with ecological phase shifts. Changes in benthic community composition affect water column biogeochemistry with potential implications on ecosystem productivity, health, and functions.</w:t>
      </w:r>
    </w:p>
    <w:p w14:paraId="396A193F" w14:textId="77777777" w:rsidR="007170D8" w:rsidRPr="00F0557B" w:rsidRDefault="007170D8" w:rsidP="00934F70">
      <w:pPr>
        <w:spacing w:line="360" w:lineRule="auto"/>
        <w:rPr>
          <w:rFonts w:ascii="Calibri" w:hAnsi="Calibri" w:cs="Calibri"/>
          <w:color w:val="000000" w:themeColor="text1"/>
        </w:rPr>
      </w:pPr>
    </w:p>
    <w:p w14:paraId="61098A32"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4" w:name="_Toc232771508"/>
      <w:bookmarkStart w:id="15" w:name="_Toc234162410"/>
      <w:r w:rsidRPr="00F0557B">
        <w:rPr>
          <w:rFonts w:ascii="Calibri" w:hAnsi="Calibri" w:cs="Calibri"/>
          <w:b/>
          <w:bCs/>
          <w:color w:val="000000" w:themeColor="text1"/>
          <w:sz w:val="24"/>
          <w:szCs w:val="24"/>
        </w:rPr>
        <w:lastRenderedPageBreak/>
        <w:t>Effects of Organic Exudation of Benthic Primary Producers on Microbial Carbon Processing</w:t>
      </w:r>
      <w:bookmarkEnd w:id="14"/>
      <w:bookmarkEnd w:id="15"/>
    </w:p>
    <w:p w14:paraId="290B3C96" w14:textId="277AB772"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Exudates of benthic primary producers influence microbial metabolism and microbially-mediated processes </w:t>
      </w:r>
      <w:commentRangeStart w:id="16"/>
      <w:r w:rsidRPr="00F0557B">
        <w:rPr>
          <w:rFonts w:ascii="Calibri" w:hAnsi="Calibri" w:cs="Calibri"/>
          <w:color w:val="000000" w:themeColor="text1"/>
        </w:rPr>
        <w:t xml:space="preserve">(Wegley Kelly et al. 2021 Frontiers). </w:t>
      </w:r>
      <w:commentRangeEnd w:id="16"/>
      <w:r w:rsidR="007B68A6" w:rsidRPr="00F0557B">
        <w:rPr>
          <w:rStyle w:val="Marquedecommentaire"/>
          <w:rFonts w:ascii="Calibri" w:hAnsi="Calibri" w:cs="Calibri"/>
          <w:color w:val="000000" w:themeColor="text1"/>
          <w:sz w:val="24"/>
          <w:szCs w:val="24"/>
        </w:rPr>
        <w:commentReference w:id="16"/>
      </w:r>
      <w:r w:rsidRPr="00F0557B">
        <w:rPr>
          <w:rFonts w:ascii="Calibri" w:hAnsi="Calibri" w:cs="Calibri"/>
          <w:color w:val="000000" w:themeColor="text1"/>
        </w:rPr>
        <w:t>Benthic primary production represents a source of dissolved organic matter (DOM) in the water column with greater dissolved organic carbon (DOC) fluxes associated with algae compared to corals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{"citationID":"5MJfUylu","properties":{"unsorted":false,"formattedCitation":"(Haas et al., 2011, 2013)","plainCitation":"(Haas et al., 2011,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(Haas et al., 2011, 2013)</w:t>
      </w:r>
      <w:r w:rsidR="007B68A6">
        <w:rPr>
          <w:rFonts w:ascii="Calibri" w:hAnsi="Calibri" w:cs="Calibri"/>
          <w:color w:val="000000" w:themeColor="text1"/>
        </w:rPr>
        <w:fldChar w:fldCharType="end"/>
      </w:r>
      <w:r w:rsidRPr="00F0557B">
        <w:rPr>
          <w:rFonts w:ascii="Calibri" w:hAnsi="Calibri" w:cs="Calibri"/>
          <w:color w:val="000000" w:themeColor="text1"/>
        </w:rPr>
        <w:t>. Corals and macroalgal produce exometabolites that are compositionally different in chemical classes and stoichiometry</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(Wegley Kelly et al., 2022)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DOM associated with macroalgal communities showed enrichment in labile carbohydrates (galactose and fucose), while coral exometabolites were enriched in aromatic amino acid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w:instrText>
      </w:r>
      <w:r w:rsidR="008523E2">
        <w:rPr>
          <w:rFonts w:ascii="Calibri" w:hAnsi="Calibri" w:cs="Calibri" w:hint="eastAsia"/>
          <w:color w:val="000000" w:themeColor="text1"/>
        </w:rPr>
        <w:instrText>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components and did not accumulate significantly. Our results indicate that corals and algae release DOM of different qualit</w:instrText>
      </w:r>
      <w:r w:rsidR="008523E2">
        <w:rPr>
          <w:rFonts w:ascii="Calibri" w:hAnsi="Calibri" w:cs="Calibri"/>
          <w:color w:val="000000" w:themeColor="text1"/>
        </w:rPr>
        <w:instrText xml:space="preserve">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Quinlan et al., 2018)</w:t>
      </w:r>
      <w:r w:rsidR="008523E2">
        <w:rPr>
          <w:rFonts w:ascii="Calibri" w:hAnsi="Calibri" w:cs="Calibri"/>
          <w:color w:val="000000" w:themeColor="text1"/>
        </w:rPr>
        <w:fldChar w:fldCharType="end"/>
      </w:r>
      <w:r w:rsidRPr="00F0557B">
        <w:rPr>
          <w:rFonts w:ascii="Calibri" w:hAnsi="Calibri" w:cs="Calibri"/>
          <w:color w:val="000000" w:themeColor="text1"/>
        </w:rPr>
        <w:t>. Algal exudates are rapidly consumed by heterotrophic microbes, resulting in greater growth rate, bacterial activity and abundance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w:instrText>
      </w:r>
      <w:r w:rsidR="008523E2">
        <w:rPr>
          <w:rFonts w:ascii="Calibri" w:hAnsi="Calibri" w:cs="Calibri" w:hint="eastAsia"/>
          <w:color w:val="000000" w:themeColor="text1"/>
        </w:rPr>
        <w:instrText>,"given":"Craig E."},{"family":"Koester","given":"Irina"},{"family":"Petras","given":"Daniel"},{"family":"Nothias","given":"Louis</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Felix"},{"family":"Comstock","given":"Jacqueline"},{"family":"White","given":"Brandie M."},{"family":"Aluwihare","given":"Lih</w:instrText>
      </w:r>
      <w:r w:rsidR="008523E2">
        <w:rPr>
          <w:rFonts w:ascii="Calibri" w:hAnsi="Calibri" w:cs="Calibri"/>
          <w:color w:val="000000" w:themeColor="text1"/>
        </w:rPr>
        <w:instrText xml:space="preserve">ini I."},{"family":"Bailey","given":"Barbara A."},{"family":"Carlson","given":"Craig A."},{"family":"Dorrestein","given":"Pieter C."},{"family":"Haas","given":"Andreas F."},{"family":"Wegley Kelly","given":"Linda"}],"issued":{"date-parts":[["2025",3]]}}}],"schema":"https://github.com/citation-style-language/schema/raw/master/csl-citation.json"}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2011, 2016; Nelson et al., 2013; Quinlan et al., 2025)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However, despite rapid carbon consumption, algal exudates are associated with reduced microbial growth eﬀiciency which limits carbon recycling through the microbial loop with repercussions on abundance and biodiversity of higher trophic consumers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w:instrText>
      </w:r>
      <w:r w:rsidR="008523E2">
        <w:rPr>
          <w:rFonts w:ascii="Calibri" w:hAnsi="Calibri" w:cs="Calibri" w:hint="eastAsia"/>
          <w:color w:val="000000" w:themeColor="text1"/>
        </w:rPr>
        <w:instrText xml:space="preserve"> fish biomass is higher, while that of the herbivorous/coralivorous fish is lower than predicted by the primary production</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based model. Incorporating recycling of benthic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derived carbon in the model through microbial and sponge loops explains the differen</w:instrText>
      </w:r>
      <w:r w:rsidR="008523E2">
        <w:rPr>
          <w:rFonts w:ascii="Calibri" w:hAnsi="Calibri" w:cs="Calibri"/>
          <w:color w:val="000000" w:themeColor="text1"/>
        </w:rPr>
        <w:instrText xml:space="preserve">ce and predicts the relative fish biomass in both reef types. Increased benthic carbon release rates and bacterial carbon metabolism, but decreased bacterial growth efficiency could lead to carbon losses through respiration and account for the uncoupling </w:instrText>
      </w:r>
      <w:r w:rsidR="008523E2">
        <w:rPr>
          <w:rFonts w:ascii="Calibri" w:hAnsi="Calibri" w:cs="Calibri" w:hint="eastAsia"/>
          <w:color w:val="000000" w:themeColor="text1"/>
        </w:rPr>
        <w:instrText>of benthic and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reefs. Carbon recycling by microbial and sponge loops seems to promote an increase of small</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bodied fish productivity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reefs.","citation-key":"silveiraMicrobialSpongeLoops2015","contai</w:instrText>
      </w:r>
      <w:r w:rsidR="008523E2">
        <w:rPr>
          <w:rFonts w:ascii="Calibri" w:hAnsi="Calibri" w:cs="Calibri"/>
          <w:color w:val="000000" w:themeColor="text1"/>
        </w:rPr>
        <w:instrText>ner-title":"Environmental Microbiology","DOI":"10.1111/1462-2920.12851","ISSN":"1462-2912, 1462-2920","issue":"10","journalAbbreviation":"Environmental Microbiology","language":"en","page":"3832-3846","source":"DOI.org (Crossref)","title":"Microbial and s</w:instrText>
      </w:r>
      <w:r w:rsidR="008523E2">
        <w:rPr>
          <w:rFonts w:ascii="Calibri" w:hAnsi="Calibri" w:cs="Calibri" w:hint="eastAsia"/>
          <w:color w:val="000000" w:themeColor="text1"/>
        </w:rPr>
        <w:instrText>ponge loops modify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reefs","volume":"17","author":[{"family":"Silveira","given":"Cynthia B."},{"family":"Silva</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Lima","given":"Arthur W."},{"family":"Francini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Filho","given":"Ronaldo B."},{"family":"Marques","given":"</w:instrText>
      </w:r>
      <w:r w:rsidR="008523E2">
        <w:rPr>
          <w:rFonts w:ascii="Calibri" w:hAnsi="Calibri" w:cs="Calibri"/>
          <w:color w:val="000000" w:themeColor="text1"/>
        </w:rPr>
        <w:instrText xml:space="preserve">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2023; Silveira et al., 2015)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p>
    <w:p w14:paraId="71C47C69" w14:textId="77777777" w:rsidR="007170D8" w:rsidRPr="00F0557B" w:rsidRDefault="007170D8" w:rsidP="00934F70">
      <w:pPr>
        <w:spacing w:line="360" w:lineRule="auto"/>
        <w:rPr>
          <w:rFonts w:ascii="Calibri" w:hAnsi="Calibri" w:cs="Calibri"/>
          <w:color w:val="000000" w:themeColor="text1"/>
        </w:rPr>
      </w:pPr>
    </w:p>
    <w:p w14:paraId="2F20194A"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7" w:name="_Toc232771509"/>
      <w:bookmarkStart w:id="18" w:name="_Toc234162411"/>
      <w:r w:rsidRPr="00F0557B">
        <w:rPr>
          <w:rFonts w:ascii="Calibri" w:hAnsi="Calibri" w:cs="Calibri"/>
          <w:b/>
          <w:bCs/>
          <w:color w:val="000000" w:themeColor="text1"/>
          <w:sz w:val="24"/>
          <w:szCs w:val="24"/>
        </w:rPr>
        <w:t>Exudate Composition Influences Microbial Community Structure</w:t>
      </w:r>
      <w:bookmarkEnd w:id="17"/>
      <w:bookmarkEnd w:id="18"/>
    </w:p>
    <w:p w14:paraId="4719D246" w14:textId="50F14BE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The analysis of metagenomic taxonomy of the 16S rDNA gene reveals that water column bacterial communities are coupled with the benthic ecosystem via DOM exudation. In oligotrophic coral reefs, exudated dissolved organic matter (DOM) constitutes the base of microbial food chains and bacterioplankton plays a critical role in the remineralization of dissolved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w:instrText>
      </w:r>
      <w:r w:rsidR="008523E2">
        <w:rPr>
          <w:rFonts w:ascii="Calibri" w:hAnsi="Calibri" w:cs="Calibri" w:hint="eastAsia"/>
          <w:color w:val="000000" w:themeColor="text1"/>
        </w:rPr>
        <w:instrText>the adjacent water more significantly than OM released by the investigated scleractinian and fire corals. Consequently, the daily mean and minimum in situ O2 concentrations in the water directly above the reef (</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10 cm) were significantly higher in coral d</w:instrText>
      </w:r>
      <w:r w:rsidR="008523E2">
        <w:rPr>
          <w:rFonts w:ascii="Calibri" w:hAnsi="Calibri" w:cs="Calibri"/>
          <w:color w:val="000000" w:themeColor="text1"/>
        </w:rPr>
        <w:instrText xml:space="preserve">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Tanaka et al., 2011; Wild et al., 2010)</w:t>
      </w:r>
      <w:r w:rsidR="008523E2">
        <w:rPr>
          <w:rFonts w:ascii="Calibri" w:hAnsi="Calibri" w:cs="Calibri"/>
          <w:color w:val="000000" w:themeColor="text1"/>
        </w:rPr>
        <w:fldChar w:fldCharType="end"/>
      </w:r>
      <w:r w:rsidRPr="00F0557B">
        <w:rPr>
          <w:rFonts w:ascii="Calibri" w:hAnsi="Calibri" w:cs="Calibri"/>
          <w:color w:val="000000" w:themeColor="text1"/>
        </w:rPr>
        <w:t xml:space="preserve">. Evidence suggests that microbial community structure changes in response to variation in DOM composition, quantity, and quality, with repercussions on microbial diversity and abundance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{"citationID":"GocBRhz7","properties":{"unsorted":false,"formattedCitation":"(Quinlan et al., 2018; Sparagon et al., 2024)","plainCitation":"(Quinlan et al., 2018; Sparagon et al., 2024)","noteIndex":0},"citationItems":[{"id":5101,"uris":["http://zotero.org/users/9067719/items/YSEJTN8A"],"itemData":{"id":5101,"type":"article-journal","abstract":"Abstract\n            Dissolved organic matter (DOM) composition influences microbial community metabolism and benthic primary pro</w:instrText>
      </w:r>
      <w:r w:rsidR="008523E2">
        <w:rPr>
          <w:rFonts w:ascii="Calibri" w:hAnsi="Calibri" w:cs="Calibri" w:hint="eastAsia"/>
          <w:color w:val="000000" w:themeColor="text1"/>
        </w:rPr>
        <w:instrText>ducers are a source of DOM in coral reefs. As reef benthic communities change, in part due to nutrient pollution, understanding impacts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w:instrText>
      </w:r>
      <w:r w:rsidR="008523E2">
        <w:rPr>
          <w:rFonts w:ascii="Calibri" w:hAnsi="Calibri" w:cs="Calibri"/>
          <w:color w:val="000000" w:themeColor="text1"/>
        </w:rPr>
        <w:instrText>iment dosing four coral reef benthic constituents with three levels of nitrate and phosphate to contrast exudate composition and quantify the effects of nutrient enrichment on exudate release. Moderate nutrient enrichment enhanced bulk dissolved organic c</w:instrText>
      </w:r>
      <w:r w:rsidR="008523E2">
        <w:rPr>
          <w:rFonts w:ascii="Calibri" w:hAnsi="Calibri" w:cs="Calibri" w:hint="eastAsia"/>
          <w:color w:val="000000" w:themeColor="text1"/>
        </w:rPr>
        <w:instrText>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w:instrText>
      </w:r>
      <w:r w:rsidR="008523E2">
        <w:rPr>
          <w:rFonts w:ascii="Calibri" w:hAnsi="Calibri" w:cs="Calibri"/>
          <w:color w:val="000000" w:themeColor="text1"/>
        </w:rPr>
        <w:instrText xml:space="preserve">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(Quinlan et al., 2018; Sparagon et al., 2024)</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Coral exudates have been associated with oligotrophic taxa, specifically, Alphaproteobacteria families (Erythrobacteraceae, Ko-rdiimanodaceae, Hyphomonadaceae)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On the other </w:t>
      </w:r>
      <w:r w:rsidRPr="00F0557B">
        <w:rPr>
          <w:rFonts w:ascii="Calibri" w:hAnsi="Calibri" w:cs="Calibri"/>
          <w:color w:val="000000" w:themeColor="text1"/>
        </w:rPr>
        <w:lastRenderedPageBreak/>
        <w:t>hand, algal exudates exhibit a greater association with copiotrophic taxa, e.g., Gammaproteobacteria families (Enterobacteriaceae, Vibrionaceae, and Pasteurellaceae) and Bacteroidetes (Cytophagaceae and Flavobacteriaceae)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w:t>
      </w:r>
      <w:r w:rsidR="008523E2">
        <w:rPr>
          <w:rFonts w:ascii="Calibri" w:hAnsi="Calibri" w:cs="Calibri"/>
          <w:color w:val="000000" w:themeColor="text1"/>
        </w:rPr>
        <w:fldChar w:fldCharType="end"/>
      </w:r>
      <w:r w:rsidRPr="00F0557B">
        <w:rPr>
          <w:rFonts w:ascii="Calibri" w:hAnsi="Calibri" w:cs="Calibri"/>
          <w:color w:val="000000" w:themeColor="text1"/>
        </w:rPr>
        <w:t xml:space="preserve"> some of which have a higher likelihood of carrying bacterial virulence factor genes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w:t>
      </w:r>
      <w:r w:rsidR="008523E2">
        <w:rPr>
          <w:rFonts w:ascii="Calibri" w:hAnsi="Calibri" w:cs="Calibri"/>
          <w:color w:val="000000" w:themeColor="text1"/>
        </w:rPr>
        <w:fldChar w:fldCharType="end"/>
      </w:r>
      <w:r w:rsidRPr="00F0557B">
        <w:rPr>
          <w:rFonts w:ascii="Calibri" w:hAnsi="Calibri" w:cs="Calibri"/>
          <w:color w:val="000000" w:themeColor="text1"/>
        </w:rPr>
        <w:t>. As a result, alteration to bacterial communities could impact microbially-mediated carbon remineralization, nutrient recycling, and biomass transfer to higher trophic levels, with repercussions on coral feeding, photosynthesizing, calcifying, and pathogenesis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(Morrow et al., 2012; Nelson et al., 2023)</w:t>
      </w:r>
      <w:r w:rsidR="008523E2">
        <w:rPr>
          <w:rFonts w:ascii="Calibri" w:hAnsi="Calibri" w:cs="Calibri"/>
          <w:color w:val="000000" w:themeColor="text1"/>
        </w:rPr>
        <w:fldChar w:fldCharType="end"/>
      </w:r>
      <w:r w:rsidRPr="00F0557B">
        <w:rPr>
          <w:rFonts w:ascii="Calibri" w:hAnsi="Calibri" w:cs="Calibri"/>
          <w:color w:val="000000" w:themeColor="text1"/>
        </w:rPr>
        <w:t>.</w:t>
      </w:r>
    </w:p>
    <w:p w14:paraId="44A4B247" w14:textId="77777777" w:rsidR="001E71FC" w:rsidRPr="00F0557B" w:rsidRDefault="001E71FC" w:rsidP="00934F70">
      <w:pPr>
        <w:spacing w:line="360" w:lineRule="auto"/>
        <w:rPr>
          <w:rFonts w:ascii="Calibri" w:hAnsi="Calibri" w:cs="Calibri"/>
          <w:color w:val="000000" w:themeColor="text1"/>
        </w:rPr>
      </w:pPr>
    </w:p>
    <w:p w14:paraId="7D58286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9" w:name="_Toc232771510"/>
      <w:bookmarkStart w:id="20" w:name="_Toc234162412"/>
      <w:r w:rsidRPr="00F0557B">
        <w:rPr>
          <w:rFonts w:ascii="Calibri" w:hAnsi="Calibri" w:cs="Calibri"/>
          <w:b/>
          <w:bCs/>
          <w:color w:val="000000" w:themeColor="text1"/>
          <w:sz w:val="24"/>
          <w:szCs w:val="24"/>
        </w:rPr>
        <w:t>Mo’orea Coral Reefs: a Case Study of the Effects of Benthic Community Alteration on Coral Reef Biogeochemistry</w:t>
      </w:r>
      <w:bookmarkEnd w:id="19"/>
      <w:bookmarkEnd w:id="20"/>
    </w:p>
    <w:p w14:paraId="3A12023B" w14:textId="68AE4ACE"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(Brocke et al., 2015; Haas et al., 2011;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or in-situ surveys to associate net organic matter release and microbial communities in the coral reef </w:t>
      </w:r>
      <w:commentRangeStart w:id="21"/>
      <w:r w:rsidRPr="00F0557B">
        <w:rPr>
          <w:rFonts w:ascii="Calibri" w:hAnsi="Calibri" w:cs="Calibri"/>
          <w:color w:val="000000" w:themeColor="text1"/>
        </w:rPr>
        <w:t>ecosystem</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{"citationID":"RKvhOAzR","properties":{"unsorted":false,"formattedCitation":"(Comstock et al., 2022; Haas et al., 2016; Nelson et al., 2011)","plainCitation":"(Comstock et al., 2022;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008523E2">
        <w:rPr>
          <w:rFonts w:ascii="Calibri" w:hAnsi="Calibri" w:cs="Calibri"/>
          <w:color w:val="000000" w:themeColor="text1"/>
        </w:rPr>
        <w:fldChar w:fldCharType="separate"/>
      </w:r>
      <w:r w:rsidR="005F3C48">
        <w:rPr>
          <w:rFonts w:ascii="Calibri" w:hAnsi="Calibri" w:cs="Calibri"/>
          <w:noProof/>
          <w:color w:val="000000" w:themeColor="text1"/>
        </w:rPr>
        <w:t>(Comstock et al., 2022; Haas et al., 2016; Nelson et al., 2011)</w:t>
      </w:r>
      <w:r w:rsidR="008523E2">
        <w:rPr>
          <w:rFonts w:ascii="Calibri" w:hAnsi="Calibri" w:cs="Calibri"/>
          <w:color w:val="000000" w:themeColor="text1"/>
        </w:rPr>
        <w:fldChar w:fldCharType="end"/>
      </w:r>
      <w:commentRangeEnd w:id="21"/>
      <w:r w:rsidR="005F3C48" w:rsidRPr="00F0557B">
        <w:rPr>
          <w:rStyle w:val="Marquedecommentaire"/>
          <w:rFonts w:ascii="Calibri" w:hAnsi="Calibri" w:cs="Calibri"/>
          <w:color w:val="000000" w:themeColor="text1"/>
          <w:sz w:val="24"/>
          <w:szCs w:val="24"/>
        </w:rPr>
        <w:commentReference w:id="21"/>
      </w:r>
      <w:r w:rsidRPr="00F0557B">
        <w:rPr>
          <w:rFonts w:ascii="Calibri" w:hAnsi="Calibri" w:cs="Calibri"/>
          <w:color w:val="000000" w:themeColor="text1"/>
        </w:rPr>
        <w:t>. No mesocosm experiment has been conducted to study links between mixed benthic community assemblages, organic outputs, microbially mediated processes, and bacterial community structure in coral-algal phase shift conditions. The island of Mo’orea, French Polynesia, represents an ideal location to address the gap in knowledge regarding coral-algal phase shifts induced microbialization. Decadal benthic surveys from the Mo’orea Coral Reef Long Term Ecological Research program (MCR LTER) have shown that reefs have exhibited a series of shifts in dominant benthic taxa with partial recoveries throughout its history. Long term surveys enabled the development of a well-informed hypothesis on the etiology of the coral-algal phase shifts occurring in Mo’orea: 2006 predator outbreaks of Acanthaster planci (Crown-of-Thorns seastar or taramea), 2011 cyclone Oli, and 2019 marine heatwave</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(Kayal et al., 2012; Schmitt et al., 2019)</w:t>
      </w:r>
      <w:r w:rsidR="005F3C48">
        <w:rPr>
          <w:rFonts w:ascii="Calibri" w:hAnsi="Calibri" w:cs="Calibri"/>
          <w:color w:val="000000" w:themeColor="text1"/>
        </w:rPr>
        <w:fldChar w:fldCharType="end"/>
      </w:r>
      <w:r w:rsidRPr="00F0557B">
        <w:rPr>
          <w:rFonts w:ascii="Calibri" w:hAnsi="Calibri" w:cs="Calibri"/>
          <w:color w:val="000000" w:themeColor="text1"/>
        </w:rPr>
        <w:t>. Additionally near shore nutrient enrichment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(John et al., 2025)</w:t>
      </w:r>
      <w:r w:rsidR="005F3C48">
        <w:rPr>
          <w:rFonts w:ascii="Calibri" w:hAnsi="Calibri" w:cs="Calibri"/>
          <w:color w:val="000000" w:themeColor="text1"/>
        </w:rPr>
        <w:fldChar w:fldCharType="end"/>
      </w:r>
      <w:r w:rsidRPr="00F0557B">
        <w:rPr>
          <w:rFonts w:ascii="Calibri" w:hAnsi="Calibri" w:cs="Calibri"/>
          <w:color w:val="000000" w:themeColor="text1"/>
        </w:rPr>
        <w:t xml:space="preserve"> and overfishing may facilitate macroalgae growth in </w:t>
      </w:r>
      <w:r w:rsidRPr="00F0557B">
        <w:rPr>
          <w:rFonts w:ascii="Calibri" w:hAnsi="Calibri" w:cs="Calibri"/>
          <w:color w:val="000000" w:themeColor="text1"/>
        </w:rPr>
        <w:lastRenderedPageBreak/>
        <w:t>their competition for space against corals</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w:instrText>
      </w:r>
      <w:r w:rsidR="005F3C48">
        <w:rPr>
          <w:rFonts w:ascii="Calibri" w:hAnsi="Calibri" w:cs="Calibri" w:hint="eastAsia"/>
          <w:color w:val="000000" w:themeColor="text1"/>
        </w:rPr>
        <w:instrText>","ISSN":"1051-0761, 1939-5582","issue":"1","journalAbbreviation":"Ecological Applications","language":"en","page":"e2227","source":"DOI.org (Crossref)","title":"Landscape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 implications for coral to algae phase shifts","title-short":"Landscape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ecosystem","volume":"31","author":[{"family":"Adam","given":"Thomas C."},{"family":"Burkepile","given":"Deron E."},{"family":"Holbrook","given":"Sal</w:instrText>
      </w:r>
      <w:r w:rsidR="005F3C48">
        <w:rPr>
          <w:rFonts w:ascii="Calibri" w:hAnsi="Calibri" w:cs="Calibri"/>
          <w:color w:val="000000" w:themeColor="text1"/>
        </w:rPr>
        <w:instrText xml:space="preserve">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(Adam et al., 2021; Schmitt et al., 2019)</w:t>
      </w:r>
      <w:r w:rsidR="005F3C48">
        <w:rPr>
          <w:rFonts w:ascii="Calibri" w:hAnsi="Calibri" w:cs="Calibri"/>
          <w:color w:val="000000" w:themeColor="text1"/>
        </w:rPr>
        <w:fldChar w:fldCharType="end"/>
      </w:r>
      <w:r w:rsidRPr="00F0557B">
        <w:rPr>
          <w:rFonts w:ascii="Calibri" w:hAnsi="Calibri" w:cs="Calibri"/>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F0557B" w:rsidRDefault="001E71FC" w:rsidP="00934F70">
      <w:pPr>
        <w:spacing w:line="360" w:lineRule="auto"/>
        <w:rPr>
          <w:rFonts w:ascii="Calibri" w:hAnsi="Calibri" w:cs="Calibri"/>
          <w:b/>
          <w:bCs/>
          <w:color w:val="000000" w:themeColor="text1"/>
        </w:rPr>
      </w:pPr>
    </w:p>
    <w:p w14:paraId="0B5DB3CC"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2" w:name="_Toc232771511"/>
      <w:bookmarkStart w:id="23" w:name="_Toc234162413"/>
      <w:r w:rsidRPr="00F0557B">
        <w:rPr>
          <w:rFonts w:ascii="Calibri" w:hAnsi="Calibri" w:cs="Calibri"/>
          <w:b/>
          <w:bCs/>
          <w:color w:val="000000" w:themeColor="text1"/>
          <w:sz w:val="24"/>
          <w:szCs w:val="24"/>
        </w:rPr>
        <w:t>Project Objectives</w:t>
      </w:r>
      <w:bookmarkEnd w:id="22"/>
      <w:bookmarkEnd w:id="23"/>
    </w:p>
    <w:p w14:paraId="6CB245FB" w14:textId="24C741A6" w:rsidR="00AE0DC9"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In this project, we sought to understand the effects of the enrichment of selected primary producer taxa in mixed benthic assemblages on organic exudation and composition. We also aimed to assess the effects of shifting community exudates on bacterioplankton abundance and community structure. We hypothesized that DOC production would be significantly greater in communities enriched in macroalgae with compositionally distinct DOM outputs. Consistent with the microbialization hypothesis,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To test these hypotheses we designed a large-scale flow-through mesocosm experiment tracking dynamics of organic matter and microbial communities among reef assemblages representative of benthic community types found over the past two decades on the North Shore of Mo’orea: coral-enriched communities matched pre-disturbance reefs and various stable states of post-disturbance reefs (enriched in crustose coralline algae or macroalgae) to investigate coupled changes in organic exudations, bacterial abundance, and bacterial community structure. Results from this project will illustrate the effects of mixed communities on organic exudation, carbon processing, and microbial community dynamics with respect to the phase shift induced microbialization.</w:t>
      </w:r>
    </w:p>
    <w:p w14:paraId="6BB6EAE8" w14:textId="77777777" w:rsidR="0037287D" w:rsidRPr="00F0557B" w:rsidRDefault="0037287D" w:rsidP="00934F70">
      <w:pPr>
        <w:spacing w:line="360" w:lineRule="auto"/>
        <w:rPr>
          <w:rFonts w:ascii="Calibri" w:hAnsi="Calibri" w:cs="Calibri"/>
          <w:color w:val="000000" w:themeColor="text1"/>
        </w:rPr>
      </w:pPr>
    </w:p>
    <w:p w14:paraId="489CB2F0" w14:textId="598E9A27" w:rsidR="001E71FC" w:rsidRPr="00F0557B" w:rsidRDefault="001E71FC"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219F3F80" w14:textId="15EC8134" w:rsidR="001E71FC" w:rsidRPr="00F0557B" w:rsidRDefault="001E71FC" w:rsidP="00934F70">
      <w:pPr>
        <w:pStyle w:val="Titre1"/>
        <w:spacing w:line="360" w:lineRule="auto"/>
        <w:rPr>
          <w:rFonts w:ascii="Calibri" w:hAnsi="Calibri" w:cs="Calibri"/>
          <w:b/>
          <w:bCs/>
          <w:color w:val="000000" w:themeColor="text1"/>
        </w:rPr>
      </w:pPr>
      <w:bookmarkStart w:id="24" w:name="_Toc232771512"/>
      <w:bookmarkStart w:id="25" w:name="_Toc234162414"/>
      <w:r w:rsidRPr="00F0557B">
        <w:rPr>
          <w:rFonts w:ascii="Calibri" w:hAnsi="Calibri" w:cs="Calibri"/>
          <w:b/>
          <w:bCs/>
          <w:color w:val="000000" w:themeColor="text1"/>
        </w:rPr>
        <w:lastRenderedPageBreak/>
        <w:t>Methods and Materials</w:t>
      </w:r>
      <w:bookmarkEnd w:id="24"/>
      <w:bookmarkEnd w:id="25"/>
    </w:p>
    <w:p w14:paraId="7553D695"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6" w:name="_Toc232771513"/>
      <w:bookmarkStart w:id="27" w:name="_Toc234162415"/>
      <w:r w:rsidRPr="00F0557B">
        <w:rPr>
          <w:rFonts w:ascii="Calibri" w:hAnsi="Calibri" w:cs="Calibri"/>
          <w:b/>
          <w:bCs/>
          <w:color w:val="000000" w:themeColor="text1"/>
          <w:sz w:val="24"/>
          <w:szCs w:val="24"/>
        </w:rPr>
        <w:t>Site Description Overview</w:t>
      </w:r>
      <w:bookmarkEnd w:id="26"/>
      <w:bookmarkEnd w:id="27"/>
    </w:p>
    <w:p w14:paraId="602FFB8B" w14:textId="40FDA31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Mo’orea is a small volcanic high island (135 km</w:t>
      </w:r>
      <w:r w:rsidRPr="005F3C48">
        <w:rPr>
          <w:rFonts w:ascii="Calibri" w:hAnsi="Calibri" w:cs="Calibri"/>
          <w:color w:val="000000" w:themeColor="text1"/>
          <w:vertAlign w:val="superscript"/>
        </w:rPr>
        <w:t>2</w:t>
      </w:r>
      <w:r w:rsidRPr="00F0557B">
        <w:rPr>
          <w:rFonts w:ascii="Calibri" w:hAnsi="Calibri" w:cs="Calibri"/>
          <w:color w:val="000000" w:themeColor="text1"/>
        </w:rPr>
        <w:t>)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benthic habitat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(Leichter et al., 2013)</w:t>
      </w:r>
      <w:r w:rsidR="005F3C48">
        <w:rPr>
          <w:rFonts w:ascii="Calibri" w:hAnsi="Calibri" w:cs="Calibri"/>
          <w:color w:val="000000" w:themeColor="text1"/>
        </w:rPr>
        <w:fldChar w:fldCharType="end"/>
      </w:r>
      <w:r w:rsidRPr="00F0557B">
        <w:rPr>
          <w:rFonts w:ascii="Calibri" w:hAnsi="Calibri" w:cs="Calibri"/>
          <w:color w:val="000000" w:themeColor="text1"/>
        </w:rPr>
        <w:t xml:space="preserve">.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 mesocosms using coral fragments, CCA, algae, sand, and coral rubble from the back reef of Papetō’ai, Mo’orea. </w:t>
      </w:r>
    </w:p>
    <w:p w14:paraId="2BD1E40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8" w:name="_Toc232771514"/>
      <w:bookmarkStart w:id="29" w:name="_Toc234162416"/>
      <w:r w:rsidRPr="00F0557B">
        <w:rPr>
          <w:rFonts w:ascii="Calibri" w:hAnsi="Calibri" w:cs="Calibri"/>
          <w:b/>
          <w:bCs/>
          <w:color w:val="000000" w:themeColor="text1"/>
          <w:sz w:val="24"/>
          <w:szCs w:val="24"/>
        </w:rPr>
        <w:t>Benthic Organism Collection for Mesocosm Communities</w:t>
      </w:r>
      <w:bookmarkEnd w:id="28"/>
      <w:bookmarkEnd w:id="29"/>
    </w:p>
    <w:p w14:paraId="595A9219" w14:textId="15A0D571" w:rsidR="007170D8" w:rsidRPr="00F0557B" w:rsidRDefault="001E71FC" w:rsidP="005125EE">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Benthic organisms, especially corals, crustose coralline algae and macroalgae Turbinaria ornata were collected under permit # </w:t>
      </w:r>
      <w:commentRangeStart w:id="30"/>
      <w:r w:rsidRPr="005F3C48">
        <w:rPr>
          <w:rFonts w:ascii="Calibri" w:hAnsi="Calibri" w:cs="Calibri"/>
          <w:b/>
          <w:bCs/>
          <w:color w:val="000000" w:themeColor="text1"/>
          <w:highlight w:val="yellow"/>
        </w:rPr>
        <w:t>XXXXX</w:t>
      </w:r>
      <w:r w:rsidRPr="00F0557B">
        <w:rPr>
          <w:rFonts w:ascii="Calibri" w:hAnsi="Calibri" w:cs="Calibri"/>
          <w:color w:val="000000" w:themeColor="text1"/>
        </w:rPr>
        <w:t xml:space="preserve"> </w:t>
      </w:r>
      <w:commentRangeEnd w:id="30"/>
      <w:r w:rsidR="005F3C48" w:rsidRPr="00F0557B">
        <w:rPr>
          <w:rStyle w:val="Marquedecommentaire"/>
          <w:rFonts w:ascii="Calibri" w:hAnsi="Calibri" w:cs="Calibri"/>
          <w:color w:val="000000" w:themeColor="text1"/>
          <w:sz w:val="24"/>
          <w:szCs w:val="24"/>
        </w:rPr>
        <w:commentReference w:id="30"/>
      </w:r>
      <w:r w:rsidRPr="00F0557B">
        <w:rPr>
          <w:rFonts w:ascii="Calibri" w:hAnsi="Calibri" w:cs="Calibri"/>
          <w:color w:val="000000" w:themeColor="text1"/>
        </w:rPr>
        <w:t xml:space="preserve">in the back reef of the North shore of Mo’orea, in the Papetō’ai district (17°29’09.0”S, 149°52’42.6”W). </w:t>
      </w:r>
      <w:r w:rsidRPr="005F3C48">
        <w:rPr>
          <w:rFonts w:ascii="Calibri" w:hAnsi="Calibri" w:cs="Calibri"/>
          <w:i/>
          <w:iCs/>
          <w:color w:val="000000" w:themeColor="text1"/>
        </w:rPr>
        <w:t>Porites rus</w:t>
      </w:r>
      <w:r w:rsidRPr="00F0557B">
        <w:rPr>
          <w:rFonts w:ascii="Calibri" w:hAnsi="Calibri" w:cs="Calibri"/>
          <w:color w:val="000000" w:themeColor="text1"/>
        </w:rPr>
        <w:t xml:space="preserve"> coral fragments, </w:t>
      </w:r>
      <w:r w:rsidRPr="005F3C48">
        <w:rPr>
          <w:rFonts w:ascii="Calibri" w:hAnsi="Calibri" w:cs="Calibri"/>
          <w:i/>
          <w:iCs/>
          <w:color w:val="000000" w:themeColor="text1"/>
        </w:rPr>
        <w:t>Turbinaria ornata</w:t>
      </w:r>
      <w:r w:rsidRPr="00F0557B">
        <w:rPr>
          <w:rFonts w:ascii="Calibri" w:hAnsi="Calibri" w:cs="Calibri"/>
          <w:color w:val="000000" w:themeColor="text1"/>
        </w:rPr>
        <w:t>, crustose coralline algae (CCA)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coral rubble, and sand were collected on snorkel at 3 m depth. </w:t>
      </w:r>
      <w:r w:rsidRPr="005F3C48">
        <w:rPr>
          <w:rFonts w:ascii="Calibri" w:hAnsi="Calibri" w:cs="Calibri"/>
          <w:i/>
          <w:iCs/>
          <w:color w:val="000000" w:themeColor="text1"/>
        </w:rPr>
        <w:t>P. rus</w:t>
      </w:r>
      <w:r w:rsidRPr="00F0557B">
        <w:rPr>
          <w:rFonts w:ascii="Calibri" w:hAnsi="Calibri" w:cs="Calibri"/>
          <w:color w:val="000000" w:themeColor="text1"/>
        </w:rPr>
        <w:t xml:space="preserve"> colonies (~15 cm in diameter, n = 24),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were collected using a hammer and chisel. Whole </w:t>
      </w:r>
      <w:r w:rsidRPr="005F3C48">
        <w:rPr>
          <w:rFonts w:ascii="Calibri" w:hAnsi="Calibri" w:cs="Calibri"/>
          <w:i/>
          <w:iCs/>
          <w:color w:val="000000" w:themeColor="text1"/>
        </w:rPr>
        <w:t>T. ornata</w:t>
      </w:r>
      <w:r w:rsidRPr="00F0557B">
        <w:rPr>
          <w:rFonts w:ascii="Calibri" w:hAnsi="Calibri" w:cs="Calibri"/>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an American research station supported by the Long-Term Ecological Research (LTER) program, managed by the University of California, which provides the necessary facilities to conduct research in French Polynesia.</w:t>
      </w:r>
    </w:p>
    <w:p w14:paraId="419BA054" w14:textId="6BB303F2" w:rsidR="001E71FC" w:rsidRPr="00F0557B" w:rsidRDefault="001E71FC" w:rsidP="00934F70">
      <w:pPr>
        <w:pStyle w:val="Titre2"/>
        <w:spacing w:line="360" w:lineRule="auto"/>
        <w:rPr>
          <w:rFonts w:ascii="Calibri" w:hAnsi="Calibri" w:cs="Calibri"/>
          <w:b/>
          <w:bCs/>
          <w:color w:val="000000" w:themeColor="text1"/>
          <w:sz w:val="24"/>
          <w:szCs w:val="24"/>
        </w:rPr>
      </w:pPr>
      <w:bookmarkStart w:id="31" w:name="_Toc232771515"/>
      <w:bookmarkStart w:id="32" w:name="_Toc234162417"/>
      <w:r w:rsidRPr="00F0557B">
        <w:rPr>
          <w:rFonts w:ascii="Calibri" w:hAnsi="Calibri" w:cs="Calibri"/>
          <w:b/>
          <w:bCs/>
          <w:color w:val="000000" w:themeColor="text1"/>
          <w:sz w:val="24"/>
          <w:szCs w:val="24"/>
        </w:rPr>
        <w:lastRenderedPageBreak/>
        <w:t>Mesocosm Experiment</w:t>
      </w:r>
      <w:r w:rsidRPr="00F0557B">
        <w:rPr>
          <w:rFonts w:ascii="Calibri" w:hAnsi="Calibri" w:cs="Calibri"/>
          <w:b/>
          <w:bCs/>
          <w:color w:val="000000" w:themeColor="text1"/>
          <w:sz w:val="24"/>
          <w:szCs w:val="24"/>
        </w:rPr>
        <w:t xml:space="preserve"> S</w:t>
      </w:r>
      <w:r w:rsidRPr="00F0557B">
        <w:rPr>
          <w:rFonts w:ascii="Calibri" w:hAnsi="Calibri" w:cs="Calibri"/>
          <w:b/>
          <w:bCs/>
          <w:color w:val="000000" w:themeColor="text1"/>
          <w:sz w:val="24"/>
          <w:szCs w:val="24"/>
        </w:rPr>
        <w:t xml:space="preserve">et </w:t>
      </w:r>
      <w:r w:rsidRPr="00F0557B">
        <w:rPr>
          <w:rFonts w:ascii="Calibri" w:hAnsi="Calibri" w:cs="Calibri"/>
          <w:b/>
          <w:bCs/>
          <w:color w:val="000000" w:themeColor="text1"/>
          <w:sz w:val="24"/>
          <w:szCs w:val="24"/>
        </w:rPr>
        <w:t>U</w:t>
      </w:r>
      <w:r w:rsidRPr="00F0557B">
        <w:rPr>
          <w:rFonts w:ascii="Calibri" w:hAnsi="Calibri" w:cs="Calibri"/>
          <w:b/>
          <w:bCs/>
          <w:color w:val="000000" w:themeColor="text1"/>
          <w:sz w:val="24"/>
          <w:szCs w:val="24"/>
        </w:rPr>
        <w:t>p</w:t>
      </w:r>
      <w:bookmarkEnd w:id="31"/>
      <w:bookmarkEnd w:id="32"/>
    </w:p>
    <w:p w14:paraId="5E59FE93" w14:textId="683407C3" w:rsidR="00794641"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3"/>
      <w:r w:rsidRPr="005F3C48">
        <w:rPr>
          <w:rFonts w:ascii="Calibri" w:hAnsi="Calibri" w:cs="Calibri"/>
          <w:b/>
          <w:bCs/>
          <w:color w:val="000000" w:themeColor="text1"/>
        </w:rPr>
        <w:t>XX</w:t>
      </w:r>
      <w:commentRangeEnd w:id="33"/>
      <w:r w:rsidR="005F3C48" w:rsidRPr="00F0557B">
        <w:rPr>
          <w:rStyle w:val="Marquedecommentaire"/>
          <w:rFonts w:ascii="Calibri" w:hAnsi="Calibri" w:cs="Calibri"/>
          <w:color w:val="000000" w:themeColor="text1"/>
          <w:sz w:val="24"/>
          <w:szCs w:val="24"/>
        </w:rPr>
        <w:commentReference w:id="33"/>
      </w:r>
      <w:r w:rsidRPr="00F0557B">
        <w:rPr>
          <w:rFonts w:ascii="Calibri" w:hAnsi="Calibri" w:cs="Calibri"/>
          <w:color w:val="000000" w:themeColor="text1"/>
        </w:rPr>
        <w:t xml:space="preserve">. Aquaria were placed in flow through water tables equipped with overhead pipes to supply seawater from Paopao Bay (Cook’s Bay). Mesocosms aimed to recreate benthic cover of the reefs of Moorea based on 2006, 2011 and 2019 LTER data. Coral-enriched aquaria represented a pre-disturbance state (44% coral, 34% rubble, 18% sand, 2% CCA, 2% </w:t>
      </w:r>
      <w:r w:rsidRPr="005F3C48">
        <w:rPr>
          <w:rFonts w:ascii="Calibri" w:hAnsi="Calibri" w:cs="Calibri"/>
          <w:i/>
          <w:iCs/>
          <w:color w:val="000000" w:themeColor="text1"/>
        </w:rPr>
        <w:t>Turbinaria</w:t>
      </w:r>
      <w:r w:rsidRPr="00F0557B">
        <w:rPr>
          <w:rFonts w:ascii="Calibri" w:hAnsi="Calibri" w:cs="Calibri"/>
          <w:color w:val="000000" w:themeColor="text1"/>
        </w:rPr>
        <w:t xml:space="preserve">). CCA-enriched tanks represented reefs post-Acanthaster planci outbreak and post-cyclonic disturbance (15% coral, 34% rubble, 25% sand, 25% CCA, 1% </w:t>
      </w:r>
      <w:r w:rsidRPr="005F3C48">
        <w:rPr>
          <w:rFonts w:ascii="Calibri" w:hAnsi="Calibri" w:cs="Calibri"/>
          <w:i/>
          <w:iCs/>
          <w:color w:val="000000" w:themeColor="text1"/>
        </w:rPr>
        <w:t>Turbinaria</w:t>
      </w:r>
      <w:r w:rsidRPr="00F0557B">
        <w:rPr>
          <w:rFonts w:ascii="Calibri" w:hAnsi="Calibri" w:cs="Calibri"/>
          <w:color w:val="000000" w:themeColor="text1"/>
        </w:rPr>
        <w:t xml:space="preserve">). Algae-enriched aquaria represented contemporary conditions (5% coral, 55% rubble, 20% sand, 0% CCA, 20% </w:t>
      </w:r>
      <w:r w:rsidRPr="005F3C48">
        <w:rPr>
          <w:rFonts w:ascii="Calibri" w:hAnsi="Calibri" w:cs="Calibri"/>
          <w:i/>
          <w:iCs/>
          <w:color w:val="000000" w:themeColor="text1"/>
        </w:rPr>
        <w:t>Turbinaria</w:t>
      </w:r>
      <w:r w:rsidRPr="00F0557B">
        <w:rPr>
          <w:rFonts w:ascii="Calibri" w:hAnsi="Calibri" w:cs="Calibri"/>
          <w:color w:val="000000" w:themeColor="text1"/>
        </w:rPr>
        <w:t>)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REF _Ref232772943 \h </w:instrText>
      </w:r>
      <w:r w:rsidR="005F3C48">
        <w:rPr>
          <w:rFonts w:ascii="Calibri" w:hAnsi="Calibri" w:cs="Calibri"/>
          <w:color w:val="000000" w:themeColor="text1"/>
        </w:rPr>
      </w:r>
      <w:r w:rsidR="005F3C48">
        <w:rPr>
          <w:rFonts w:ascii="Calibri" w:hAnsi="Calibri" w:cs="Calibri"/>
          <w:color w:val="000000" w:themeColor="text1"/>
        </w:rPr>
        <w:fldChar w:fldCharType="separate"/>
      </w:r>
      <w:r w:rsidR="005F3C48" w:rsidRPr="002C6AEE">
        <w:rPr>
          <w:i/>
          <w:iCs/>
        </w:rPr>
        <w:t xml:space="preserve">Figure </w:t>
      </w:r>
      <w:r w:rsidR="005F3C48" w:rsidRPr="002C6AEE">
        <w:rPr>
          <w:i/>
          <w:iCs/>
          <w:noProof/>
        </w:rPr>
        <w:t>1</w:t>
      </w:r>
      <w:r w:rsidR="005F3C48">
        <w:rPr>
          <w:rFonts w:ascii="Calibri" w:hAnsi="Calibri" w:cs="Calibri"/>
          <w:color w:val="000000" w:themeColor="text1"/>
        </w:rPr>
        <w:fldChar w:fldCharType="end"/>
      </w:r>
      <w:r w:rsidRPr="00F0557B">
        <w:rPr>
          <w:rFonts w:ascii="Calibri" w:hAnsi="Calibri" w:cs="Calibri"/>
          <w:color w:val="000000" w:themeColor="text1"/>
        </w:rPr>
        <w:t>). Additionally, seawater aquaria were used as control mesocosms; each treatment and control had four replicates distributed randomly on two flow-through water tables. Circulation pumps (600 L/H) were placed in each aquarium to ensure water circulation and avoid deoxygenation.</w:t>
      </w:r>
    </w:p>
    <w:p w14:paraId="02A393BD" w14:textId="77777777" w:rsidR="005125EE" w:rsidRDefault="005125EE" w:rsidP="005F3C48">
      <w:pPr>
        <w:spacing w:line="360" w:lineRule="auto"/>
        <w:ind w:firstLine="360"/>
        <w:rPr>
          <w:rFonts w:ascii="Calibri" w:hAnsi="Calibri" w:cs="Calibri"/>
          <w:color w:val="000000" w:themeColor="text1"/>
        </w:rPr>
      </w:pPr>
    </w:p>
    <w:p w14:paraId="65ADD88C" w14:textId="77777777" w:rsidR="005125EE" w:rsidRPr="005125EE" w:rsidRDefault="005125EE" w:rsidP="005125EE">
      <w:pPr>
        <w:spacing w:line="360" w:lineRule="auto"/>
        <w:ind w:firstLine="360"/>
        <w:rPr>
          <w:rFonts w:ascii="Calibri" w:hAnsi="Calibri" w:cs="Calibri"/>
          <w:i/>
          <w:iCs/>
          <w:color w:val="000000" w:themeColor="text1"/>
        </w:rPr>
      </w:pPr>
      <w:commentRangeStart w:id="34"/>
      <w:r w:rsidRPr="005125EE">
        <w:rPr>
          <w:rFonts w:ascii="Calibri" w:hAnsi="Calibri" w:cs="Calibri"/>
          <w:i/>
          <w:iCs/>
          <w:color w:val="000000" w:themeColor="text1"/>
          <w:highlight w:val="yellow"/>
        </w:rPr>
        <w:t>The 2-dimensional planar benthic cover of the mesocosms was manipulated to replicate the percent cover recorded in the LTER time series. In addition to our three benthic cover treatments, a seawater-only mesocosm was used as a control to distinguish natural seawater chemistry shifts from those caused by benthic assemblies.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Despite overhead roofing, light exposure was spatially uneven, with increased afternoon irradiance on one side of the facility.</w:t>
      </w:r>
      <w:commentRangeEnd w:id="34"/>
      <w:r w:rsidRPr="005125EE">
        <w:rPr>
          <w:rStyle w:val="Marquedecommentaire"/>
          <w:rFonts w:ascii="Calibri" w:hAnsi="Calibri" w:cs="Calibri"/>
          <w:i/>
          <w:iCs/>
          <w:color w:val="000000" w:themeColor="text1"/>
          <w:sz w:val="24"/>
          <w:szCs w:val="24"/>
        </w:rPr>
        <w:commentReference w:id="34"/>
      </w:r>
    </w:p>
    <w:p w14:paraId="4536E2F6" w14:textId="77777777" w:rsidR="005125EE" w:rsidRPr="00F0557B" w:rsidRDefault="005125EE" w:rsidP="005F3C48">
      <w:pPr>
        <w:spacing w:line="360" w:lineRule="auto"/>
        <w:ind w:firstLine="360"/>
        <w:rPr>
          <w:rFonts w:ascii="Calibri" w:hAnsi="Calibri" w:cs="Calibri"/>
          <w:color w:val="000000" w:themeColor="text1"/>
        </w:rPr>
      </w:pPr>
    </w:p>
    <w:p w14:paraId="334773F6" w14:textId="2A565EEE" w:rsidR="00934F70" w:rsidRPr="00F0557B" w:rsidRDefault="00794641" w:rsidP="00934F70">
      <w:pPr>
        <w:spacing w:line="360" w:lineRule="auto"/>
        <w:rPr>
          <w:rFonts w:ascii="Calibri" w:hAnsi="Calibri" w:cs="Calibri"/>
          <w:color w:val="000000" w:themeColor="text1"/>
        </w:rPr>
      </w:pPr>
      <w:r w:rsidRPr="00F0557B">
        <w:rPr>
          <w:rFonts w:ascii="Calibri" w:hAnsi="Calibri" w:cs="Calibri"/>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7" w:name="_Ref232772943"/>
                      <w:bookmarkStart w:id="38"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7"/>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8"/>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F0557B">
        <w:rPr>
          <w:rFonts w:ascii="Calibri" w:hAnsi="Calibri" w:cs="Calibri"/>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F0557B" w:rsidRDefault="00934F70" w:rsidP="00934F70">
      <w:pPr>
        <w:spacing w:line="360" w:lineRule="auto"/>
        <w:rPr>
          <w:rFonts w:ascii="Calibri" w:hAnsi="Calibri" w:cs="Calibri"/>
          <w:color w:val="000000" w:themeColor="text1"/>
        </w:rPr>
      </w:pPr>
    </w:p>
    <w:p w14:paraId="470C5364" w14:textId="58F361B8" w:rsidR="001E71FC" w:rsidRPr="00F0557B" w:rsidRDefault="001E71FC" w:rsidP="00934F70">
      <w:pPr>
        <w:pStyle w:val="Titre2"/>
        <w:spacing w:line="360" w:lineRule="auto"/>
        <w:rPr>
          <w:rFonts w:ascii="Calibri" w:hAnsi="Calibri" w:cs="Calibri"/>
          <w:b/>
          <w:bCs/>
          <w:color w:val="000000" w:themeColor="text1"/>
          <w:sz w:val="24"/>
          <w:szCs w:val="24"/>
        </w:rPr>
      </w:pPr>
      <w:bookmarkStart w:id="39" w:name="_Toc232771516"/>
      <w:bookmarkStart w:id="40" w:name="_Toc234162418"/>
      <w:r w:rsidRPr="00F0557B">
        <w:rPr>
          <w:rFonts w:ascii="Calibri" w:hAnsi="Calibri" w:cs="Calibri"/>
          <w:b/>
          <w:bCs/>
          <w:color w:val="000000" w:themeColor="text1"/>
          <w:sz w:val="24"/>
          <w:szCs w:val="24"/>
        </w:rPr>
        <w:t xml:space="preserve">Water </w:t>
      </w:r>
      <w:r w:rsidRPr="00F0557B">
        <w:rPr>
          <w:rFonts w:ascii="Calibri" w:hAnsi="Calibri" w:cs="Calibri"/>
          <w:b/>
          <w:bCs/>
          <w:color w:val="000000" w:themeColor="text1"/>
          <w:sz w:val="24"/>
          <w:szCs w:val="24"/>
        </w:rPr>
        <w:t>S</w:t>
      </w:r>
      <w:r w:rsidRPr="00F0557B">
        <w:rPr>
          <w:rFonts w:ascii="Calibri" w:hAnsi="Calibri" w:cs="Calibri"/>
          <w:b/>
          <w:bCs/>
          <w:color w:val="000000" w:themeColor="text1"/>
          <w:sz w:val="24"/>
          <w:szCs w:val="24"/>
        </w:rPr>
        <w:t xml:space="preserve">ample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ollection</w:t>
      </w:r>
      <w:bookmarkEnd w:id="39"/>
      <w:bookmarkEnd w:id="40"/>
    </w:p>
    <w:p w14:paraId="3EE7FD9E" w14:textId="77777777"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Throughout this experiment, we aimed to establish a comprehensive biogeochemical profile of the coral reef communities when exposed to our treatments. Using acid washed 1L poly-carbonate bottles, we collected bulk water samples from the mesocosms every 6 hours over 24-</w:t>
      </w:r>
      <w:r w:rsidRPr="00F0557B">
        <w:rPr>
          <w:rFonts w:ascii="Calibri" w:hAnsi="Calibri" w:cs="Calibri"/>
          <w:color w:val="000000" w:themeColor="text1"/>
        </w:rPr>
        <w:lastRenderedPageBreak/>
        <w:t xml:space="preserve">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F0557B" w:rsidRDefault="001E71FC" w:rsidP="00934F70">
      <w:pPr>
        <w:spacing w:line="360" w:lineRule="auto"/>
        <w:rPr>
          <w:rFonts w:ascii="Calibri" w:hAnsi="Calibri" w:cs="Calibri"/>
          <w:color w:val="000000" w:themeColor="text1"/>
        </w:rPr>
      </w:pPr>
    </w:p>
    <w:p w14:paraId="58D60882" w14:textId="01E932BA" w:rsidR="001E71FC" w:rsidRPr="00F0557B" w:rsidRDefault="001E71FC" w:rsidP="00934F70">
      <w:pPr>
        <w:pStyle w:val="Titre2"/>
        <w:spacing w:line="360" w:lineRule="auto"/>
        <w:rPr>
          <w:rFonts w:ascii="Calibri" w:hAnsi="Calibri" w:cs="Calibri"/>
          <w:b/>
          <w:bCs/>
          <w:color w:val="000000" w:themeColor="text1"/>
          <w:sz w:val="24"/>
          <w:szCs w:val="24"/>
        </w:rPr>
      </w:pPr>
      <w:bookmarkStart w:id="41" w:name="_Toc232771517"/>
      <w:bookmarkStart w:id="42" w:name="_Toc234162419"/>
      <w:r w:rsidRPr="00F0557B">
        <w:rPr>
          <w:rFonts w:ascii="Calibri" w:hAnsi="Calibri" w:cs="Calibri"/>
          <w:b/>
          <w:bCs/>
          <w:color w:val="000000" w:themeColor="text1"/>
          <w:sz w:val="24"/>
          <w:szCs w:val="24"/>
        </w:rPr>
        <w:t xml:space="preserve">Subsample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ollection and Laboratory </w:t>
      </w:r>
      <w:r w:rsidRPr="00F0557B">
        <w:rPr>
          <w:rFonts w:ascii="Calibri" w:hAnsi="Calibri" w:cs="Calibri"/>
          <w:b/>
          <w:bCs/>
          <w:color w:val="000000" w:themeColor="text1"/>
          <w:sz w:val="24"/>
          <w:szCs w:val="24"/>
        </w:rPr>
        <w:t>A</w:t>
      </w:r>
      <w:r w:rsidRPr="00F0557B">
        <w:rPr>
          <w:rFonts w:ascii="Calibri" w:hAnsi="Calibri" w:cs="Calibri"/>
          <w:b/>
          <w:bCs/>
          <w:color w:val="000000" w:themeColor="text1"/>
          <w:sz w:val="24"/>
          <w:szCs w:val="24"/>
        </w:rPr>
        <w:t>nalysis</w:t>
      </w:r>
      <w:bookmarkEnd w:id="41"/>
      <w:bookmarkEnd w:id="42"/>
    </w:p>
    <w:p w14:paraId="26115379"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3" w:name="_Toc232771518"/>
      <w:bookmarkStart w:id="44" w:name="_Toc234162420"/>
      <w:r w:rsidRPr="00F0557B">
        <w:rPr>
          <w:rFonts w:ascii="Calibri" w:hAnsi="Calibri" w:cs="Calibri"/>
          <w:b/>
          <w:bCs/>
          <w:color w:val="000000" w:themeColor="text1"/>
          <w:sz w:val="24"/>
          <w:szCs w:val="24"/>
        </w:rPr>
        <w:t>Dissolved Organic Carbon (DOC)</w:t>
      </w:r>
      <w:bookmarkEnd w:id="43"/>
      <w:bookmarkEnd w:id="44"/>
    </w:p>
    <w:p w14:paraId="33948FF5" w14:textId="1BB5B3AE" w:rsidR="001E71FC" w:rsidRPr="00F0557B" w:rsidRDefault="001E71FC" w:rsidP="00794641">
      <w:pPr>
        <w:spacing w:line="360" w:lineRule="auto"/>
        <w:ind w:firstLine="708"/>
        <w:rPr>
          <w:rFonts w:ascii="Calibri" w:hAnsi="Calibri" w:cs="Calibri"/>
          <w:color w:val="000000" w:themeColor="text1"/>
        </w:rPr>
      </w:pPr>
      <w:r w:rsidRPr="00F0557B">
        <w:rPr>
          <w:rFonts w:ascii="Calibri" w:hAnsi="Calibri" w:cs="Calibri"/>
          <w:color w:val="000000" w:themeColor="text1"/>
        </w:rPr>
        <w:t>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mean (</w:t>
      </w:r>
      <w:commentRangeStart w:id="45"/>
      <w:r w:rsidRPr="00F0557B">
        <w:rPr>
          <w:rFonts w:ascii="Calibri" w:hAnsi="Calibri" w:cs="Calibri"/>
          <w:color w:val="000000" w:themeColor="text1"/>
        </w:rPr>
        <w:t>140 µM; n= 72</w:t>
      </w:r>
      <w:commentRangeEnd w:id="45"/>
      <w:r w:rsidR="005125EE" w:rsidRPr="00F0557B">
        <w:rPr>
          <w:rStyle w:val="Marquedecommentaire"/>
          <w:rFonts w:ascii="Calibri" w:hAnsi="Calibri" w:cs="Calibri"/>
          <w:color w:val="000000" w:themeColor="text1"/>
          <w:sz w:val="24"/>
          <w:szCs w:val="24"/>
        </w:rPr>
        <w:commentReference w:id="45"/>
      </w:r>
      <w:r w:rsidRPr="00F0557B">
        <w:rPr>
          <w:rFonts w:ascii="Calibri" w:hAnsi="Calibri" w:cs="Calibri"/>
          <w:color w:val="000000" w:themeColor="text1"/>
        </w:rPr>
        <w:t>) and were excluded due to contamination; other parameters collected at these timepoints were not outliers and were retained in the dataset.</w:t>
      </w:r>
    </w:p>
    <w:p w14:paraId="65637DC6" w14:textId="77777777" w:rsidR="001E71FC" w:rsidRPr="00F0557B" w:rsidRDefault="001E71FC" w:rsidP="00934F70">
      <w:pPr>
        <w:spacing w:line="360" w:lineRule="auto"/>
        <w:rPr>
          <w:rFonts w:ascii="Calibri" w:hAnsi="Calibri" w:cs="Calibri"/>
          <w:color w:val="000000" w:themeColor="text1"/>
        </w:rPr>
      </w:pPr>
    </w:p>
    <w:p w14:paraId="34DCF19E"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6" w:name="_Toc232771519"/>
      <w:bookmarkStart w:id="47" w:name="_Toc234162421"/>
      <w:r w:rsidRPr="00F0557B">
        <w:rPr>
          <w:rFonts w:ascii="Calibri" w:hAnsi="Calibri" w:cs="Calibri"/>
          <w:b/>
          <w:bCs/>
          <w:color w:val="000000" w:themeColor="text1"/>
          <w:sz w:val="24"/>
          <w:szCs w:val="24"/>
        </w:rPr>
        <w:t>Fluorescent Dissolved Organic Matter (fDOM) and Nutrients</w:t>
      </w:r>
      <w:bookmarkEnd w:id="46"/>
      <w:bookmarkEnd w:id="47"/>
    </w:p>
    <w:p w14:paraId="7EBAB526" w14:textId="640C331C" w:rsidR="001E71FC" w:rsidRPr="00F0557B" w:rsidRDefault="001E71FC" w:rsidP="00D36B2C">
      <w:pPr>
        <w:spacing w:line="360" w:lineRule="auto"/>
        <w:ind w:firstLine="708"/>
        <w:rPr>
          <w:rFonts w:ascii="Calibri" w:hAnsi="Calibri" w:cs="Calibri"/>
          <w:color w:val="000000" w:themeColor="text1"/>
        </w:rPr>
      </w:pPr>
      <w:r w:rsidRPr="00F0557B">
        <w:rPr>
          <w:rFonts w:ascii="Calibri" w:hAnsi="Calibri" w:cs="Calibri"/>
          <w:color w:val="000000" w:themeColor="text1"/>
        </w:rPr>
        <w:t>Using the same pumping system, the Golander DG 6-12 peristaltic pump was aﬀixed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Pr>
          <w:rFonts w:ascii="Calibri" w:hAnsi="Calibri" w:cs="Calibri"/>
          <w:color w:val="000000" w:themeColor="text1"/>
        </w:rPr>
        <w:t xml:space="preserve"> </w:t>
      </w:r>
      <w:r w:rsidR="00D36B2C">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{"citationID":"soLRc6QZ","properties":{"unsorted":false,"formattedCitation":"(Nelson et al., 2015)","plainCitation":"(Nelson et al., 2015)","noteIndex":0},"citationItems":[{"id":3765,"uris":["http://zotero.org/users/9067719/items/9CAXCLS7"],"itemData":{"id":3765,"type":"article-journal","abstract":"In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Pr>
          <w:rFonts w:ascii="Calibri" w:hAnsi="Calibri" w:cs="Calibri"/>
          <w:color w:val="000000" w:themeColor="text1"/>
        </w:rPr>
        <w:fldChar w:fldCharType="separate"/>
      </w:r>
      <w:r w:rsidR="00B250A0">
        <w:rPr>
          <w:rFonts w:ascii="Calibri" w:hAnsi="Calibri" w:cs="Calibri"/>
          <w:noProof/>
          <w:color w:val="000000" w:themeColor="text1"/>
        </w:rPr>
        <w:t>Nelson et al. (2015)</w:t>
      </w:r>
      <w:r w:rsidR="00D36B2C">
        <w:rPr>
          <w:rFonts w:ascii="Calibri" w:hAnsi="Calibri" w:cs="Calibri"/>
          <w:color w:val="000000" w:themeColor="text1"/>
        </w:rPr>
        <w:fldChar w:fldCharType="end"/>
      </w:r>
      <w:r w:rsidRPr="00F0557B">
        <w:rPr>
          <w:rFonts w:ascii="Calibri" w:hAnsi="Calibri" w:cs="Calibri"/>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(Kothawala et al., 2013)</w:t>
      </w:r>
      <w:r w:rsidR="00B250A0">
        <w:rPr>
          <w:rFonts w:ascii="Calibri" w:hAnsi="Calibri" w:cs="Calibri"/>
          <w:color w:val="000000" w:themeColor="text1"/>
        </w:rPr>
        <w:fldChar w:fldCharType="end"/>
      </w:r>
      <w:r w:rsidRPr="00F0557B">
        <w:rPr>
          <w:rFonts w:ascii="Calibri" w:hAnsi="Calibri" w:cs="Calibri"/>
          <w:color w:val="000000" w:themeColor="text1"/>
        </w:rPr>
        <w:t>. Fluorescence values were divided by the integrated emission range of 381nm to 426nm at an excitation of 350 nm in averaged DI water blanks to scale the measurements to Raman Units</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(Lawaetz &amp; Stedmon, 2009)</w:t>
      </w:r>
      <w:r w:rsidR="00B250A0">
        <w:rPr>
          <w:rFonts w:ascii="Calibri" w:hAnsi="Calibri" w:cs="Calibri"/>
          <w:color w:val="000000" w:themeColor="text1"/>
        </w:rPr>
        <w:fldChar w:fldCharType="end"/>
      </w:r>
      <w:r w:rsidRPr="00F0557B">
        <w:rPr>
          <w:rFonts w:ascii="Calibri" w:hAnsi="Calibri" w:cs="Calibri"/>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(Coble, 1996)</w:t>
      </w:r>
      <w:r w:rsidR="00B250A0">
        <w:rPr>
          <w:rFonts w:ascii="Calibri" w:hAnsi="Calibri" w:cs="Calibri"/>
          <w:color w:val="000000" w:themeColor="text1"/>
        </w:rPr>
        <w:fldChar w:fldCharType="end"/>
      </w:r>
      <w:r w:rsidRPr="00F0557B">
        <w:rPr>
          <w:rFonts w:ascii="Calibri" w:hAnsi="Calibri" w:cs="Calibri"/>
          <w:color w:val="000000" w:themeColor="text1"/>
        </w:rPr>
        <w:t xml:space="preserve">, fulvic acid (FI)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(McKnight et al., 2001)</w:t>
      </w:r>
      <w:r w:rsidR="00B250A0">
        <w:rPr>
          <w:rFonts w:ascii="Calibri" w:hAnsi="Calibri" w:cs="Calibri"/>
          <w:color w:val="000000" w:themeColor="text1"/>
        </w:rPr>
        <w:fldChar w:fldCharType="end"/>
      </w:r>
      <w:r w:rsidRPr="00F0557B">
        <w:rPr>
          <w:rFonts w:ascii="Calibri" w:hAnsi="Calibri" w:cs="Calibri"/>
          <w:color w:val="000000" w:themeColor="text1"/>
        </w:rPr>
        <w:t>, and humic indices (BIX and HIX)</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(Huguet et al., 2009)</w:t>
      </w:r>
      <w:r w:rsidR="00B250A0">
        <w:rPr>
          <w:rFonts w:ascii="Calibri" w:hAnsi="Calibri" w:cs="Calibri"/>
          <w:color w:val="000000" w:themeColor="text1"/>
        </w:rPr>
        <w:fldChar w:fldCharType="end"/>
      </w:r>
      <w:r w:rsidRPr="00F0557B">
        <w:rPr>
          <w:rFonts w:ascii="Calibri" w:hAnsi="Calibri" w:cs="Calibri"/>
          <w:color w:val="000000" w:themeColor="text1"/>
        </w:rPr>
        <w:t>. After the</w:t>
      </w:r>
      <w:r w:rsidRPr="00F0557B">
        <w:rPr>
          <w:rFonts w:ascii="Calibri" w:hAnsi="Calibri" w:cs="Calibri"/>
          <w:color w:val="000000" w:themeColor="text1"/>
        </w:rPr>
        <w:t xml:space="preserve"> </w:t>
      </w:r>
      <w:r w:rsidRPr="00F0557B">
        <w:rPr>
          <w:rFonts w:ascii="Calibri" w:hAnsi="Calibri" w:cs="Calibri"/>
          <w:color w:val="000000" w:themeColor="text1"/>
        </w:rPr>
        <w:t>fDOM measurements, water samples were returned to the freezer for storage at -40°C before being used for nutrient measurement. Nitrate plus nitrite (detection limit 0.006 µmol/L), orthophosphate (detection limit 0.012 µmol/L), silicate (detection limit: 0.116 µmol/L), and ammonia (detection limit 0.013 µmol/L) were measured with UV detection using the SEAL AA500 segmented flow injection nutrient analyzer following methods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(Kealoha et al., 2025)</w:t>
      </w:r>
      <w:r w:rsidR="00B250A0">
        <w:rPr>
          <w:rFonts w:ascii="Calibri" w:hAnsi="Calibri" w:cs="Calibri"/>
          <w:color w:val="000000" w:themeColor="text1"/>
        </w:rPr>
        <w:fldChar w:fldCharType="end"/>
      </w:r>
      <w:r w:rsidR="00B250A0">
        <w:rPr>
          <w:rFonts w:ascii="Calibri" w:hAnsi="Calibri" w:cs="Calibri"/>
          <w:color w:val="000000" w:themeColor="text1"/>
        </w:rPr>
        <w:t>.</w:t>
      </w:r>
    </w:p>
    <w:p w14:paraId="5BC4788D"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8" w:name="_Toc232771520"/>
      <w:bookmarkStart w:id="49" w:name="_Toc234162422"/>
      <w:r w:rsidRPr="00F0557B">
        <w:rPr>
          <w:rFonts w:ascii="Calibri" w:hAnsi="Calibri" w:cs="Calibri"/>
          <w:b/>
          <w:bCs/>
          <w:color w:val="000000" w:themeColor="text1"/>
          <w:sz w:val="24"/>
          <w:szCs w:val="24"/>
        </w:rPr>
        <w:lastRenderedPageBreak/>
        <w:t>Chlorophyll-a</w:t>
      </w:r>
      <w:bookmarkEnd w:id="48"/>
      <w:bookmarkEnd w:id="49"/>
    </w:p>
    <w:p w14:paraId="1B519BE8" w14:textId="15304C7F"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Pr>
          <w:rFonts w:ascii="Calibri" w:hAnsi="Calibri" w:cs="Calibri"/>
          <w:color w:val="000000" w:themeColor="text1"/>
        </w:rPr>
        <w:t xml:space="preserve"> </w:t>
      </w:r>
      <w:commentRangeStart w:id="50"/>
      <w:r w:rsidRPr="00F0557B">
        <w:rPr>
          <w:rFonts w:ascii="Calibri" w:hAnsi="Calibri" w:cs="Calibri"/>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50"/>
      <w:r w:rsidR="005125EE" w:rsidRPr="00F0557B">
        <w:rPr>
          <w:rStyle w:val="Marquedecommentaire"/>
          <w:rFonts w:ascii="Calibri" w:hAnsi="Calibri" w:cs="Calibri"/>
          <w:color w:val="000000" w:themeColor="text1"/>
          <w:sz w:val="24"/>
          <w:szCs w:val="24"/>
        </w:rPr>
        <w:commentReference w:id="50"/>
      </w:r>
    </w:p>
    <w:p w14:paraId="24D6CF3A"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51" w:name="_Toc232771521"/>
      <w:bookmarkStart w:id="52" w:name="_Toc234162423"/>
      <w:r w:rsidRPr="00F0557B">
        <w:rPr>
          <w:rFonts w:ascii="Calibri" w:hAnsi="Calibri" w:cs="Calibri"/>
          <w:b/>
          <w:bCs/>
          <w:color w:val="000000" w:themeColor="text1"/>
          <w:sz w:val="24"/>
          <w:szCs w:val="24"/>
        </w:rPr>
        <w:t>Cell Abundance via Flow Cytometry</w:t>
      </w:r>
      <w:bookmarkEnd w:id="51"/>
      <w:bookmarkEnd w:id="52"/>
    </w:p>
    <w:p w14:paraId="150692D8" w14:textId="5FB38C6E"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1 mL of mesocosm seawater was sampled using a pipette with disposable tips and fixed with paraformaldehyde for a final concentration of 0.5% v/v in 2ml screw cap centrifuge tubes and kept at room temperature for 1-2h until being flash-frozen at -40C with subsequent long-term </w:t>
      </w:r>
      <w:r w:rsidRPr="00B250A0">
        <w:rPr>
          <w:rFonts w:ascii="Calibri" w:hAnsi="Calibri" w:cs="Calibri"/>
          <w:color w:val="000000" w:themeColor="text1"/>
        </w:rPr>
        <w:t>storage</w:t>
      </w:r>
      <w:r w:rsidR="00B250A0">
        <w:rPr>
          <w:rFonts w:ascii="Calibri" w:hAnsi="Calibri" w:cs="Calibri"/>
          <w:color w:val="000000" w:themeColor="text1"/>
        </w:rPr>
        <w:t xml:space="preserve"> </w:t>
      </w:r>
      <w:r w:rsidRPr="00F0557B">
        <w:rPr>
          <w:rFonts w:ascii="Calibri" w:hAnsi="Calibri" w:cs="Calibri"/>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{"citationID":"ZIr9q3u6","properties":{"unsorted":false,"formattedCitation":"(Selph, 2021)","plainCitation":"(Selph, 2021)","noteIndex":0},"citationItems":[{"id":6317,"uris":["http://zotero.org/users/9067719/items/PKYLCP3I"],"itemData":{"id":6317,"type":"article-journal","abstract":"A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Selph (2021)</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Samples were drawn from each well at a rate of 60µL/min for 75 seconds, excluding the events of the first 15 sec to avoid cross-contaminations between wells.</w:t>
      </w:r>
    </w:p>
    <w:p w14:paraId="383C144D" w14:textId="77777777"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w:t>
      </w:r>
      <w:r w:rsidRPr="00F0557B">
        <w:rPr>
          <w:rFonts w:ascii="Calibri" w:hAnsi="Calibri" w:cs="Calibri"/>
          <w:color w:val="000000" w:themeColor="text1"/>
        </w:rPr>
        <w:lastRenderedPageBreak/>
        <w:t xml:space="preserve">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B250A0">
        <w:rPr>
          <w:rFonts w:ascii="Calibri" w:hAnsi="Calibri" w:cs="Calibri"/>
          <w:i/>
          <w:iCs/>
          <w:color w:val="000000" w:themeColor="text1"/>
        </w:rPr>
        <w:t>Synechococcus</w:t>
      </w:r>
      <w:r w:rsidRPr="00F0557B">
        <w:rPr>
          <w:rFonts w:ascii="Calibri" w:hAnsi="Calibri" w:cs="Calibri"/>
          <w:color w:val="000000" w:themeColor="text1"/>
        </w:rPr>
        <w:t xml:space="preserve">, and low PE cyanobacterial events were labeled as </w:t>
      </w:r>
      <w:r w:rsidRPr="00B250A0">
        <w:rPr>
          <w:rFonts w:ascii="Calibri" w:hAnsi="Calibri" w:cs="Calibri"/>
          <w:i/>
          <w:iCs/>
          <w:color w:val="000000" w:themeColor="text1"/>
        </w:rPr>
        <w:t>Prochlorococcus</w:t>
      </w:r>
      <w:r w:rsidRPr="00F0557B">
        <w:rPr>
          <w:rFonts w:ascii="Calibri" w:hAnsi="Calibri" w:cs="Calibri"/>
          <w:color w:val="000000" w:themeColor="text1"/>
        </w:rPr>
        <w:t>. Cell density (gated events per µL) was calculated by standardizing the event counts to the volume processed included in the event gating (60 µL).</w:t>
      </w:r>
    </w:p>
    <w:p w14:paraId="73E3B1C6"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53" w:name="_Toc232771522"/>
      <w:bookmarkStart w:id="54" w:name="_Toc234162424"/>
      <w:r w:rsidRPr="00F0557B">
        <w:rPr>
          <w:rFonts w:ascii="Calibri" w:hAnsi="Calibri" w:cs="Calibri"/>
          <w:b/>
          <w:bCs/>
          <w:color w:val="000000" w:themeColor="text1"/>
          <w:sz w:val="24"/>
          <w:szCs w:val="24"/>
        </w:rPr>
        <w:t>Bacterial Community Structure</w:t>
      </w:r>
      <w:bookmarkEnd w:id="53"/>
      <w:bookmarkEnd w:id="54"/>
    </w:p>
    <w:p w14:paraId="3BD28D81" w14:textId="21095FE0" w:rsidR="001E71FC" w:rsidRPr="00F0557B" w:rsidRDefault="001E71FC" w:rsidP="00B250A0">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(Caporaso et al., 2018)</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forward-indexed primers 515F-Parada (5’-GTGYCAGCMGCCGCGGTAA-3’) and 806R-Apprill (5’-GACTACNVGGGTWTCTAAT-3’)</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(Walters et al., 2016)</w:t>
      </w:r>
      <w:r w:rsidR="00B250A0">
        <w:rPr>
          <w:rFonts w:ascii="Calibri" w:hAnsi="Calibri" w:cs="Calibri"/>
          <w:color w:val="000000" w:themeColor="text1"/>
        </w:rPr>
        <w:fldChar w:fldCharType="end"/>
      </w:r>
      <w:r w:rsidRPr="00F0557B">
        <w:rPr>
          <w:rFonts w:ascii="Calibri" w:hAnsi="Calibri" w:cs="Calibri"/>
          <w:color w:val="000000" w:themeColor="text1"/>
        </w:rPr>
        <w:t>.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the MetaFlow|mics pipeline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(Arisdakessian et al., 2020)</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settings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{"citationID":"Kk3FPa68","properties":{"unsorted":false,"formattedCitation":"(Jani et al., 2021)","plainCitation":"(Jani et al., 2021)","noteIndex":0},"citationItems":[{"id":6296,"uris":["http://zotero.org/users/9067719/items/WWSQNLX3"],"itemData":{"id":6296,"type":"article-journal","abstract":"Infectious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Jani et al. (2021)</w:t>
      </w:r>
      <w:r w:rsidR="00B250A0">
        <w:rPr>
          <w:rFonts w:ascii="Calibri" w:hAnsi="Calibri" w:cs="Calibri"/>
          <w:color w:val="000000" w:themeColor="text1"/>
        </w:rPr>
        <w:fldChar w:fldCharType="end"/>
      </w:r>
      <w:r w:rsidRPr="00F0557B">
        <w:rPr>
          <w:rFonts w:ascii="Calibri" w:hAnsi="Calibri" w:cs="Calibri"/>
          <w:color w:val="000000" w:themeColor="text1"/>
        </w:rPr>
        <w:t>. Sequences were assembled, denoised and trimmed using DADA2 and aligned with mothur to the Silva(v132) global SSU rRNA alignment database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(Callahan et al., 2016; Schloss et al., 2009; Yilmaz et al., 2014)</w:t>
      </w:r>
      <w:r w:rsidR="00B250A0">
        <w:rPr>
          <w:rFonts w:ascii="Calibri" w:hAnsi="Calibri" w:cs="Calibri"/>
          <w:color w:val="000000" w:themeColor="text1"/>
        </w:rPr>
        <w:fldChar w:fldCharType="end"/>
      </w:r>
      <w:r w:rsidRPr="00F0557B">
        <w:rPr>
          <w:rFonts w:ascii="Calibri" w:hAnsi="Calibri" w:cs="Calibri"/>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w:instrText>
      </w:r>
      <w:r w:rsidR="00B250A0">
        <w:rPr>
          <w:rFonts w:ascii="Calibri" w:hAnsi="Calibri" w:cs="Calibri" w:hint="eastAsia"/>
          <w:color w:val="000000" w:themeColor="text1"/>
        </w:rPr>
        <w:instrText xml:space="preserve"> of high estimated confidence (</w:instrText>
      </w:r>
      <w:r w:rsidR="00B250A0">
        <w:rPr>
          <w:rFonts w:ascii="Calibri" w:hAnsi="Calibri" w:cs="Calibri" w:hint="eastAsia"/>
          <w:color w:val="000000" w:themeColor="text1"/>
        </w:rPr>
        <w:instrText>≥</w:instrText>
      </w:r>
      <w:r w:rsidR="00B250A0">
        <w:rPr>
          <w:rFonts w:ascii="Calibri" w:hAnsi="Calibri" w:cs="Calibri" w:hint="eastAsia"/>
          <w:color w:val="000000" w:themeColor="text1"/>
        </w:rPr>
        <w:instrText>95%) and high accuracy (98%). In addition to being tested with the corpus of 5,014 type strain sequences from Bergey's outline, the RDP Classifier was tested with a corpus of 23,095 rRNA sequences as assigned by the NCBI in</w:instrText>
      </w:r>
      <w:r w:rsidR="00B250A0">
        <w:rPr>
          <w:rFonts w:ascii="Calibri" w:hAnsi="Calibri" w:cs="Calibri"/>
          <w:color w:val="000000" w:themeColor="text1"/>
        </w:rPr>
        <w:instrText xml:space="preserve">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(Rognes et al., 2016; Wang et al., 2007)</w:t>
      </w:r>
      <w:r w:rsidR="00B250A0">
        <w:rPr>
          <w:rFonts w:ascii="Calibri" w:hAnsi="Calibri" w:cs="Calibri"/>
          <w:color w:val="000000" w:themeColor="text1"/>
        </w:rPr>
        <w:fldChar w:fldCharType="end"/>
      </w:r>
      <w:r w:rsidRPr="00F0557B">
        <w:rPr>
          <w:rFonts w:ascii="Calibri" w:hAnsi="Calibri" w:cs="Calibri"/>
          <w:color w:val="000000" w:themeColor="text1"/>
        </w:rPr>
        <w:t xml:space="preserve">. OTUs were refined to reduce intragenomic taxonomic </w:t>
      </w:r>
      <w:r w:rsidRPr="00F0557B">
        <w:rPr>
          <w:rFonts w:ascii="Calibri" w:hAnsi="Calibri" w:cs="Calibri"/>
          <w:color w:val="000000" w:themeColor="text1"/>
        </w:rPr>
        <w:lastRenderedPageBreak/>
        <w:t>splitting errors using LULU</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Pr>
          <w:rFonts w:ascii="Calibri" w:hAnsi="Calibri" w:cs="Calibri"/>
          <w:color w:val="000000" w:themeColor="text1"/>
        </w:rPr>
        <w:fldChar w:fldCharType="separate"/>
      </w:r>
      <w:r w:rsidR="00B250A0" w:rsidRPr="00B250A0">
        <w:rPr>
          <w:rFonts w:ascii="Calibri" w:hAnsi="Calibri" w:cs="Calibri"/>
          <w:color w:val="000000"/>
          <w:kern w:val="0"/>
          <w:lang w:val="en-US"/>
        </w:rPr>
        <w:t>(Frøslev et al., 2017)</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(Cleveland et al., 2022)</w:t>
      </w:r>
      <w:r w:rsidR="004A3DE3">
        <w:rPr>
          <w:rFonts w:ascii="Calibri" w:hAnsi="Calibri" w:cs="Calibri"/>
          <w:color w:val="000000" w:themeColor="text1"/>
        </w:rPr>
        <w:fldChar w:fldCharType="end"/>
      </w:r>
      <w:r w:rsidRPr="00F0557B">
        <w:rPr>
          <w:rFonts w:ascii="Calibri" w:hAnsi="Calibri" w:cs="Calibri"/>
          <w:color w:val="000000" w:themeColor="text1"/>
        </w:rPr>
        <w:t>. After data processing, OTU that were not greater than 0.1% abundance in at least one sample were filtered out of the data set.</w:t>
      </w:r>
    </w:p>
    <w:p w14:paraId="178B5905" w14:textId="77777777" w:rsidR="001E71FC" w:rsidRPr="00F0557B" w:rsidRDefault="001E71FC" w:rsidP="00934F70">
      <w:pPr>
        <w:spacing w:line="360" w:lineRule="auto"/>
        <w:rPr>
          <w:rFonts w:ascii="Calibri" w:hAnsi="Calibri" w:cs="Calibri"/>
          <w:color w:val="000000" w:themeColor="text1"/>
        </w:rPr>
      </w:pPr>
    </w:p>
    <w:p w14:paraId="57E2CF69"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55" w:name="_Toc232771523"/>
      <w:bookmarkStart w:id="56" w:name="_Toc234162425"/>
      <w:r w:rsidRPr="00F0557B">
        <w:rPr>
          <w:rFonts w:ascii="Calibri" w:hAnsi="Calibri" w:cs="Calibri"/>
          <w:b/>
          <w:bCs/>
          <w:color w:val="000000" w:themeColor="text1"/>
          <w:sz w:val="24"/>
          <w:szCs w:val="24"/>
        </w:rPr>
        <w:t>Statistical Analysis</w:t>
      </w:r>
      <w:bookmarkEnd w:id="55"/>
      <w:bookmarkEnd w:id="56"/>
    </w:p>
    <w:p w14:paraId="0A84246E" w14:textId="538E70CF"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(RStudio Team,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For each variable, values that were </w:t>
      </w:r>
      <w:commentRangeStart w:id="57"/>
      <w:r w:rsidRPr="00F0557B">
        <w:rPr>
          <w:rFonts w:ascii="Calibri" w:hAnsi="Calibri" w:cs="Calibri"/>
          <w:color w:val="000000" w:themeColor="text1"/>
        </w:rPr>
        <w:t xml:space="preserve">outside of the x ± 2 sigma ranges </w:t>
      </w:r>
      <w:commentRangeEnd w:id="57"/>
      <w:r w:rsidR="005125EE" w:rsidRPr="00F0557B">
        <w:rPr>
          <w:rStyle w:val="Marquedecommentaire"/>
          <w:rFonts w:ascii="Calibri" w:hAnsi="Calibri" w:cs="Calibri"/>
          <w:color w:val="000000" w:themeColor="text1"/>
          <w:sz w:val="24"/>
          <w:szCs w:val="24"/>
        </w:rPr>
        <w:commentReference w:id="57"/>
      </w:r>
      <w:r w:rsidRPr="00F0557B">
        <w:rPr>
          <w:rFonts w:ascii="Calibri" w:hAnsi="Calibri" w:cs="Calibri"/>
          <w:color w:val="000000" w:themeColor="text1"/>
        </w:rPr>
        <w:t xml:space="preserve">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F0557B">
        <w:rPr>
          <w:rFonts w:ascii="Calibri" w:hAnsi="Calibri" w:cs="Calibri"/>
          <w:color w:val="000000" w:themeColor="text1"/>
        </w:rPr>
        <w:fldChar w:fldCharType="begin"/>
      </w:r>
      <w:r w:rsidR="007170D8" w:rsidRPr="00F0557B">
        <w:rPr>
          <w:rFonts w:ascii="Calibri" w:hAnsi="Calibri" w:cs="Calibri"/>
          <w:color w:val="000000" w:themeColor="text1"/>
        </w:rPr>
        <w:instrText xml:space="preserve"> REF _Ref232772943 \h </w:instrText>
      </w:r>
      <w:r w:rsidR="007170D8" w:rsidRPr="00F0557B">
        <w:rPr>
          <w:rFonts w:ascii="Calibri" w:hAnsi="Calibri" w:cs="Calibri"/>
          <w:color w:val="000000" w:themeColor="text1"/>
        </w:rPr>
      </w:r>
      <w:r w:rsidR="00F0557B" w:rsidRPr="00F0557B">
        <w:rPr>
          <w:rFonts w:ascii="Calibri" w:hAnsi="Calibri" w:cs="Calibri"/>
          <w:color w:val="000000" w:themeColor="text1"/>
        </w:rPr>
        <w:instrText xml:space="preserve"> \* MERGEFORMAT </w:instrText>
      </w:r>
      <w:r w:rsidR="007170D8" w:rsidRPr="00F0557B">
        <w:rPr>
          <w:rFonts w:ascii="Calibri" w:hAnsi="Calibri" w:cs="Calibri"/>
          <w:color w:val="000000" w:themeColor="text1"/>
        </w:rPr>
        <w:fldChar w:fldCharType="separate"/>
      </w:r>
      <w:r w:rsidR="007170D8" w:rsidRPr="00F0557B">
        <w:rPr>
          <w:rFonts w:ascii="Calibri" w:hAnsi="Calibri" w:cs="Calibri"/>
          <w:i/>
          <w:iCs/>
        </w:rPr>
        <w:t>Fi</w:t>
      </w:r>
      <w:r w:rsidR="007170D8" w:rsidRPr="00F0557B">
        <w:rPr>
          <w:rFonts w:ascii="Calibri" w:hAnsi="Calibri" w:cs="Calibri"/>
          <w:i/>
          <w:iCs/>
        </w:rPr>
        <w:t>g</w:t>
      </w:r>
      <w:r w:rsidR="007170D8" w:rsidRPr="00F0557B">
        <w:rPr>
          <w:rFonts w:ascii="Calibri" w:hAnsi="Calibri" w:cs="Calibri"/>
          <w:i/>
          <w:iCs/>
        </w:rPr>
        <w:t xml:space="preserve">ure </w:t>
      </w:r>
      <w:r w:rsidR="007170D8" w:rsidRPr="00F0557B">
        <w:rPr>
          <w:rFonts w:ascii="Calibri" w:hAnsi="Calibri" w:cs="Calibri"/>
          <w:i/>
          <w:iCs/>
          <w:noProof/>
        </w:rPr>
        <w:t>1</w:t>
      </w:r>
      <w:r w:rsidR="007170D8" w:rsidRPr="00F0557B">
        <w:rPr>
          <w:rFonts w:ascii="Calibri" w:hAnsi="Calibri" w:cs="Calibri"/>
          <w:color w:val="000000" w:themeColor="text1"/>
        </w:rPr>
        <w:fldChar w:fldCharType="end"/>
      </w:r>
      <w:r w:rsidRPr="00F0557B">
        <w:rPr>
          <w:rFonts w:ascii="Calibri" w:hAnsi="Calibri" w:cs="Calibri"/>
          <w:color w:val="000000" w:themeColor="text1"/>
        </w:rPr>
        <w:t xml:space="preserve">) were averaged first, then all aquaria concentration measurements were relativized by subtracting the averaged inflow value from the aquarium measurements. Linear mixed-effect models (package </w:t>
      </w:r>
      <w:r w:rsidRPr="004A3DE3">
        <w:rPr>
          <w:rFonts w:ascii="Calibri" w:hAnsi="Calibri" w:cs="Calibri"/>
          <w:i/>
          <w:iCs/>
          <w:color w:val="000000" w:themeColor="text1"/>
        </w:rPr>
        <w:t>lme4</w:t>
      </w:r>
      <w:r w:rsidRPr="00F0557B">
        <w:rPr>
          <w:rFonts w:ascii="Calibri" w:hAnsi="Calibri" w:cs="Calibri"/>
          <w:color w:val="000000" w:themeColor="text1"/>
        </w:rPr>
        <w:t xml:space="preserve"> in R) were run using relativized data as a dependent variable, treatments of control, coral, CCA, and algae as independent 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4A3DE3">
        <w:rPr>
          <w:rFonts w:ascii="Calibri" w:hAnsi="Calibri" w:cs="Calibri"/>
          <w:color w:val="000000" w:themeColor="text1"/>
          <w:highlight w:val="yellow"/>
        </w:rPr>
        <w:t>Supplemental Table 6.1</w:t>
      </w:r>
      <w:r w:rsidRPr="00F0557B">
        <w:rPr>
          <w:rFonts w:ascii="Calibri" w:hAnsi="Calibri" w:cs="Calibri"/>
          <w:color w:val="000000" w:themeColor="text1"/>
        </w:rPr>
        <w:t xml:space="preserve">). As such, log-transformed flow rates were </w:t>
      </w:r>
      <w:commentRangeStart w:id="58"/>
      <w:r w:rsidRPr="00F0557B">
        <w:rPr>
          <w:rFonts w:ascii="Calibri" w:hAnsi="Calibri" w:cs="Calibri"/>
          <w:color w:val="000000" w:themeColor="text1"/>
        </w:rPr>
        <w:t xml:space="preserve">added as a predictor in linear mixed-effect models </w:t>
      </w:r>
      <w:commentRangeEnd w:id="58"/>
      <w:r w:rsidR="005125EE" w:rsidRPr="00F0557B">
        <w:rPr>
          <w:rStyle w:val="Marquedecommentaire"/>
          <w:rFonts w:ascii="Calibri" w:hAnsi="Calibri" w:cs="Calibri"/>
          <w:color w:val="000000" w:themeColor="text1"/>
          <w:sz w:val="24"/>
          <w:szCs w:val="24"/>
        </w:rPr>
        <w:commentReference w:id="58"/>
      </w:r>
      <w:r w:rsidRPr="00F0557B">
        <w:rPr>
          <w:rFonts w:ascii="Calibri" w:hAnsi="Calibri" w:cs="Calibri"/>
          <w:color w:val="000000" w:themeColor="text1"/>
        </w:rPr>
        <w:t>for robust statistical modeling. For models that had a significant fixed treatment effect, we used a Dunnett’s post hoc test to determine contrasts (</w:t>
      </w:r>
      <w:r w:rsidRPr="004A3DE3">
        <w:rPr>
          <w:rFonts w:ascii="Calibri" w:hAnsi="Calibri" w:cs="Calibri"/>
          <w:color w:val="000000" w:themeColor="text1"/>
          <w:highlight w:val="yellow"/>
        </w:rPr>
        <w:t>R package emmeans</w:t>
      </w:r>
      <w:r w:rsidRPr="00F0557B">
        <w:rPr>
          <w:rFonts w:ascii="Calibri" w:hAnsi="Calibri" w:cs="Calibri"/>
          <w:color w:val="000000" w:themeColor="text1"/>
        </w:rPr>
        <w:t>). Additionally, we also calculated contrast effect size (</w:t>
      </w:r>
      <w:commentRangeStart w:id="59"/>
      <w:r w:rsidRPr="00F0557B">
        <w:rPr>
          <w:rFonts w:ascii="Calibri" w:hAnsi="Calibri" w:cs="Calibri"/>
          <w:color w:val="000000" w:themeColor="text1"/>
        </w:rPr>
        <w:t>Cohen’s D</w:t>
      </w:r>
      <w:commentRangeEnd w:id="59"/>
      <w:r w:rsidR="005125EE" w:rsidRPr="00F0557B">
        <w:rPr>
          <w:rStyle w:val="Marquedecommentaire"/>
          <w:rFonts w:ascii="Calibri" w:hAnsi="Calibri" w:cs="Calibri"/>
          <w:color w:val="000000" w:themeColor="text1"/>
          <w:sz w:val="24"/>
          <w:szCs w:val="24"/>
        </w:rPr>
        <w:commentReference w:id="59"/>
      </w:r>
      <w:r w:rsidRPr="00F0557B">
        <w:rPr>
          <w:rFonts w:ascii="Calibri" w:hAnsi="Calibri" w:cs="Calibri"/>
          <w:color w:val="000000" w:themeColor="text1"/>
        </w:rPr>
        <w:t xml:space="preserve">, i.e., d) to evaluate the magnitude of the difference between seawater control and treatments. Figures were </w:t>
      </w:r>
      <w:r w:rsidRPr="00F0557B">
        <w:rPr>
          <w:rFonts w:ascii="Calibri" w:hAnsi="Calibri" w:cs="Calibri"/>
          <w:color w:val="000000" w:themeColor="text1"/>
        </w:rPr>
        <w:lastRenderedPageBreak/>
        <w:t xml:space="preserve">created using the </w:t>
      </w:r>
      <w:r w:rsidRPr="004A3DE3">
        <w:rPr>
          <w:rFonts w:ascii="Calibri" w:hAnsi="Calibri" w:cs="Calibri"/>
          <w:i/>
          <w:iCs/>
          <w:color w:val="000000" w:themeColor="text1"/>
        </w:rPr>
        <w:t>ggplot2</w:t>
      </w:r>
      <w:r w:rsidRPr="00F0557B">
        <w:rPr>
          <w:rFonts w:ascii="Calibri" w:hAnsi="Calibri" w:cs="Calibri"/>
          <w:color w:val="000000" w:themeColor="text1"/>
        </w:rPr>
        <w:t xml:space="preserve"> and </w:t>
      </w:r>
      <w:r w:rsidRPr="004A3DE3">
        <w:rPr>
          <w:rFonts w:ascii="Calibri" w:hAnsi="Calibri" w:cs="Calibri"/>
          <w:i/>
          <w:iCs/>
          <w:color w:val="000000" w:themeColor="text1"/>
        </w:rPr>
        <w:t>patchwork</w:t>
      </w:r>
      <w:r w:rsidRPr="00F0557B">
        <w:rPr>
          <w:rFonts w:ascii="Calibri" w:hAnsi="Calibri" w:cs="Calibri"/>
          <w:color w:val="000000" w:themeColor="text1"/>
        </w:rPr>
        <w:t xml:space="preserve"> </w:t>
      </w:r>
      <w:commentRangeStart w:id="60"/>
      <w:r w:rsidRPr="004A3DE3">
        <w:rPr>
          <w:rFonts w:ascii="Calibri" w:hAnsi="Calibri" w:cs="Calibri"/>
          <w:color w:val="000000" w:themeColor="text1"/>
          <w:highlight w:val="yellow"/>
        </w:rPr>
        <w:t>packages</w:t>
      </w:r>
      <w:r w:rsidR="004A3DE3" w:rsidRPr="004A3DE3">
        <w:rPr>
          <w:rFonts w:ascii="Calibri" w:hAnsi="Calibri" w:cs="Calibri"/>
          <w:color w:val="000000" w:themeColor="text1"/>
          <w:highlight w:val="yellow"/>
        </w:rPr>
        <w:t xml:space="preserve"> </w:t>
      </w:r>
      <w:r w:rsidR="004A3DE3" w:rsidRPr="004A3DE3">
        <w:rPr>
          <w:rFonts w:ascii="Calibri" w:hAnsi="Calibri" w:cs="Calibri"/>
          <w:color w:val="000000" w:themeColor="text1"/>
          <w:highlight w:val="yellow"/>
        </w:rPr>
        <w:fldChar w:fldCharType="begin"/>
      </w:r>
      <w:r w:rsidR="004A3DE3" w:rsidRPr="004A3DE3">
        <w:rPr>
          <w:rFonts w:ascii="Calibri" w:hAnsi="Calibri" w:cs="Calibri"/>
          <w:color w:val="000000" w:themeColor="text1"/>
          <w:highlight w:val="yellow"/>
        </w:rPr>
        <w:instrText xml:space="preserve"> ADDIN ZOTERO_ITEM CSL_CITATION {"citationID":"sjhnxVh0","properties":{"unsorted":false,"formattedCitation":"(Wickham, 2016)","plainCitation":"(Wickham, 2016)","noteIndex":0},"citationItems":[{"id":6316,"uris":["http://zotero.org/users/9067719/items/24QLI7KN"],"itemData":{"id":6316,"type":"book","citation-key":"wickhamGgplot2ElegantGraphics2016","ISBN":"978-3-319-24277-4","publisher":"Springer-Verlag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4A3DE3" w:rsidRPr="004A3DE3">
        <w:rPr>
          <w:rFonts w:ascii="Calibri" w:hAnsi="Calibri" w:cs="Calibri"/>
          <w:color w:val="000000" w:themeColor="text1"/>
          <w:highlight w:val="yellow"/>
        </w:rPr>
        <w:fldChar w:fldCharType="separate"/>
      </w:r>
      <w:r w:rsidR="004A3DE3" w:rsidRPr="004A3DE3">
        <w:rPr>
          <w:rFonts w:ascii="Calibri" w:hAnsi="Calibri" w:cs="Calibri"/>
          <w:noProof/>
          <w:color w:val="000000" w:themeColor="text1"/>
          <w:highlight w:val="yellow"/>
        </w:rPr>
        <w:t>(Wickham, 2016)</w:t>
      </w:r>
      <w:r w:rsidR="004A3DE3" w:rsidRPr="004A3DE3">
        <w:rPr>
          <w:rFonts w:ascii="Calibri" w:hAnsi="Calibri" w:cs="Calibri"/>
          <w:color w:val="000000" w:themeColor="text1"/>
          <w:highlight w:val="yellow"/>
        </w:rPr>
        <w:fldChar w:fldCharType="end"/>
      </w:r>
      <w:r w:rsidRPr="004A3DE3">
        <w:rPr>
          <w:rFonts w:ascii="Calibri" w:hAnsi="Calibri" w:cs="Calibri"/>
          <w:color w:val="000000" w:themeColor="text1"/>
          <w:highlight w:val="yellow"/>
        </w:rPr>
        <w:t xml:space="preserve"> (Pedersen 2025; Wickham 2016</w:t>
      </w:r>
      <w:commentRangeEnd w:id="60"/>
      <w:r w:rsidR="004A3DE3" w:rsidRPr="004A3DE3">
        <w:rPr>
          <w:rStyle w:val="Marquedecommentaire"/>
          <w:rFonts w:ascii="Calibri" w:hAnsi="Calibri" w:cs="Calibri"/>
          <w:color w:val="000000" w:themeColor="text1"/>
          <w:sz w:val="24"/>
          <w:szCs w:val="24"/>
          <w:highlight w:val="yellow"/>
        </w:rPr>
        <w:commentReference w:id="60"/>
      </w:r>
      <w:r w:rsidRPr="004A3DE3">
        <w:rPr>
          <w:rFonts w:ascii="Calibri" w:hAnsi="Calibri" w:cs="Calibri"/>
          <w:color w:val="000000" w:themeColor="text1"/>
          <w:highlight w:val="yellow"/>
        </w:rPr>
        <w:t>)</w:t>
      </w:r>
      <w:r w:rsidRPr="00F0557B">
        <w:rPr>
          <w:rFonts w:ascii="Calibri" w:hAnsi="Calibri" w:cs="Calibri"/>
          <w:color w:val="000000" w:themeColor="text1"/>
        </w:rPr>
        <w:t xml:space="preserve">. To understand changes in bacterial community composition, we ran a PERMANOVA model using adonis2() from the package </w:t>
      </w:r>
      <w:r w:rsidRPr="004A3DE3">
        <w:rPr>
          <w:rFonts w:ascii="Calibri" w:hAnsi="Calibri" w:cs="Calibri"/>
          <w:i/>
          <w:iCs/>
          <w:color w:val="000000" w:themeColor="text1"/>
        </w:rPr>
        <w:t>vegan</w:t>
      </w:r>
      <w:r w:rsidRPr="00F0557B">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(Oksanen et al., 2026)</w:t>
      </w:r>
      <w:r w:rsidR="004A3DE3">
        <w:rPr>
          <w:rFonts w:ascii="Calibri" w:hAnsi="Calibri" w:cs="Calibri"/>
          <w:color w:val="000000" w:themeColor="text1"/>
        </w:rPr>
        <w:fldChar w:fldCharType="end"/>
      </w:r>
      <w:r w:rsidRPr="00F0557B">
        <w:rPr>
          <w:rFonts w:ascii="Calibri" w:hAnsi="Calibri" w:cs="Calibri"/>
          <w:color w:val="000000" w:themeColor="text1"/>
        </w:rPr>
        <w:t xml:space="preserve">. We used the weighted Unifrac distance matrix generated from the MetaFlow|mics pipeline with </w:t>
      </w:r>
      <w:commentRangeStart w:id="61"/>
      <w:r w:rsidRPr="00F0557B">
        <w:rPr>
          <w:rFonts w:ascii="Calibri" w:hAnsi="Calibri" w:cs="Calibri"/>
          <w:color w:val="000000" w:themeColor="text1"/>
        </w:rPr>
        <w:t>treatments, sampling time point</w:t>
      </w:r>
      <w:commentRangeEnd w:id="61"/>
      <w:r w:rsidR="005125EE" w:rsidRPr="00F0557B">
        <w:rPr>
          <w:rStyle w:val="Marquedecommentaire"/>
          <w:rFonts w:ascii="Calibri" w:hAnsi="Calibri" w:cs="Calibri"/>
          <w:color w:val="000000" w:themeColor="text1"/>
          <w:sz w:val="24"/>
          <w:szCs w:val="24"/>
        </w:rPr>
        <w:commentReference w:id="61"/>
      </w:r>
      <w:r w:rsidRPr="00F0557B">
        <w:rPr>
          <w:rFonts w:ascii="Calibri" w:hAnsi="Calibri" w:cs="Calibri"/>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vegan package.</w:t>
      </w:r>
    </w:p>
    <w:p w14:paraId="11B36971" w14:textId="77777777" w:rsidR="0037287D" w:rsidRPr="00F0557B" w:rsidRDefault="0037287D" w:rsidP="00934F70">
      <w:pPr>
        <w:spacing w:line="360" w:lineRule="auto"/>
        <w:rPr>
          <w:rFonts w:ascii="Calibri" w:hAnsi="Calibri" w:cs="Calibri"/>
          <w:color w:val="000000" w:themeColor="text1"/>
        </w:rPr>
      </w:pPr>
    </w:p>
    <w:p w14:paraId="0C78B609" w14:textId="77777777" w:rsidR="0037287D" w:rsidRPr="00F0557B" w:rsidRDefault="0037287D" w:rsidP="00934F70">
      <w:pPr>
        <w:spacing w:line="360" w:lineRule="auto"/>
        <w:rPr>
          <w:rFonts w:ascii="Calibri" w:hAnsi="Calibri" w:cs="Calibri"/>
          <w:color w:val="000000" w:themeColor="text1"/>
        </w:rPr>
      </w:pPr>
    </w:p>
    <w:p w14:paraId="3B97ABE0" w14:textId="77777777" w:rsidR="0037287D" w:rsidRPr="00F0557B" w:rsidRDefault="0037287D" w:rsidP="00934F70">
      <w:pPr>
        <w:spacing w:line="360" w:lineRule="auto"/>
        <w:rPr>
          <w:rFonts w:ascii="Calibri" w:hAnsi="Calibri" w:cs="Calibri"/>
          <w:color w:val="000000" w:themeColor="text1"/>
        </w:rPr>
      </w:pPr>
    </w:p>
    <w:p w14:paraId="33EF36C5" w14:textId="77777777" w:rsidR="0037287D" w:rsidRPr="00F0557B" w:rsidRDefault="0037287D" w:rsidP="00934F70">
      <w:pPr>
        <w:spacing w:line="360" w:lineRule="auto"/>
        <w:rPr>
          <w:rFonts w:ascii="Calibri" w:hAnsi="Calibri" w:cs="Calibri"/>
          <w:color w:val="000000" w:themeColor="text1"/>
        </w:rPr>
      </w:pPr>
    </w:p>
    <w:p w14:paraId="6E3EFC7A" w14:textId="77777777" w:rsidR="0037287D" w:rsidRPr="00F0557B" w:rsidRDefault="0037287D" w:rsidP="00934F70">
      <w:pPr>
        <w:spacing w:line="360" w:lineRule="auto"/>
        <w:rPr>
          <w:rFonts w:ascii="Calibri" w:hAnsi="Calibri" w:cs="Calibri"/>
          <w:color w:val="000000" w:themeColor="text1"/>
        </w:rPr>
      </w:pPr>
    </w:p>
    <w:p w14:paraId="7C43EE23" w14:textId="35F60BFE" w:rsidR="0037287D" w:rsidRPr="00F0557B" w:rsidRDefault="00FF7632" w:rsidP="00F554F4">
      <w:pPr>
        <w:rPr>
          <w:rFonts w:ascii="Calibri" w:hAnsi="Calibri" w:cs="Calibri"/>
          <w:color w:val="000000" w:themeColor="text1"/>
        </w:rPr>
      </w:pPr>
      <w:r w:rsidRPr="00F0557B">
        <w:rPr>
          <w:rFonts w:ascii="Calibri" w:hAnsi="Calibri" w:cs="Calibri"/>
          <w:color w:val="000000" w:themeColor="text1"/>
        </w:rPr>
        <w:br w:type="page"/>
      </w:r>
    </w:p>
    <w:p w14:paraId="5C7A3AF3" w14:textId="1E00A888" w:rsidR="000507B9" w:rsidRPr="00F3107C" w:rsidRDefault="0013065B" w:rsidP="000507B9">
      <w:pPr>
        <w:pStyle w:val="Titre1"/>
        <w:spacing w:line="360" w:lineRule="auto"/>
        <w:rPr>
          <w:rFonts w:ascii="Calibri" w:hAnsi="Calibri" w:cs="Calibri"/>
          <w:b/>
          <w:bCs/>
          <w:color w:val="000000" w:themeColor="text1"/>
        </w:rPr>
      </w:pPr>
      <w:bookmarkStart w:id="62" w:name="_Toc232771524"/>
      <w:bookmarkStart w:id="63" w:name="_Toc234162426"/>
      <w:commentRangeStart w:id="64"/>
      <w:r w:rsidRPr="00F0557B">
        <w:rPr>
          <w:rFonts w:ascii="Calibri" w:hAnsi="Calibri" w:cs="Calibri"/>
          <w:b/>
          <w:bCs/>
          <w:color w:val="000000" w:themeColor="text1"/>
        </w:rPr>
        <w:lastRenderedPageBreak/>
        <w:t>Results</w:t>
      </w:r>
      <w:bookmarkEnd w:id="62"/>
      <w:bookmarkEnd w:id="63"/>
      <w:commentRangeEnd w:id="64"/>
      <w:r w:rsidR="004A3DE3" w:rsidRPr="00F3107C">
        <w:rPr>
          <w:rStyle w:val="Marquedecommentaire"/>
          <w:rFonts w:ascii="Calibri" w:hAnsi="Calibri" w:cs="Calibri"/>
          <w:b/>
          <w:bCs/>
          <w:color w:val="000000" w:themeColor="text1"/>
          <w:sz w:val="40"/>
          <w:szCs w:val="40"/>
        </w:rPr>
        <w:commentReference w:id="64"/>
      </w:r>
    </w:p>
    <w:p w14:paraId="0DCBBAE5" w14:textId="64DF174F" w:rsidR="00F3107C" w:rsidRPr="006013D8" w:rsidRDefault="00F3107C" w:rsidP="006013D8">
      <w:pPr>
        <w:pStyle w:val="Titre2"/>
        <w:spacing w:line="360" w:lineRule="auto"/>
        <w:rPr>
          <w:rFonts w:ascii="Calibri" w:hAnsi="Calibri" w:cs="Calibri"/>
          <w:b/>
          <w:bCs/>
          <w:color w:val="000000" w:themeColor="text1"/>
          <w:sz w:val="24"/>
          <w:szCs w:val="24"/>
        </w:rPr>
      </w:pPr>
      <w:bookmarkStart w:id="65" w:name="_Toc232771525"/>
      <w:bookmarkStart w:id="66" w:name="_Toc234162427"/>
      <w:r>
        <w:rPr>
          <w:rFonts w:ascii="Calibri" w:hAnsi="Calibri" w:cs="Calibri"/>
          <w:b/>
          <w:bCs/>
          <w:color w:val="000000" w:themeColor="text1"/>
          <w:sz w:val="24"/>
          <w:szCs w:val="24"/>
        </w:rPr>
        <w:t xml:space="preserve">Inorganic Chemistry </w:t>
      </w:r>
      <w:bookmarkEnd w:id="65"/>
      <w:bookmarkEnd w:id="66"/>
    </w:p>
    <w:p w14:paraId="20414B97" w14:textId="7768BAF9" w:rsidR="0013065B" w:rsidRPr="00B17216" w:rsidRDefault="0013065B" w:rsidP="00B17216">
      <w:pPr>
        <w:spacing w:line="360" w:lineRule="auto"/>
        <w:ind w:firstLine="360"/>
        <w:rPr>
          <w:rFonts w:ascii="Calibri" w:hAnsi="Calibri" w:cs="Calibri"/>
          <w:color w:val="000000" w:themeColor="text1"/>
        </w:rPr>
      </w:pPr>
      <w:r w:rsidRPr="00B17216">
        <w:rPr>
          <w:rFonts w:ascii="Calibri" w:hAnsi="Calibri" w:cs="Calibri"/>
          <w:color w:val="000000" w:themeColor="text1"/>
        </w:rPr>
        <w:t>Relativized concentrations of orthophosphate, nitrate, ammonia, and silica</w:t>
      </w:r>
      <w:r w:rsidR="00B17216" w:rsidRPr="00B17216">
        <w:rPr>
          <w:rFonts w:ascii="Calibri" w:hAnsi="Calibri" w:cs="Calibri"/>
          <w:color w:val="000000" w:themeColor="text1"/>
        </w:rPr>
        <w:t xml:space="preserve">te </w:t>
      </w:r>
      <w:r w:rsidRPr="00B17216">
        <w:rPr>
          <w:rFonts w:ascii="Calibri" w:hAnsi="Calibri" w:cs="Calibri"/>
          <w:color w:val="000000" w:themeColor="text1"/>
        </w:rPr>
        <w:t xml:space="preserve">were measured to assess the net nutrient uptake of mixed communities and across </w:t>
      </w:r>
      <w:r w:rsidR="00B17216" w:rsidRPr="00B17216">
        <w:rPr>
          <w:rFonts w:ascii="Calibri" w:hAnsi="Calibri" w:cs="Calibri"/>
          <w:color w:val="000000" w:themeColor="text1"/>
        </w:rPr>
        <w:t xml:space="preserve">four sampling time point over a 24h </w:t>
      </w:r>
      <w:r w:rsidRPr="00B17216">
        <w:rPr>
          <w:rFonts w:ascii="Calibri" w:hAnsi="Calibri" w:cs="Calibri"/>
          <w:color w:val="000000" w:themeColor="text1"/>
        </w:rPr>
        <w:t>(</w:t>
      </w:r>
      <w:r w:rsidR="00B17216" w:rsidRPr="00B17216">
        <w:rPr>
          <w:rFonts w:ascii="Calibri" w:hAnsi="Calibri" w:cs="Calibri"/>
          <w:color w:val="000000" w:themeColor="text1"/>
        </w:rPr>
        <w:fldChar w:fldCharType="begin"/>
      </w:r>
      <w:r w:rsidR="00B17216" w:rsidRPr="00B17216">
        <w:rPr>
          <w:rFonts w:ascii="Calibri" w:hAnsi="Calibri" w:cs="Calibri"/>
          <w:color w:val="000000" w:themeColor="text1"/>
        </w:rPr>
        <w:instrText xml:space="preserve"> REF _Ref234488538 \h </w:instrText>
      </w:r>
      <w:r w:rsidR="00B17216" w:rsidRPr="00B17216">
        <w:rPr>
          <w:rFonts w:ascii="Calibri" w:hAnsi="Calibri" w:cs="Calibri"/>
          <w:color w:val="000000" w:themeColor="text1"/>
        </w:rPr>
      </w:r>
      <w:r w:rsidR="00B17216">
        <w:rPr>
          <w:rFonts w:ascii="Calibri" w:hAnsi="Calibri" w:cs="Calibri"/>
          <w:color w:val="000000" w:themeColor="text1"/>
        </w:rPr>
        <w:instrText xml:space="preserve"> \* MERGEFORMAT </w:instrText>
      </w:r>
      <w:r w:rsidR="00B17216" w:rsidRPr="00B17216">
        <w:rPr>
          <w:rFonts w:ascii="Calibri" w:hAnsi="Calibri" w:cs="Calibri"/>
          <w:color w:val="000000" w:themeColor="text1"/>
        </w:rPr>
        <w:fldChar w:fldCharType="separate"/>
      </w:r>
      <w:r w:rsidR="00B17216" w:rsidRPr="00B17216">
        <w:rPr>
          <w:rFonts w:ascii="Calibri" w:hAnsi="Calibri" w:cs="Calibri"/>
          <w:b/>
          <w:bCs/>
        </w:rPr>
        <w:t xml:space="preserve">Figure </w:t>
      </w:r>
      <w:r w:rsidR="00B17216" w:rsidRPr="00B17216">
        <w:rPr>
          <w:rFonts w:ascii="Calibri" w:hAnsi="Calibri" w:cs="Calibri"/>
          <w:b/>
          <w:bCs/>
          <w:noProof/>
        </w:rPr>
        <w:t>2</w:t>
      </w:r>
      <w:r w:rsidR="00B17216" w:rsidRPr="00B17216">
        <w:rPr>
          <w:rFonts w:ascii="Calibri" w:hAnsi="Calibri" w:cs="Calibri"/>
          <w:color w:val="000000" w:themeColor="text1"/>
        </w:rPr>
        <w:fldChar w:fldCharType="end"/>
      </w:r>
      <w:r w:rsidRPr="00B17216">
        <w:rPr>
          <w:rFonts w:ascii="Calibri" w:hAnsi="Calibri" w:cs="Calibri"/>
          <w:color w:val="000000" w:themeColor="text1"/>
        </w:rPr>
        <w:t xml:space="preserve">). </w:t>
      </w:r>
      <w:r w:rsidR="00B17216" w:rsidRPr="00B17216">
        <w:rPr>
          <w:rFonts w:ascii="Calibri" w:hAnsi="Calibri" w:cs="Calibri"/>
          <w:color w:val="000000" w:themeColor="text1"/>
        </w:rPr>
        <w:t>Silicate</w:t>
      </w:r>
      <w:r w:rsidRPr="00B17216">
        <w:rPr>
          <w:rFonts w:ascii="Calibri" w:hAnsi="Calibri" w:cs="Calibri"/>
          <w:color w:val="000000" w:themeColor="text1"/>
        </w:rPr>
        <w:t xml:space="preserve"> exhibited significant differences among treatments (</w:t>
      </w:r>
      <w:r w:rsidR="00B17216" w:rsidRPr="00B17216">
        <w:rPr>
          <w:rFonts w:ascii="Calibri" w:hAnsi="Calibri" w:cs="Calibri"/>
          <w:color w:val="000000" w:themeColor="text1"/>
        </w:rPr>
        <w:t xml:space="preserve">F= 4.41, </w:t>
      </w:r>
      <w:r w:rsidRPr="00B17216">
        <w:rPr>
          <w:rFonts w:ascii="Calibri" w:hAnsi="Calibri" w:cs="Calibri"/>
          <w:color w:val="000000" w:themeColor="text1"/>
        </w:rPr>
        <w:t>p</w:t>
      </w:r>
      <w:r w:rsidR="00B17216" w:rsidRPr="00B17216">
        <w:rPr>
          <w:rFonts w:ascii="Calibri" w:hAnsi="Calibri" w:cs="Calibri"/>
          <w:color w:val="000000" w:themeColor="text1"/>
        </w:rPr>
        <w:t>&lt;</w:t>
      </w:r>
      <w:r w:rsidRPr="00B17216">
        <w:rPr>
          <w:rFonts w:ascii="Calibri" w:hAnsi="Calibri" w:cs="Calibri"/>
          <w:color w:val="000000" w:themeColor="text1"/>
        </w:rPr>
        <w:t>0.05)</w:t>
      </w:r>
      <w:r w:rsidR="00B17216" w:rsidRPr="00B17216">
        <w:rPr>
          <w:rFonts w:ascii="Calibri" w:hAnsi="Calibri" w:cs="Calibri"/>
          <w:color w:val="000000" w:themeColor="text1"/>
        </w:rPr>
        <w:t>, while the other nutrients do not show significance (p</w:t>
      </w:r>
      <w:r w:rsidR="00B17216" w:rsidRPr="00B17216">
        <w:rPr>
          <w:rFonts w:ascii="Calibri" w:hAnsi="Calibri" w:cs="Calibri"/>
          <w:color w:val="000000" w:themeColor="text1"/>
          <w:vertAlign w:val="subscript"/>
        </w:rPr>
        <w:t xml:space="preserve">treatment </w:t>
      </w:r>
      <w:r w:rsidR="00B17216" w:rsidRPr="00B17216">
        <w:rPr>
          <w:rFonts w:ascii="Calibri" w:hAnsi="Calibri" w:cs="Calibri"/>
          <w:color w:val="000000" w:themeColor="text1"/>
        </w:rPr>
        <w:t>&gt;0.05). A</w:t>
      </w:r>
      <w:r w:rsidRPr="00B17216">
        <w:rPr>
          <w:rFonts w:ascii="Calibri" w:hAnsi="Calibri" w:cs="Calibri"/>
          <w:color w:val="000000" w:themeColor="text1"/>
        </w:rPr>
        <w:t xml:space="preserve">ll </w:t>
      </w:r>
      <w:r w:rsidR="00B17216" w:rsidRPr="00B17216">
        <w:rPr>
          <w:rFonts w:ascii="Calibri" w:hAnsi="Calibri" w:cs="Calibri"/>
          <w:color w:val="000000" w:themeColor="text1"/>
        </w:rPr>
        <w:t xml:space="preserve">nutrients </w:t>
      </w:r>
      <w:r w:rsidRPr="00B17216">
        <w:rPr>
          <w:rFonts w:ascii="Calibri" w:hAnsi="Calibri" w:cs="Calibri"/>
          <w:color w:val="000000" w:themeColor="text1"/>
        </w:rPr>
        <w:t xml:space="preserve"> significantly differed among sampling time points (</w:t>
      </w:r>
      <w:commentRangeStart w:id="67"/>
      <w:r w:rsidRPr="00B17216">
        <w:rPr>
          <w:rFonts w:ascii="Calibri" w:hAnsi="Calibri" w:cs="Calibri"/>
          <w:color w:val="000000" w:themeColor="text1"/>
        </w:rPr>
        <w:t>Supplemental Table 6.3</w:t>
      </w:r>
      <w:commentRangeEnd w:id="67"/>
      <w:r w:rsidR="00F3107C" w:rsidRPr="00B17216">
        <w:rPr>
          <w:rStyle w:val="Marquedecommentaire"/>
          <w:rFonts w:ascii="Calibri" w:hAnsi="Calibri" w:cs="Calibri"/>
          <w:color w:val="000000" w:themeColor="text1"/>
          <w:sz w:val="24"/>
          <w:szCs w:val="24"/>
        </w:rPr>
        <w:commentReference w:id="67"/>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Silicate showed signifciant treatment and time interaction (F= 2.31, p&lt;0.05). </w:t>
      </w:r>
      <w:r w:rsidRPr="00B17216">
        <w:rPr>
          <w:rFonts w:ascii="Calibri" w:hAnsi="Calibri" w:cs="Calibri"/>
          <w:color w:val="000000" w:themeColor="text1"/>
        </w:rPr>
        <w:t>Post-hoc Dunnett’s contrasts show</w:t>
      </w:r>
      <w:r w:rsidR="00B17216" w:rsidRPr="00B17216">
        <w:rPr>
          <w:rFonts w:ascii="Calibri" w:hAnsi="Calibri" w:cs="Calibri"/>
          <w:color w:val="000000" w:themeColor="text1"/>
        </w:rPr>
        <w:t xml:space="preserve">ed a significant </w:t>
      </w:r>
      <w:r w:rsidR="00136BF9">
        <w:rPr>
          <w:rFonts w:ascii="Calibri" w:hAnsi="Calibri" w:cs="Calibri"/>
          <w:color w:val="000000" w:themeColor="text1"/>
        </w:rPr>
        <w:t>depletion of silicate</w:t>
      </w:r>
      <w:r w:rsidR="00B17216" w:rsidRPr="00B17216">
        <w:rPr>
          <w:rFonts w:ascii="Calibri" w:hAnsi="Calibri" w:cs="Calibri"/>
          <w:color w:val="000000" w:themeColor="text1"/>
        </w:rPr>
        <w:t xml:space="preserve"> between the CCA-enriched treatment </w:t>
      </w:r>
      <w:r w:rsidR="00B17216" w:rsidRPr="00B17216">
        <w:rPr>
          <w:rFonts w:ascii="Calibri" w:hAnsi="Calibri" w:cs="Calibri"/>
          <w:color w:val="000000" w:themeColor="text1"/>
        </w:rPr>
        <w:t xml:space="preserve">and seawater control </w:t>
      </w:r>
      <w:r w:rsidR="00B17216" w:rsidRPr="00B17216">
        <w:rPr>
          <w:rFonts w:ascii="Calibri" w:hAnsi="Calibri" w:cs="Calibri"/>
          <w:color w:val="000000" w:themeColor="text1"/>
        </w:rPr>
        <w:t xml:space="preserve">(p&lt;0.05). </w:t>
      </w:r>
      <w:r w:rsidRPr="00B17216">
        <w:rPr>
          <w:rFonts w:ascii="Calibri" w:hAnsi="Calibri" w:cs="Calibri"/>
          <w:color w:val="000000" w:themeColor="text1"/>
        </w:rPr>
        <w:t xml:space="preserve"> </w:t>
      </w:r>
      <w:r w:rsidR="00B17216" w:rsidRPr="00B17216">
        <w:rPr>
          <w:rFonts w:ascii="Calibri" w:hAnsi="Calibri" w:cs="Calibri"/>
          <w:color w:val="000000" w:themeColor="text1"/>
        </w:rPr>
        <w:t>Tukey’s post hoc test showed significant differences between 12:00 (T</w:t>
      </w:r>
      <w:r w:rsidR="00B17216" w:rsidRPr="00B17216">
        <w:rPr>
          <w:rFonts w:ascii="Calibri" w:hAnsi="Calibri" w:cs="Calibri"/>
          <w:color w:val="000000" w:themeColor="text1"/>
          <w:vertAlign w:val="subscript"/>
        </w:rPr>
        <w:t>initial</w:t>
      </w:r>
      <w:r w:rsidR="00B17216" w:rsidRPr="00B17216">
        <w:rPr>
          <w:rFonts w:ascii="Calibri" w:hAnsi="Calibri" w:cs="Calibri"/>
          <w:color w:val="000000" w:themeColor="text1"/>
        </w:rPr>
        <w:t xml:space="preserve">) and the other three time points (p&lt;0.05). </w:t>
      </w:r>
      <w:r w:rsidRPr="00B17216">
        <w:rPr>
          <w:rFonts w:ascii="Calibri" w:hAnsi="Calibri" w:cs="Calibri"/>
          <w:color w:val="000000" w:themeColor="text1"/>
        </w:rPr>
        <w:t>Results suggest that net nutrient dynamics</w:t>
      </w:r>
      <w:r w:rsidR="00B17216" w:rsidRPr="00B17216">
        <w:rPr>
          <w:rFonts w:ascii="Calibri" w:hAnsi="Calibri" w:cs="Calibri"/>
          <w:color w:val="000000" w:themeColor="text1"/>
        </w:rPr>
        <w:t xml:space="preserve"> of </w:t>
      </w:r>
      <w:r w:rsidR="00B17216" w:rsidRPr="00B17216">
        <w:rPr>
          <w:rFonts w:ascii="Calibri" w:hAnsi="Calibri" w:cs="Calibri"/>
          <w:color w:val="000000" w:themeColor="text1"/>
        </w:rPr>
        <w:t>orthophosphate, nitrate</w:t>
      </w:r>
      <w:r w:rsidR="00B17216" w:rsidRPr="00B17216">
        <w:rPr>
          <w:rFonts w:ascii="Calibri" w:hAnsi="Calibri" w:cs="Calibri"/>
          <w:color w:val="000000" w:themeColor="text1"/>
        </w:rPr>
        <w:t>, and</w:t>
      </w:r>
      <w:r w:rsidR="00B17216" w:rsidRPr="00B17216">
        <w:rPr>
          <w:rFonts w:ascii="Calibri" w:hAnsi="Calibri" w:cs="Calibri"/>
          <w:color w:val="000000" w:themeColor="text1"/>
        </w:rPr>
        <w:t xml:space="preserve"> ammonia</w:t>
      </w:r>
      <w:r w:rsidRPr="00B17216">
        <w:rPr>
          <w:rFonts w:ascii="Calibri" w:hAnsi="Calibri" w:cs="Calibri"/>
          <w:color w:val="000000" w:themeColor="text1"/>
        </w:rPr>
        <w:t xml:space="preserve"> were independent of benthic community composition </w:t>
      </w:r>
      <w:r w:rsidR="00B17216" w:rsidRPr="00B17216">
        <w:rPr>
          <w:rFonts w:ascii="Calibri" w:hAnsi="Calibri" w:cs="Calibri"/>
          <w:color w:val="000000" w:themeColor="text1"/>
        </w:rPr>
        <w:t>and</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sampling </w:t>
      </w:r>
      <w:commentRangeStart w:id="68"/>
      <w:r w:rsidRPr="00B17216">
        <w:rPr>
          <w:rFonts w:ascii="Calibri" w:hAnsi="Calibri" w:cs="Calibri"/>
          <w:color w:val="000000" w:themeColor="text1"/>
        </w:rPr>
        <w:t>tim</w:t>
      </w:r>
      <w:r w:rsidR="00B17216" w:rsidRPr="00B17216">
        <w:rPr>
          <w:rFonts w:ascii="Calibri" w:hAnsi="Calibri" w:cs="Calibri"/>
          <w:color w:val="000000" w:themeColor="text1"/>
        </w:rPr>
        <w:t>e</w:t>
      </w:r>
      <w:r w:rsidRPr="00B17216">
        <w:rPr>
          <w:rFonts w:ascii="Calibri" w:hAnsi="Calibri" w:cs="Calibri"/>
          <w:color w:val="000000" w:themeColor="text1"/>
        </w:rPr>
        <w:t>.</w:t>
      </w:r>
      <w:commentRangeEnd w:id="68"/>
      <w:r w:rsidR="00F3107C" w:rsidRPr="00B17216">
        <w:rPr>
          <w:rStyle w:val="Marquedecommentaire"/>
          <w:rFonts w:ascii="Calibri" w:hAnsi="Calibri" w:cs="Calibri"/>
          <w:color w:val="000000" w:themeColor="text1"/>
          <w:sz w:val="24"/>
          <w:szCs w:val="24"/>
        </w:rPr>
        <w:commentReference w:id="68"/>
      </w:r>
      <w:r w:rsidR="00B17216" w:rsidRPr="00B17216">
        <w:rPr>
          <w:rFonts w:ascii="Calibri" w:hAnsi="Calibri" w:cs="Calibri"/>
          <w:color w:val="000000" w:themeColor="text1"/>
        </w:rPr>
        <w:t xml:space="preserve"> However, silicate </w:t>
      </w:r>
      <w:r w:rsidR="00136BF9">
        <w:rPr>
          <w:rFonts w:ascii="Calibri" w:hAnsi="Calibri" w:cs="Calibri"/>
          <w:color w:val="000000" w:themeColor="text1"/>
        </w:rPr>
        <w:t xml:space="preserve">exhibited </w:t>
      </w:r>
      <w:r w:rsidR="00B17216" w:rsidRPr="00B17216">
        <w:rPr>
          <w:rFonts w:ascii="Calibri" w:hAnsi="Calibri" w:cs="Calibri"/>
          <w:color w:val="000000" w:themeColor="text1"/>
        </w:rPr>
        <w:t xml:space="preserve">variations driven </w:t>
      </w:r>
      <w:r w:rsidR="00136BF9">
        <w:rPr>
          <w:rFonts w:ascii="Calibri" w:hAnsi="Calibri" w:cs="Calibri"/>
          <w:color w:val="000000" w:themeColor="text1"/>
        </w:rPr>
        <w:t xml:space="preserve">by </w:t>
      </w:r>
      <w:r w:rsidR="00B17216" w:rsidRPr="00B17216">
        <w:rPr>
          <w:rFonts w:ascii="Calibri" w:hAnsi="Calibri" w:cs="Calibri"/>
          <w:color w:val="000000" w:themeColor="text1"/>
        </w:rPr>
        <w:t xml:space="preserve">CCA-enrichment that are time dependent. </w:t>
      </w:r>
    </w:p>
    <w:p w14:paraId="2DE356F8" w14:textId="77777777" w:rsidR="00F554F4" w:rsidRDefault="00F554F4" w:rsidP="00F554F4">
      <w:pPr>
        <w:keepNext/>
        <w:spacing w:line="360" w:lineRule="auto"/>
        <w:jc w:val="center"/>
      </w:pPr>
      <w:r>
        <w:rPr>
          <w:rFonts w:ascii="Calibri" w:hAnsi="Calibri" w:cs="Calibri"/>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F554F4" w:rsidRDefault="00F554F4" w:rsidP="00F554F4">
      <w:pPr>
        <w:pStyle w:val="Lgende"/>
        <w:jc w:val="center"/>
        <w:rPr>
          <w:rFonts w:ascii="Calibri" w:hAnsi="Calibri" w:cs="Calibri"/>
          <w:b/>
          <w:bCs/>
          <w:sz w:val="24"/>
          <w:szCs w:val="24"/>
        </w:rPr>
      </w:pPr>
      <w:bookmarkStart w:id="69" w:name="_Toc234162440"/>
      <w:bookmarkStart w:id="70" w:name="_Ref234488538"/>
      <w:r w:rsidRPr="00F554F4">
        <w:rPr>
          <w:rFonts w:ascii="Calibri" w:hAnsi="Calibri" w:cs="Calibri"/>
          <w:b/>
          <w:bCs/>
          <w:sz w:val="24"/>
          <w:szCs w:val="24"/>
        </w:rPr>
        <w:t xml:space="preserve">Figure </w:t>
      </w:r>
      <w:r w:rsidRPr="00F554F4">
        <w:rPr>
          <w:rFonts w:ascii="Calibri" w:hAnsi="Calibri" w:cs="Calibri"/>
          <w:b/>
          <w:bCs/>
          <w:sz w:val="24"/>
          <w:szCs w:val="24"/>
        </w:rPr>
        <w:fldChar w:fldCharType="begin"/>
      </w:r>
      <w:r w:rsidRPr="00F554F4">
        <w:rPr>
          <w:rFonts w:ascii="Calibri" w:hAnsi="Calibri" w:cs="Calibri"/>
          <w:b/>
          <w:bCs/>
          <w:sz w:val="24"/>
          <w:szCs w:val="24"/>
        </w:rPr>
        <w:instrText xml:space="preserve"> SEQ Figure \* ARABIC </w:instrText>
      </w:r>
      <w:r w:rsidRPr="00F554F4">
        <w:rPr>
          <w:rFonts w:ascii="Calibri" w:hAnsi="Calibri" w:cs="Calibri"/>
          <w:b/>
          <w:bCs/>
          <w:sz w:val="24"/>
          <w:szCs w:val="24"/>
        </w:rPr>
        <w:fldChar w:fldCharType="separate"/>
      </w:r>
      <w:r w:rsidR="00B60634">
        <w:rPr>
          <w:rFonts w:ascii="Calibri" w:hAnsi="Calibri" w:cs="Calibri"/>
          <w:b/>
          <w:bCs/>
          <w:noProof/>
          <w:sz w:val="24"/>
          <w:szCs w:val="24"/>
        </w:rPr>
        <w:t>2</w:t>
      </w:r>
      <w:r w:rsidRPr="00F554F4">
        <w:rPr>
          <w:rFonts w:ascii="Calibri" w:hAnsi="Calibri" w:cs="Calibri"/>
          <w:b/>
          <w:bCs/>
          <w:sz w:val="24"/>
          <w:szCs w:val="24"/>
        </w:rPr>
        <w:fldChar w:fldCharType="end"/>
      </w:r>
      <w:bookmarkEnd w:id="70"/>
      <w:r w:rsidRPr="00F554F4">
        <w:rPr>
          <w:rFonts w:ascii="Calibri" w:hAnsi="Calibri" w:cs="Calibri"/>
          <w:b/>
          <w:bCs/>
          <w:sz w:val="24"/>
          <w:szCs w:val="24"/>
        </w:rPr>
        <w:t>: Nutrient variations by treatment and sampling time.</w:t>
      </w:r>
      <w:bookmarkEnd w:id="69"/>
      <w:r w:rsidRPr="00F554F4">
        <w:rPr>
          <w:rFonts w:ascii="Calibri" w:hAnsi="Calibri" w:cs="Calibri"/>
          <w:b/>
          <w:bCs/>
          <w:sz w:val="24"/>
          <w:szCs w:val="24"/>
        </w:rPr>
        <w:t xml:space="preserve"> </w:t>
      </w:r>
    </w:p>
    <w:p w14:paraId="5B42D9AA" w14:textId="20CEBB59" w:rsidR="00F554F4" w:rsidRPr="00F554F4" w:rsidRDefault="00F554F4" w:rsidP="00F554F4">
      <w:pPr>
        <w:pStyle w:val="Lgende"/>
        <w:jc w:val="center"/>
        <w:rPr>
          <w:rFonts w:ascii="Calibri" w:hAnsi="Calibri" w:cs="Calibri"/>
          <w:sz w:val="24"/>
          <w:szCs w:val="24"/>
        </w:rPr>
      </w:pPr>
      <w:r w:rsidRPr="00F554F4">
        <w:rPr>
          <w:rFonts w:ascii="Calibri" w:hAnsi="Calibri" w:cs="Calibri"/>
          <w:sz w:val="24"/>
          <w:szCs w:val="24"/>
        </w:rPr>
        <w:lastRenderedPageBreak/>
        <w:t>Variations in measured nutrient values are driven by the sampling time</w:t>
      </w:r>
      <w:r>
        <w:rPr>
          <w:rFonts w:ascii="Calibri" w:hAnsi="Calibri" w:cs="Calibri"/>
          <w:sz w:val="24"/>
          <w:szCs w:val="24"/>
        </w:rPr>
        <w:t>.</w:t>
      </w:r>
    </w:p>
    <w:p w14:paraId="408D9ED0" w14:textId="77777777" w:rsidR="00F554F4" w:rsidRPr="00F554F4" w:rsidRDefault="00F554F4" w:rsidP="00F554F4"/>
    <w:p w14:paraId="38B328B3" w14:textId="77777777" w:rsidR="0013065B" w:rsidRDefault="0013065B" w:rsidP="00934F70">
      <w:pPr>
        <w:pStyle w:val="Titre2"/>
        <w:spacing w:line="360" w:lineRule="auto"/>
        <w:rPr>
          <w:rFonts w:ascii="Calibri" w:hAnsi="Calibri" w:cs="Calibri"/>
          <w:b/>
          <w:bCs/>
          <w:color w:val="000000" w:themeColor="text1"/>
          <w:sz w:val="24"/>
          <w:szCs w:val="24"/>
        </w:rPr>
      </w:pPr>
      <w:bookmarkStart w:id="71" w:name="_Toc232771526"/>
      <w:bookmarkStart w:id="72" w:name="_Toc234162428"/>
      <w:r w:rsidRPr="00F0557B">
        <w:rPr>
          <w:rFonts w:ascii="Calibri" w:hAnsi="Calibri" w:cs="Calibri"/>
          <w:b/>
          <w:bCs/>
          <w:color w:val="000000" w:themeColor="text1"/>
          <w:sz w:val="24"/>
          <w:szCs w:val="24"/>
        </w:rPr>
        <w:t>Organic Matter Exudation Rates in Mixed Benthic Communities</w:t>
      </w:r>
      <w:bookmarkEnd w:id="71"/>
      <w:bookmarkEnd w:id="72"/>
    </w:p>
    <w:p w14:paraId="091776EE" w14:textId="1E9CAB23" w:rsidR="00F554F4" w:rsidRPr="00B17216" w:rsidRDefault="00F554F4" w:rsidP="00B17216">
      <w:pPr>
        <w:keepNext/>
        <w:spacing w:line="360" w:lineRule="auto"/>
        <w:ind w:firstLine="360"/>
        <w:rPr>
          <w:rFonts w:ascii="Calibri" w:hAnsi="Calibri" w:cs="Calibri"/>
          <w:color w:val="000000" w:themeColor="text1"/>
        </w:rPr>
      </w:pPr>
      <w:r w:rsidRPr="00B17216">
        <w:rPr>
          <w:rFonts w:ascii="Calibri" w:hAnsi="Calibri" w:cs="Calibri"/>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B17216">
        <w:rPr>
          <w:rFonts w:ascii="Calibri" w:hAnsi="Calibri" w:cs="Calibri"/>
          <w:color w:val="000000" w:themeColor="text1"/>
        </w:rPr>
        <w:t>2.33</w:t>
      </w:r>
      <w:r w:rsidRPr="00B17216">
        <w:rPr>
          <w:rFonts w:ascii="Calibri" w:hAnsi="Calibri" w:cs="Calibri"/>
          <w:color w:val="000000" w:themeColor="text1"/>
        </w:rPr>
        <w:t>, p = 0.</w:t>
      </w:r>
      <w:r w:rsidR="00B17216" w:rsidRPr="00B17216">
        <w:rPr>
          <w:rFonts w:ascii="Calibri" w:hAnsi="Calibri" w:cs="Calibri"/>
          <w:color w:val="000000" w:themeColor="text1"/>
        </w:rPr>
        <w:t>09</w:t>
      </w:r>
      <w:r w:rsidRPr="00B17216">
        <w:rPr>
          <w:rFonts w:ascii="Calibri" w:hAnsi="Calibri" w:cs="Calibri"/>
          <w:color w:val="000000" w:themeColor="text1"/>
        </w:rPr>
        <w:t>)</w:t>
      </w:r>
      <w:r w:rsidR="00B17216">
        <w:rPr>
          <w:rFonts w:ascii="Calibri" w:hAnsi="Calibri" w:cs="Calibri"/>
          <w:color w:val="000000" w:themeColor="text1"/>
        </w:rPr>
        <w:t xml:space="preserve">. However, characterized forms of DOM, including </w:t>
      </w:r>
      <w:r w:rsidR="00B17216" w:rsidRPr="00B17216">
        <w:rPr>
          <w:rFonts w:ascii="Calibri" w:hAnsi="Calibri" w:cs="Calibri"/>
          <w:color w:val="000000" w:themeColor="text1"/>
        </w:rPr>
        <w:t>c</w:t>
      </w:r>
      <w:r w:rsidRPr="00B17216">
        <w:rPr>
          <w:rFonts w:ascii="Calibri" w:hAnsi="Calibri" w:cs="Calibri"/>
          <w:color w:val="000000" w:themeColor="text1"/>
        </w:rPr>
        <w:t>oble C peak fluorescence</w:t>
      </w:r>
      <w:r w:rsidR="00B17216">
        <w:rPr>
          <w:rFonts w:ascii="Calibri" w:hAnsi="Calibri" w:cs="Calibri"/>
          <w:color w:val="000000" w:themeColor="text1"/>
        </w:rPr>
        <w:t xml:space="preserve"> (coble C), </w:t>
      </w:r>
      <w:r w:rsidR="00B17216" w:rsidRPr="00B17216">
        <w:rPr>
          <w:rFonts w:ascii="Calibri" w:hAnsi="Calibri" w:cs="Calibri"/>
          <w:color w:val="000000" w:themeColor="text1"/>
        </w:rPr>
        <w:t>coble M:coble C ratio (M:C</w:t>
      </w:r>
      <w:r w:rsidR="00B17216">
        <w:rPr>
          <w:rFonts w:ascii="Calibri" w:hAnsi="Calibri" w:cs="Calibri"/>
          <w:color w:val="000000" w:themeColor="text1"/>
        </w:rPr>
        <w:t xml:space="preserve"> ratio</w:t>
      </w:r>
      <w:r w:rsidR="00B17216" w:rsidRPr="00B17216">
        <w:rPr>
          <w:rFonts w:ascii="Calibri" w:hAnsi="Calibri" w:cs="Calibri"/>
          <w:color w:val="000000" w:themeColor="text1"/>
        </w:rPr>
        <w:t xml:space="preserve">), </w:t>
      </w:r>
      <w:r w:rsidR="00B17216">
        <w:rPr>
          <w:rFonts w:ascii="Calibri" w:hAnsi="Calibri" w:cs="Calibri"/>
          <w:color w:val="000000" w:themeColor="text1"/>
        </w:rPr>
        <w:t>fluorescence index</w:t>
      </w:r>
      <w:r w:rsidR="00B17216" w:rsidRPr="00B17216">
        <w:rPr>
          <w:rFonts w:ascii="Calibri" w:hAnsi="Calibri" w:cs="Calibri"/>
          <w:color w:val="000000" w:themeColor="text1"/>
        </w:rPr>
        <w:t xml:space="preserve"> (FI), </w:t>
      </w:r>
      <w:r w:rsidRPr="00B17216">
        <w:rPr>
          <w:rFonts w:ascii="Calibri" w:hAnsi="Calibri" w:cs="Calibri"/>
          <w:color w:val="000000" w:themeColor="text1"/>
        </w:rPr>
        <w:t xml:space="preserve">and </w:t>
      </w:r>
      <w:r w:rsidR="00B17216">
        <w:rPr>
          <w:rFonts w:ascii="Calibri" w:hAnsi="Calibri" w:cs="Calibri"/>
          <w:color w:val="000000" w:themeColor="text1"/>
        </w:rPr>
        <w:t>humidication index (H</w:t>
      </w:r>
      <w:r w:rsidRPr="00B17216">
        <w:rPr>
          <w:rFonts w:ascii="Calibri" w:hAnsi="Calibri" w:cs="Calibri"/>
          <w:color w:val="000000" w:themeColor="text1"/>
        </w:rPr>
        <w:t>I</w:t>
      </w:r>
      <w:r w:rsidR="00B17216">
        <w:rPr>
          <w:rFonts w:ascii="Calibri" w:hAnsi="Calibri" w:cs="Calibri"/>
          <w:color w:val="000000" w:themeColor="text1"/>
        </w:rPr>
        <w:t>X</w:t>
      </w:r>
      <w:r w:rsidRPr="00B17216">
        <w:rPr>
          <w:rFonts w:ascii="Calibri" w:hAnsi="Calibri" w:cs="Calibri"/>
          <w:color w:val="000000" w:themeColor="text1"/>
        </w:rPr>
        <w:t>)</w:t>
      </w:r>
      <w:r w:rsidR="00B17216">
        <w:rPr>
          <w:rFonts w:ascii="Calibri" w:hAnsi="Calibri" w:cs="Calibri"/>
          <w:color w:val="000000" w:themeColor="text1"/>
        </w:rPr>
        <w:t xml:space="preserve">, </w:t>
      </w:r>
      <w:r w:rsidRPr="00B17216">
        <w:rPr>
          <w:rFonts w:ascii="Calibri" w:hAnsi="Calibri" w:cs="Calibri"/>
          <w:color w:val="000000" w:themeColor="text1"/>
        </w:rPr>
        <w:t xml:space="preserve">showed significant treatment effects (Coble C: F= </w:t>
      </w:r>
      <w:r w:rsidR="00B17216" w:rsidRPr="00B17216">
        <w:rPr>
          <w:rFonts w:ascii="Calibri" w:hAnsi="Calibri" w:cs="Calibri"/>
          <w:color w:val="000000" w:themeColor="text1"/>
        </w:rPr>
        <w:t>4.79</w:t>
      </w:r>
      <w:r w:rsidRPr="00B17216">
        <w:rPr>
          <w:rFonts w:ascii="Calibri" w:hAnsi="Calibri" w:cs="Calibri"/>
          <w:color w:val="000000" w:themeColor="text1"/>
        </w:rPr>
        <w:t>, p&lt;0.05;</w:t>
      </w:r>
      <w:r w:rsidR="00B17216" w:rsidRPr="00B17216">
        <w:rPr>
          <w:rFonts w:ascii="Calibri" w:hAnsi="Calibri" w:cs="Calibri"/>
          <w:color w:val="000000" w:themeColor="text1"/>
        </w:rPr>
        <w:t xml:space="preserve"> M:C: F = 12.2, p&lt;0.05, FI: F= 4.38, p&lt;0.05), and </w:t>
      </w:r>
      <w:r w:rsidRPr="00B17216">
        <w:rPr>
          <w:rFonts w:ascii="Calibri" w:hAnsi="Calibri" w:cs="Calibri"/>
          <w:color w:val="000000" w:themeColor="text1"/>
        </w:rPr>
        <w:t xml:space="preserve">HIX: F= </w:t>
      </w:r>
      <w:r w:rsidR="00B17216" w:rsidRPr="00B17216">
        <w:rPr>
          <w:rFonts w:ascii="Calibri" w:hAnsi="Calibri" w:cs="Calibri"/>
          <w:color w:val="000000" w:themeColor="text1"/>
        </w:rPr>
        <w:t>4.27</w:t>
      </w:r>
      <w:r w:rsidRPr="00B17216">
        <w:rPr>
          <w:rFonts w:ascii="Calibri" w:hAnsi="Calibri" w:cs="Calibri"/>
          <w:color w:val="000000" w:themeColor="text1"/>
        </w:rPr>
        <w:t xml:space="preserve">, p&lt;0.05). </w:t>
      </w:r>
      <w:r w:rsidR="00B17216" w:rsidRPr="00B17216">
        <w:rPr>
          <w:rFonts w:ascii="Calibri" w:hAnsi="Calibri" w:cs="Calibri"/>
          <w:color w:val="000000" w:themeColor="text1"/>
        </w:rPr>
        <w:t xml:space="preserve">Models showed neither time effects nor treatment:time interactions in any organic carbon measurements. </w:t>
      </w:r>
      <w:r w:rsidRPr="00B17216">
        <w:rPr>
          <w:rFonts w:ascii="Calibri" w:hAnsi="Calibri" w:cs="Calibri"/>
          <w:color w:val="000000" w:themeColor="text1"/>
        </w:rPr>
        <w:t xml:space="preserve">Dunnett’s contrasts against seawater controls showed </w:t>
      </w:r>
      <w:r w:rsidR="00B17216" w:rsidRPr="00B17216">
        <w:rPr>
          <w:rFonts w:ascii="Calibri" w:hAnsi="Calibri" w:cs="Calibri"/>
          <w:color w:val="000000" w:themeColor="text1"/>
        </w:rPr>
        <w:t xml:space="preserve">that algae-enriched treatments were associated with significant enrichment of </w:t>
      </w:r>
      <w:r w:rsidR="00B17216" w:rsidRPr="00B17216">
        <w:rPr>
          <w:rFonts w:ascii="Calibri" w:hAnsi="Calibri" w:cs="Calibri"/>
          <w:color w:val="000000" w:themeColor="text1"/>
        </w:rPr>
        <w:t>coble C index</w:t>
      </w:r>
      <w:r w:rsidR="00B17216" w:rsidRPr="00B17216">
        <w:rPr>
          <w:rFonts w:ascii="Calibri" w:hAnsi="Calibri" w:cs="Calibri"/>
          <w:color w:val="000000" w:themeColor="text1"/>
        </w:rPr>
        <w:t xml:space="preserve"> (p = 0.02) and depletion of M:C ratio (p&lt;0.05), and fulvic acid (p=0.02). Additionally, M:C ratio was significant</w:t>
      </w:r>
      <w:r w:rsidR="00B17216">
        <w:rPr>
          <w:rFonts w:ascii="Calibri" w:hAnsi="Calibri" w:cs="Calibri"/>
          <w:color w:val="000000" w:themeColor="text1"/>
        </w:rPr>
        <w:t xml:space="preserve">ly </w:t>
      </w:r>
      <w:r w:rsidR="00B17216" w:rsidRPr="00B17216">
        <w:rPr>
          <w:rFonts w:ascii="Calibri" w:hAnsi="Calibri" w:cs="Calibri"/>
          <w:color w:val="000000" w:themeColor="text1"/>
        </w:rPr>
        <w:t>depleted in CCA-enriched treatments (p &lt;0.05).</w:t>
      </w:r>
      <w:r w:rsidRPr="00B17216">
        <w:rPr>
          <w:rFonts w:ascii="Calibri" w:hAnsi="Calibri" w:cs="Calibri"/>
          <w:color w:val="000000" w:themeColor="text1"/>
        </w:rPr>
        <w:t xml:space="preserve"> </w:t>
      </w:r>
      <w:r w:rsidR="00B17216">
        <w:rPr>
          <w:rFonts w:ascii="Calibri" w:hAnsi="Calibri" w:cs="Calibri"/>
          <w:color w:val="000000" w:themeColor="text1"/>
        </w:rPr>
        <w:t xml:space="preserve">Although HIX varied significantly across treatment, there was no significant difference between treatments and controls (p&gt;0.05). </w:t>
      </w:r>
      <w:r w:rsidRPr="00B17216">
        <w:rPr>
          <w:rFonts w:ascii="Calibri" w:hAnsi="Calibri" w:cs="Calibri"/>
          <w:color w:val="000000" w:themeColor="text1"/>
        </w:rPr>
        <w:t>Taken together, results show that bulk DOC</w:t>
      </w:r>
      <w:r w:rsidR="00B17216" w:rsidRPr="00B17216">
        <w:rPr>
          <w:rFonts w:ascii="Calibri" w:hAnsi="Calibri" w:cs="Calibri"/>
          <w:color w:val="000000" w:themeColor="text1"/>
        </w:rPr>
        <w:t xml:space="preserve"> exudation</w:t>
      </w:r>
      <w:r w:rsidRPr="00B17216">
        <w:rPr>
          <w:rFonts w:ascii="Calibri" w:hAnsi="Calibri" w:cs="Calibri"/>
          <w:color w:val="000000" w:themeColor="text1"/>
        </w:rPr>
        <w:t xml:space="preserve"> did not change significantly across mixed reef communities</w:t>
      </w:r>
      <w:r w:rsidR="00B17216" w:rsidRPr="00B17216">
        <w:rPr>
          <w:rFonts w:ascii="Calibri" w:hAnsi="Calibri" w:cs="Calibri"/>
          <w:color w:val="000000" w:themeColor="text1"/>
        </w:rPr>
        <w:t>. However,</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CCA-enriched communities exhibited a shift in </w:t>
      </w:r>
      <w:r w:rsidR="00B17216" w:rsidRPr="00B17216">
        <w:rPr>
          <w:rFonts w:ascii="Calibri" w:hAnsi="Calibri" w:cs="Calibri"/>
          <w:color w:val="000000" w:themeColor="text1"/>
        </w:rPr>
        <w:t xml:space="preserve">organic </w:t>
      </w:r>
      <w:r w:rsidR="00B17216" w:rsidRPr="00B17216">
        <w:rPr>
          <w:rFonts w:ascii="Calibri" w:hAnsi="Calibri" w:cs="Calibri"/>
          <w:color w:val="000000" w:themeColor="text1"/>
        </w:rPr>
        <w:t>exudate composition</w:t>
      </w:r>
      <w:r w:rsidR="00B17216" w:rsidRPr="00B17216">
        <w:rPr>
          <w:rFonts w:ascii="Calibri" w:hAnsi="Calibri" w:cs="Calibri"/>
          <w:color w:val="000000" w:themeColor="text1"/>
        </w:rPr>
        <w:t xml:space="preserve"> consistent over sampling times, although to</w:t>
      </w:r>
      <w:r w:rsidR="00B17216" w:rsidRPr="00B17216">
        <w:rPr>
          <w:rFonts w:ascii="Calibri" w:hAnsi="Calibri" w:cs="Calibri"/>
          <w:color w:val="000000" w:themeColor="text1"/>
        </w:rPr>
        <w:t xml:space="preserve"> a lesser extend than the one observed in to the algal treatment</w:t>
      </w:r>
      <w:r w:rsidR="00B17216" w:rsidRPr="00B17216">
        <w:rPr>
          <w:rFonts w:ascii="Calibri" w:hAnsi="Calibri" w:cs="Calibri"/>
          <w:color w:val="000000" w:themeColor="text1"/>
        </w:rPr>
        <w:t>. A</w:t>
      </w:r>
      <w:r w:rsidRPr="00B17216">
        <w:rPr>
          <w:rFonts w:ascii="Calibri" w:hAnsi="Calibri" w:cs="Calibri"/>
          <w:color w:val="000000" w:themeColor="text1"/>
        </w:rPr>
        <w:t>lgae-enriched communities exhibited a</w:t>
      </w:r>
      <w:r w:rsidR="00B17216" w:rsidRPr="00B17216">
        <w:rPr>
          <w:rFonts w:ascii="Calibri" w:hAnsi="Calibri" w:cs="Calibri"/>
          <w:color w:val="000000" w:themeColor="text1"/>
        </w:rPr>
        <w:t xml:space="preserve"> </w:t>
      </w:r>
      <w:r w:rsidR="00B17216" w:rsidRPr="00B17216">
        <w:rPr>
          <w:rFonts w:ascii="Calibri" w:hAnsi="Calibri" w:cs="Calibri"/>
          <w:color w:val="000000" w:themeColor="text1"/>
        </w:rPr>
        <w:t>compositional</w:t>
      </w:r>
      <w:r w:rsidR="00B17216" w:rsidRPr="00B17216">
        <w:rPr>
          <w:rFonts w:ascii="Calibri" w:hAnsi="Calibri" w:cs="Calibri"/>
          <w:color w:val="000000" w:themeColor="text1"/>
        </w:rPr>
        <w:t>ly distinct pool</w:t>
      </w:r>
      <w:r w:rsidRPr="00B17216">
        <w:rPr>
          <w:rFonts w:ascii="Calibri" w:hAnsi="Calibri" w:cs="Calibri"/>
          <w:color w:val="000000" w:themeColor="text1"/>
        </w:rPr>
        <w:t xml:space="preserve"> of humic-like exudates</w:t>
      </w:r>
      <w:r w:rsidR="00B17216" w:rsidRPr="00B17216">
        <w:rPr>
          <w:rFonts w:ascii="Calibri" w:hAnsi="Calibri" w:cs="Calibri"/>
          <w:color w:val="000000" w:themeColor="text1"/>
        </w:rPr>
        <w:t xml:space="preserve"> relative </w:t>
      </w:r>
      <w:r w:rsidRPr="00B17216">
        <w:rPr>
          <w:rFonts w:ascii="Calibri" w:hAnsi="Calibri" w:cs="Calibri"/>
          <w:color w:val="000000" w:themeColor="text1"/>
        </w:rPr>
        <w:t>to the seawater control, independently of sampling time.</w:t>
      </w:r>
      <w:r w:rsidR="00B17216" w:rsidRPr="00B17216">
        <w:rPr>
          <w:rFonts w:ascii="Calibri" w:hAnsi="Calibri" w:cs="Calibri"/>
          <w:color w:val="000000" w:themeColor="text1"/>
        </w:rPr>
        <w:t xml:space="preserve"> </w:t>
      </w:r>
    </w:p>
    <w:p w14:paraId="18FC4677" w14:textId="77777777" w:rsidR="00F554F4" w:rsidRDefault="00F554F4" w:rsidP="00F554F4"/>
    <w:p w14:paraId="1580CBCF" w14:textId="77777777" w:rsidR="00F554F4" w:rsidRPr="00F554F4" w:rsidRDefault="00F554F4" w:rsidP="00F554F4"/>
    <w:p w14:paraId="61612F6B" w14:textId="14FD3957" w:rsidR="00F554F4" w:rsidRPr="00F554F4" w:rsidRDefault="00F554F4" w:rsidP="00F554F4">
      <w:pPr>
        <w:keepNext/>
        <w:spacing w:line="360" w:lineRule="auto"/>
        <w:ind w:firstLine="360"/>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D60AC0" w:rsidRDefault="00F554F4" w:rsidP="00F554F4">
      <w:pPr>
        <w:pStyle w:val="Lgende"/>
        <w:jc w:val="center"/>
        <w:rPr>
          <w:rFonts w:ascii="Calibri" w:hAnsi="Calibri" w:cs="Calibri"/>
          <w:b/>
          <w:bCs/>
          <w:i w:val="0"/>
          <w:iCs w:val="0"/>
          <w:color w:val="000000" w:themeColor="text1"/>
          <w:sz w:val="24"/>
          <w:szCs w:val="24"/>
        </w:rPr>
      </w:pPr>
      <w:bookmarkStart w:id="73" w:name="_Toc234162441"/>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3</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Exudation of fluorescent DOM indices.</w:t>
      </w:r>
      <w:bookmarkEnd w:id="73"/>
    </w:p>
    <w:p w14:paraId="4C2D305F" w14:textId="0D11951D"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fDOM exudation by treatment and across a diel cycle show increased production of Coble C</w:t>
      </w:r>
      <w:r w:rsidR="00B17216">
        <w:rPr>
          <w:rFonts w:ascii="Calibri" w:hAnsi="Calibri" w:cs="Calibri"/>
          <w:i w:val="0"/>
          <w:iCs w:val="0"/>
          <w:color w:val="000000" w:themeColor="text1"/>
          <w:sz w:val="24"/>
          <w:szCs w:val="24"/>
        </w:rPr>
        <w:t xml:space="preserve"> and decrease measurements of FI and</w:t>
      </w:r>
      <w:r w:rsidRPr="00D60AC0">
        <w:rPr>
          <w:rFonts w:ascii="Calibri" w:hAnsi="Calibri" w:cs="Calibri"/>
          <w:i w:val="0"/>
          <w:iCs w:val="0"/>
          <w:color w:val="000000" w:themeColor="text1"/>
          <w:sz w:val="24"/>
          <w:szCs w:val="24"/>
        </w:rPr>
        <w:t xml:space="preserve"> </w:t>
      </w:r>
      <w:r w:rsidR="00B17216">
        <w:rPr>
          <w:rFonts w:ascii="Calibri" w:hAnsi="Calibri" w:cs="Calibri"/>
          <w:i w:val="0"/>
          <w:iCs w:val="0"/>
          <w:color w:val="000000" w:themeColor="text1"/>
          <w:sz w:val="24"/>
          <w:szCs w:val="24"/>
        </w:rPr>
        <w:t xml:space="preserve">M:C ratio </w:t>
      </w:r>
      <w:r w:rsidRPr="00D60AC0">
        <w:rPr>
          <w:rFonts w:ascii="Calibri" w:hAnsi="Calibri" w:cs="Calibri"/>
          <w:i w:val="0"/>
          <w:iCs w:val="0"/>
          <w:color w:val="000000" w:themeColor="text1"/>
          <w:sz w:val="24"/>
          <w:szCs w:val="24"/>
        </w:rPr>
        <w:t>in algae-enriched communities</w:t>
      </w:r>
      <w:r w:rsidR="00B17216">
        <w:rPr>
          <w:rFonts w:ascii="Calibri" w:hAnsi="Calibri" w:cs="Calibri"/>
          <w:i w:val="0"/>
          <w:iCs w:val="0"/>
          <w:color w:val="000000" w:themeColor="text1"/>
          <w:sz w:val="24"/>
          <w:szCs w:val="24"/>
        </w:rPr>
        <w:t xml:space="preserve">. </w:t>
      </w:r>
    </w:p>
    <w:p w14:paraId="4E922FBF" w14:textId="537E444E" w:rsidR="0013065B" w:rsidRPr="00F0557B" w:rsidRDefault="0013065B" w:rsidP="00FF1900">
      <w:pPr>
        <w:spacing w:line="360" w:lineRule="auto"/>
        <w:jc w:val="center"/>
        <w:rPr>
          <w:rFonts w:ascii="Calibri" w:hAnsi="Calibri" w:cs="Calibri"/>
          <w:color w:val="000000" w:themeColor="text1"/>
        </w:rPr>
      </w:pPr>
    </w:p>
    <w:p w14:paraId="304B2479" w14:textId="77777777" w:rsidR="0013065B" w:rsidRPr="00F0557B" w:rsidRDefault="0013065B" w:rsidP="00934F70">
      <w:pPr>
        <w:spacing w:line="360" w:lineRule="auto"/>
        <w:rPr>
          <w:rFonts w:ascii="Calibri" w:hAnsi="Calibri" w:cs="Calibri"/>
          <w:color w:val="000000" w:themeColor="text1"/>
        </w:rPr>
      </w:pPr>
    </w:p>
    <w:p w14:paraId="4DC2FF03"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74" w:name="_Toc232771527"/>
      <w:bookmarkStart w:id="75" w:name="_Toc234162429"/>
      <w:r w:rsidRPr="00F0557B">
        <w:rPr>
          <w:rFonts w:ascii="Calibri" w:hAnsi="Calibri" w:cs="Calibri"/>
          <w:b/>
          <w:bCs/>
          <w:color w:val="000000" w:themeColor="text1"/>
          <w:sz w:val="24"/>
          <w:szCs w:val="24"/>
        </w:rPr>
        <w:t>Bacterial Abundance and Chlorophyll-a</w:t>
      </w:r>
      <w:bookmarkEnd w:id="74"/>
      <w:bookmarkEnd w:id="75"/>
    </w:p>
    <w:p w14:paraId="538C1070" w14:textId="4BA921C2" w:rsidR="0013065B" w:rsidRPr="00680163" w:rsidRDefault="00446AAF" w:rsidP="00446AAF">
      <w:pPr>
        <w:spacing w:line="360" w:lineRule="auto"/>
        <w:ind w:firstLine="360"/>
        <w:rPr>
          <w:rFonts w:ascii="Calibri" w:hAnsi="Calibri" w:cs="Calibri"/>
          <w:color w:val="000000" w:themeColor="text1"/>
        </w:rPr>
      </w:pPr>
      <w:r w:rsidRPr="00680163">
        <w:rPr>
          <w:rFonts w:ascii="Calibri" w:hAnsi="Calibri" w:cs="Calibri"/>
          <w:color w:val="000000" w:themeColor="text1"/>
        </w:rPr>
        <w:t>We measured c</w:t>
      </w:r>
      <w:r w:rsidR="0013065B" w:rsidRPr="00680163">
        <w:rPr>
          <w:rFonts w:ascii="Calibri" w:hAnsi="Calibri" w:cs="Calibri"/>
          <w:color w:val="000000" w:themeColor="text1"/>
        </w:rPr>
        <w:t xml:space="preserve">ell counts </w:t>
      </w:r>
      <w:r w:rsidRPr="00680163">
        <w:rPr>
          <w:rFonts w:ascii="Calibri" w:hAnsi="Calibri" w:cs="Calibri"/>
          <w:color w:val="000000" w:themeColor="text1"/>
        </w:rPr>
        <w:t xml:space="preserve">of </w:t>
      </w:r>
      <w:r w:rsidRPr="00680163">
        <w:rPr>
          <w:rFonts w:ascii="Calibri" w:hAnsi="Calibri" w:cs="Calibri"/>
          <w:color w:val="000000" w:themeColor="text1"/>
        </w:rPr>
        <w:t xml:space="preserve">heterotrophic bacteria, pico eukaryotes, </w:t>
      </w:r>
      <w:r w:rsidRPr="00680163">
        <w:rPr>
          <w:rFonts w:ascii="Calibri" w:hAnsi="Calibri" w:cs="Calibri"/>
          <w:i/>
          <w:iCs/>
          <w:color w:val="000000" w:themeColor="text1"/>
        </w:rPr>
        <w:t>Synechococcus</w:t>
      </w:r>
      <w:r w:rsidRPr="00680163">
        <w:rPr>
          <w:rFonts w:ascii="Calibri" w:hAnsi="Calibri" w:cs="Calibri"/>
          <w:color w:val="000000" w:themeColor="text1"/>
        </w:rPr>
        <w:t xml:space="preserve">, </w:t>
      </w:r>
      <w:r w:rsidRPr="00680163">
        <w:rPr>
          <w:rFonts w:ascii="Calibri" w:hAnsi="Calibri" w:cs="Calibri"/>
          <w:color w:val="000000" w:themeColor="text1"/>
        </w:rPr>
        <w:t xml:space="preserve">and </w:t>
      </w:r>
      <w:r w:rsidRPr="00680163">
        <w:rPr>
          <w:rFonts w:ascii="Calibri" w:hAnsi="Calibri" w:cs="Calibri"/>
          <w:i/>
          <w:iCs/>
          <w:color w:val="000000" w:themeColor="text1"/>
        </w:rPr>
        <w:t>Prochlorococcus</w:t>
      </w:r>
      <w:r w:rsidRPr="00680163">
        <w:rPr>
          <w:rFonts w:ascii="Calibri" w:hAnsi="Calibri" w:cs="Calibri"/>
          <w:color w:val="000000" w:themeColor="text1"/>
        </w:rPr>
        <w:t xml:space="preserve"> and </w:t>
      </w:r>
      <w:r w:rsidRPr="00680163">
        <w:rPr>
          <w:rFonts w:ascii="Calibri" w:hAnsi="Calibri" w:cs="Calibri"/>
          <w:color w:val="000000" w:themeColor="text1"/>
        </w:rPr>
        <w:t>water column chlorophyll-a</w:t>
      </w:r>
      <w:r w:rsidRPr="00680163">
        <w:rPr>
          <w:rFonts w:ascii="Calibri" w:hAnsi="Calibri" w:cs="Calibri"/>
          <w:color w:val="000000" w:themeColor="text1"/>
        </w:rPr>
        <w:t xml:space="preserve"> concentration</w:t>
      </w:r>
      <w:r w:rsidRPr="00680163">
        <w:rPr>
          <w:rFonts w:ascii="Calibri" w:hAnsi="Calibri" w:cs="Calibri"/>
          <w:color w:val="000000" w:themeColor="text1"/>
        </w:rPr>
        <w:t xml:space="preserve"> </w:t>
      </w:r>
      <w:r w:rsidR="0013065B" w:rsidRPr="00680163">
        <w:rPr>
          <w:rFonts w:ascii="Calibri" w:hAnsi="Calibri" w:cs="Calibri"/>
          <w:color w:val="000000" w:themeColor="text1"/>
        </w:rPr>
        <w:t xml:space="preserve">to assess the effects of mixed reef communities on </w:t>
      </w:r>
      <w:r w:rsidRPr="00680163">
        <w:rPr>
          <w:rFonts w:ascii="Calibri" w:hAnsi="Calibri" w:cs="Calibri"/>
          <w:color w:val="000000" w:themeColor="text1"/>
        </w:rPr>
        <w:t>microbial</w:t>
      </w:r>
      <w:r w:rsidR="0013065B" w:rsidRPr="00680163">
        <w:rPr>
          <w:rFonts w:ascii="Calibri" w:hAnsi="Calibri" w:cs="Calibri"/>
          <w:color w:val="000000" w:themeColor="text1"/>
        </w:rPr>
        <w:t xml:space="preserve"> abundance across a diel sampling period</w:t>
      </w:r>
      <w:r w:rsidRPr="00680163">
        <w:rPr>
          <w:rFonts w:ascii="Calibri" w:hAnsi="Calibri" w:cs="Calibri"/>
          <w:color w:val="000000" w:themeColor="text1"/>
        </w:rPr>
        <w:t>.</w:t>
      </w:r>
      <w:r w:rsidR="0013065B" w:rsidRPr="00680163">
        <w:rPr>
          <w:rFonts w:ascii="Calibri" w:hAnsi="Calibri" w:cs="Calibri"/>
          <w:color w:val="000000" w:themeColor="text1"/>
        </w:rPr>
        <w:t xml:space="preserve"> Heterotrophic bacteria and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exhibited significant treatment effects (Heterotrophic bacteria: F= </w:t>
      </w:r>
      <w:r w:rsidRPr="00680163">
        <w:rPr>
          <w:rFonts w:ascii="Calibri" w:hAnsi="Calibri" w:cs="Calibri"/>
          <w:color w:val="000000" w:themeColor="text1"/>
        </w:rPr>
        <w:t>13.7</w:t>
      </w:r>
      <w:r w:rsidR="0013065B" w:rsidRPr="00680163">
        <w:rPr>
          <w:rFonts w:ascii="Calibri" w:hAnsi="Calibri" w:cs="Calibri"/>
          <w:color w:val="000000" w:themeColor="text1"/>
        </w:rPr>
        <w:t xml:space="preserve">, p </w:t>
      </w:r>
      <w:r w:rsidR="0013065B" w:rsidRPr="00680163">
        <w:rPr>
          <w:rFonts w:ascii="Calibri" w:hAnsi="Calibri" w:cs="Calibri"/>
          <w:color w:val="000000" w:themeColor="text1"/>
        </w:rPr>
        <w:lastRenderedPageBreak/>
        <w:t xml:space="preserve">&lt;0.05;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 F= </w:t>
      </w:r>
      <w:r w:rsidR="00061013" w:rsidRPr="00680163">
        <w:rPr>
          <w:rFonts w:ascii="Calibri" w:hAnsi="Calibri" w:cs="Calibri"/>
          <w:color w:val="000000" w:themeColor="text1"/>
        </w:rPr>
        <w:t>9.44</w:t>
      </w:r>
      <w:r w:rsidR="0013065B" w:rsidRPr="00680163">
        <w:rPr>
          <w:rFonts w:ascii="Calibri" w:hAnsi="Calibri" w:cs="Calibri"/>
          <w:color w:val="000000" w:themeColor="text1"/>
        </w:rPr>
        <w:t>, p &lt;0.05)</w:t>
      </w:r>
      <w:r w:rsidRPr="00680163">
        <w:rPr>
          <w:rFonts w:ascii="Calibri" w:hAnsi="Calibri" w:cs="Calibri"/>
          <w:color w:val="000000" w:themeColor="text1"/>
        </w:rPr>
        <w:t xml:space="preserve">, while pico-eukaryotes (F= 2.03, p = 0.16, </w:t>
      </w:r>
      <w:r w:rsidRPr="00680163">
        <w:rPr>
          <w:rFonts w:ascii="Calibri" w:hAnsi="Calibri" w:cs="Calibri"/>
          <w:i/>
          <w:iCs/>
          <w:color w:val="000000" w:themeColor="text1"/>
        </w:rPr>
        <w:t>Prochlorococcus</w:t>
      </w:r>
      <w:r w:rsidRPr="00680163">
        <w:rPr>
          <w:rFonts w:ascii="Calibri" w:hAnsi="Calibri" w:cs="Calibri"/>
          <w:color w:val="000000" w:themeColor="text1"/>
        </w:rPr>
        <w:t xml:space="preserve"> (F=1.50, p=0.26) and chlorophyll-a (F=1.69 , p=0.22) did not show treatment related variations</w:t>
      </w:r>
      <w:r w:rsidRPr="00680163">
        <w:rPr>
          <w:rFonts w:ascii="Calibri" w:hAnsi="Calibri" w:cs="Calibri"/>
          <w:color w:val="000000" w:themeColor="text1"/>
        </w:rPr>
        <w:t>.</w:t>
      </w:r>
      <w:r w:rsidR="0013065B" w:rsidRPr="00680163">
        <w:rPr>
          <w:rFonts w:ascii="Calibri" w:hAnsi="Calibri" w:cs="Calibri"/>
          <w:color w:val="000000" w:themeColor="text1"/>
        </w:rPr>
        <w:t xml:space="preserve"> </w:t>
      </w:r>
      <w:r w:rsidRPr="00680163">
        <w:rPr>
          <w:rFonts w:ascii="Calibri" w:hAnsi="Calibri" w:cs="Calibri"/>
          <w:color w:val="000000" w:themeColor="text1"/>
        </w:rPr>
        <w:t>Sampling time has significantly infuenced the abundance of all microbes and cholorpyll-a concentration (p</w:t>
      </w:r>
      <w:r w:rsidRPr="00680163">
        <w:rPr>
          <w:rFonts w:ascii="Calibri" w:hAnsi="Calibri" w:cs="Calibri"/>
          <w:color w:val="000000" w:themeColor="text1"/>
          <w:vertAlign w:val="subscript"/>
        </w:rPr>
        <w:t>time</w:t>
      </w:r>
      <w:r w:rsidRPr="00680163">
        <w:rPr>
          <w:rFonts w:ascii="Calibri" w:hAnsi="Calibri" w:cs="Calibri"/>
          <w:color w:val="000000" w:themeColor="text1"/>
        </w:rPr>
        <w:t xml:space="preserve"> &lt;0.05): heterotrophic bacteria (F= 3.26), picoeukaryotes (F= 112.5), Prochlorococcus (F= 7.32), Synechococcus (F= 9.94), and chlorophyll-a (F=14.7). However, there</w:t>
      </w:r>
      <w:r w:rsidR="0013065B" w:rsidRPr="00680163">
        <w:rPr>
          <w:rFonts w:ascii="Calibri" w:hAnsi="Calibri" w:cs="Calibri"/>
          <w:color w:val="000000" w:themeColor="text1"/>
        </w:rPr>
        <w:t xml:space="preserve"> was no significant time interaction with observed treatment effects. Dunnett’s post hoc contrasts highlighted a significant depletion of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 xml:space="preserve">and heterotrophic bacteria </w:t>
      </w:r>
      <w:r w:rsidR="0013065B" w:rsidRPr="00680163">
        <w:rPr>
          <w:rFonts w:ascii="Calibri" w:hAnsi="Calibri" w:cs="Calibri"/>
          <w:color w:val="000000" w:themeColor="text1"/>
        </w:rPr>
        <w:t xml:space="preserve">in CCA-enriched communities compared to controls (p&lt;0.05). </w:t>
      </w:r>
      <w:r w:rsidR="00680163" w:rsidRPr="00680163">
        <w:rPr>
          <w:rFonts w:ascii="Calibri" w:hAnsi="Calibri" w:cs="Calibri"/>
          <w:color w:val="000000" w:themeColor="text1"/>
        </w:rPr>
        <w:t xml:space="preserve">Additionally, heterotrophic bacteria were significantly enriched in algae-enriched treatment compared to seawater controls (p&lt;0.05). </w:t>
      </w:r>
      <w:r w:rsidR="0013065B" w:rsidRPr="00680163">
        <w:rPr>
          <w:rFonts w:ascii="Calibri" w:hAnsi="Calibri" w:cs="Calibri"/>
          <w:color w:val="000000" w:themeColor="text1"/>
        </w:rPr>
        <w:t xml:space="preserve">Collectively, mixed reef communities </w:t>
      </w:r>
      <w:r w:rsidR="00680163" w:rsidRPr="00680163">
        <w:rPr>
          <w:rFonts w:ascii="Calibri" w:hAnsi="Calibri" w:cs="Calibri"/>
          <w:color w:val="000000" w:themeColor="text1"/>
        </w:rPr>
        <w:t>affect the abundance of microbes, specifically, depleting</w:t>
      </w:r>
      <w:r w:rsidR="0013065B" w:rsidRPr="00680163">
        <w:rPr>
          <w:rFonts w:ascii="Calibri" w:hAnsi="Calibri" w:cs="Calibri"/>
          <w:color w:val="000000" w:themeColor="text1"/>
        </w:rPr>
        <w:t xml:space="preserve">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p>
    <w:p w14:paraId="10D0182A" w14:textId="4196C795" w:rsidR="0013065B" w:rsidRDefault="0013065B" w:rsidP="00FF1900">
      <w:pPr>
        <w:spacing w:line="360" w:lineRule="auto"/>
        <w:jc w:val="center"/>
        <w:rPr>
          <w:rFonts w:ascii="Calibri" w:hAnsi="Calibri" w:cs="Calibri"/>
          <w:noProof/>
          <w:color w:val="000000" w:themeColor="text1"/>
        </w:rPr>
      </w:pPr>
    </w:p>
    <w:p w14:paraId="281F8BBD" w14:textId="11164004" w:rsidR="00F554F4" w:rsidRDefault="00F554F4" w:rsidP="00F554F4">
      <w:pPr>
        <w:keepNext/>
        <w:spacing w:line="360" w:lineRule="auto"/>
        <w:jc w:val="center"/>
      </w:pPr>
      <w:r>
        <w:rPr>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D60AC0" w:rsidRDefault="00F554F4" w:rsidP="00F554F4">
      <w:pPr>
        <w:pStyle w:val="Lgende"/>
        <w:jc w:val="center"/>
        <w:rPr>
          <w:rFonts w:ascii="Calibri" w:hAnsi="Calibri" w:cs="Calibri"/>
          <w:i w:val="0"/>
          <w:iCs w:val="0"/>
          <w:color w:val="000000" w:themeColor="text1"/>
          <w:sz w:val="24"/>
          <w:szCs w:val="24"/>
        </w:rPr>
      </w:pPr>
      <w:bookmarkStart w:id="76" w:name="_Toc234162442"/>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4</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xml:space="preserve">: Cell abundance of heterotrophic bacteria and </w:t>
      </w:r>
      <w:r w:rsidRPr="00D60AC0">
        <w:rPr>
          <w:rFonts w:ascii="Calibri" w:hAnsi="Calibri" w:cs="Calibri"/>
          <w:b/>
          <w:bCs/>
          <w:color w:val="000000" w:themeColor="text1"/>
          <w:sz w:val="24"/>
          <w:szCs w:val="24"/>
        </w:rPr>
        <w:t>Synechococcus</w:t>
      </w:r>
      <w:r w:rsidRPr="00D60AC0">
        <w:rPr>
          <w:rFonts w:ascii="Calibri" w:hAnsi="Calibri" w:cs="Calibri"/>
          <w:i w:val="0"/>
          <w:iCs w:val="0"/>
          <w:color w:val="000000" w:themeColor="text1"/>
          <w:sz w:val="24"/>
          <w:szCs w:val="24"/>
        </w:rPr>
        <w:t>.</w:t>
      </w:r>
      <w:bookmarkEnd w:id="76"/>
    </w:p>
    <w:p w14:paraId="02E918ED" w14:textId="7827C1E5"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F554F4" w:rsidRDefault="00F554F4" w:rsidP="00F554F4"/>
    <w:p w14:paraId="436DEADA"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77" w:name="_Toc232771528"/>
      <w:bookmarkStart w:id="78" w:name="_Toc234162430"/>
      <w:r w:rsidRPr="00F0557B">
        <w:rPr>
          <w:rFonts w:ascii="Calibri" w:hAnsi="Calibri" w:cs="Calibri"/>
          <w:b/>
          <w:bCs/>
          <w:color w:val="000000" w:themeColor="text1"/>
          <w:sz w:val="24"/>
          <w:szCs w:val="24"/>
        </w:rPr>
        <w:lastRenderedPageBreak/>
        <w:t>Changes in Microbial Community Structure Associated with Mixed Benthic Community Exudation</w:t>
      </w:r>
      <w:bookmarkEnd w:id="77"/>
      <w:bookmarkEnd w:id="78"/>
    </w:p>
    <w:p w14:paraId="0937E6D8" w14:textId="207A7702" w:rsidR="0013065B" w:rsidRPr="00F0557B" w:rsidRDefault="0013065B" w:rsidP="00264C75">
      <w:pPr>
        <w:spacing w:line="360" w:lineRule="auto"/>
        <w:ind w:firstLine="360"/>
        <w:rPr>
          <w:rFonts w:ascii="Calibri" w:hAnsi="Calibri" w:cs="Calibri"/>
          <w:color w:val="000000" w:themeColor="text1"/>
        </w:rPr>
      </w:pPr>
      <w:r w:rsidRPr="00F0557B">
        <w:rPr>
          <w:rFonts w:ascii="Calibri" w:hAnsi="Calibri" w:cs="Calibri"/>
          <w:color w:val="000000" w:themeColor="text1"/>
        </w:rPr>
        <w:t>Microbial DNA was sampled over 24h to assess whether mixed benthic assemblages, particularly algae-enriched communities, 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Pr>
          <w:rFonts w:ascii="Calibri" w:hAnsi="Calibri" w:cs="Calibri"/>
          <w:color w:val="000000" w:themeColor="text1"/>
        </w:rPr>
        <w:t>00:00</w:t>
      </w:r>
      <w:r w:rsidRPr="00F0557B">
        <w:rPr>
          <w:rFonts w:ascii="Calibri" w:hAnsi="Calibri" w:cs="Calibri"/>
          <w:color w:val="000000" w:themeColor="text1"/>
        </w:rPr>
        <w:t xml:space="preserve"> and </w:t>
      </w:r>
      <w:r w:rsidR="000507B9">
        <w:rPr>
          <w:rFonts w:ascii="Calibri" w:hAnsi="Calibri" w:cs="Calibri"/>
          <w:color w:val="000000" w:themeColor="text1"/>
        </w:rPr>
        <w:t>06:00</w:t>
      </w:r>
      <w:r w:rsidRPr="00F0557B">
        <w:rPr>
          <w:rFonts w:ascii="Calibri" w:hAnsi="Calibri" w:cs="Calibri"/>
          <w:color w:val="000000" w:themeColor="text1"/>
        </w:rPr>
        <w:t>) (</w:t>
      </w:r>
      <w:r w:rsidR="00680163">
        <w:rPr>
          <w:rFonts w:ascii="Calibri" w:hAnsi="Calibri" w:cs="Calibri"/>
          <w:color w:val="000000" w:themeColor="text1"/>
        </w:rPr>
        <w:fldChar w:fldCharType="begin"/>
      </w:r>
      <w:r w:rsidR="00680163">
        <w:rPr>
          <w:rFonts w:ascii="Calibri" w:hAnsi="Calibri" w:cs="Calibri"/>
          <w:color w:val="000000" w:themeColor="text1"/>
        </w:rPr>
        <w:instrText xml:space="preserve"> REF _Ref234315735 \h </w:instrText>
      </w:r>
      <w:r w:rsidR="00680163">
        <w:rPr>
          <w:rFonts w:ascii="Calibri" w:hAnsi="Calibri" w:cs="Calibri"/>
          <w:color w:val="000000" w:themeColor="text1"/>
        </w:rPr>
      </w:r>
      <w:r w:rsidR="00680163">
        <w:rPr>
          <w:rFonts w:ascii="Calibri" w:hAnsi="Calibri" w:cs="Calibri"/>
          <w:color w:val="000000" w:themeColor="text1"/>
        </w:rPr>
        <w:fldChar w:fldCharType="separate"/>
      </w:r>
      <w:r w:rsidR="00680163" w:rsidRPr="00D60AC0">
        <w:rPr>
          <w:rFonts w:ascii="Calibri" w:hAnsi="Calibri" w:cs="Calibri"/>
          <w:b/>
          <w:bCs/>
          <w:i/>
          <w:iCs/>
          <w:color w:val="000000" w:themeColor="text1"/>
        </w:rPr>
        <w:t xml:space="preserve">Figure </w:t>
      </w:r>
      <w:r w:rsidR="00680163">
        <w:rPr>
          <w:rFonts w:ascii="Calibri" w:hAnsi="Calibri" w:cs="Calibri"/>
          <w:b/>
          <w:bCs/>
          <w:i/>
          <w:iCs/>
          <w:noProof/>
          <w:color w:val="000000" w:themeColor="text1"/>
        </w:rPr>
        <w:t>5</w:t>
      </w:r>
      <w:r w:rsidR="00680163">
        <w:rPr>
          <w:rFonts w:ascii="Calibri" w:hAnsi="Calibri" w:cs="Calibri"/>
          <w:color w:val="000000" w:themeColor="text1"/>
        </w:rPr>
        <w:fldChar w:fldCharType="end"/>
      </w:r>
      <w:r w:rsidRPr="00F0557B">
        <w:rPr>
          <w:rFonts w:ascii="Calibri" w:hAnsi="Calibri" w:cs="Calibri"/>
          <w:color w:val="000000" w:themeColor="text1"/>
        </w:rPr>
        <w:t>). PERMANOVA showed significant variation among treatments (F= 3.73, df= 3, R</w:t>
      </w:r>
      <w:r w:rsidRPr="00BC483F">
        <w:rPr>
          <w:rFonts w:ascii="Calibri" w:hAnsi="Calibri" w:cs="Calibri"/>
          <w:color w:val="000000" w:themeColor="text1"/>
          <w:vertAlign w:val="superscript"/>
        </w:rPr>
        <w:t>2</w:t>
      </w:r>
      <w:r w:rsidRPr="00F0557B">
        <w:rPr>
          <w:rFonts w:ascii="Calibri" w:hAnsi="Calibri" w:cs="Calibri"/>
          <w:color w:val="000000" w:themeColor="text1"/>
        </w:rPr>
        <w:t xml:space="preserve"> = 0.13, p= 0.001) with</w:t>
      </w:r>
      <w:r w:rsidR="00264C75">
        <w:rPr>
          <w:rFonts w:ascii="Calibri" w:hAnsi="Calibri" w:cs="Calibri"/>
          <w:color w:val="000000" w:themeColor="text1"/>
        </w:rPr>
        <w:t xml:space="preserve"> no signifcant interactions between treatment and sampling time point effects (</w:t>
      </w:r>
      <w:r w:rsidR="00264C75" w:rsidRPr="00F0557B">
        <w:rPr>
          <w:rFonts w:ascii="Calibri" w:hAnsi="Calibri" w:cs="Calibri"/>
          <w:color w:val="000000" w:themeColor="text1"/>
        </w:rPr>
        <w:t xml:space="preserve">F= </w:t>
      </w:r>
      <w:r w:rsidR="00264C75">
        <w:rPr>
          <w:rFonts w:ascii="Calibri" w:hAnsi="Calibri" w:cs="Calibri"/>
          <w:color w:val="000000" w:themeColor="text1"/>
        </w:rPr>
        <w:t>1.12</w:t>
      </w:r>
      <w:r w:rsidR="00264C75" w:rsidRPr="00F0557B">
        <w:rPr>
          <w:rFonts w:ascii="Calibri" w:hAnsi="Calibri" w:cs="Calibri"/>
          <w:color w:val="000000" w:themeColor="text1"/>
        </w:rPr>
        <w:t xml:space="preserve">, df= </w:t>
      </w:r>
      <w:r w:rsidR="00264C75">
        <w:rPr>
          <w:rFonts w:ascii="Calibri" w:hAnsi="Calibri" w:cs="Calibri"/>
          <w:color w:val="000000" w:themeColor="text1"/>
        </w:rPr>
        <w:t>9</w:t>
      </w:r>
      <w:r w:rsidR="00264C75" w:rsidRPr="00F0557B">
        <w:rPr>
          <w:rFonts w:ascii="Calibri" w:hAnsi="Calibri" w:cs="Calibri"/>
          <w:color w:val="000000" w:themeColor="text1"/>
        </w:rPr>
        <w:t>, R</w:t>
      </w:r>
      <w:r w:rsidR="00264C75" w:rsidRPr="00BC483F">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12</w:t>
      </w:r>
      <w:r w:rsidR="00264C75" w:rsidRPr="00F0557B">
        <w:rPr>
          <w:rFonts w:ascii="Calibri" w:hAnsi="Calibri" w:cs="Calibri"/>
          <w:color w:val="000000" w:themeColor="text1"/>
        </w:rPr>
        <w:t xml:space="preserve">, p= </w:t>
      </w:r>
      <w:r w:rsidR="00264C75">
        <w:rPr>
          <w:rFonts w:ascii="Calibri" w:hAnsi="Calibri" w:cs="Calibri"/>
          <w:color w:val="000000" w:themeColor="text1"/>
        </w:rPr>
        <w:t>0.222</w:t>
      </w:r>
      <w:r w:rsidR="00264C75" w:rsidRPr="00F0557B">
        <w:rPr>
          <w:rFonts w:ascii="Calibri" w:hAnsi="Calibri" w:cs="Calibri"/>
          <w:color w:val="000000" w:themeColor="text1"/>
        </w:rPr>
        <w:t>)</w:t>
      </w:r>
      <w:r w:rsidR="00264C75">
        <w:rPr>
          <w:rFonts w:ascii="Calibri" w:hAnsi="Calibri" w:cs="Calibri"/>
          <w:color w:val="000000" w:themeColor="text1"/>
        </w:rPr>
        <w:t xml:space="preserve">. </w:t>
      </w:r>
      <w:r w:rsidRPr="00F0557B">
        <w:rPr>
          <w:rFonts w:ascii="Calibri" w:hAnsi="Calibri" w:cs="Calibri"/>
          <w:color w:val="000000" w:themeColor="text1"/>
        </w:rPr>
        <w:t xml:space="preserve"> </w:t>
      </w:r>
      <w:r w:rsidR="00264C75" w:rsidRPr="00F0557B">
        <w:rPr>
          <w:rFonts w:ascii="Calibri" w:hAnsi="Calibri" w:cs="Calibri"/>
          <w:color w:val="000000" w:themeColor="text1"/>
        </w:rPr>
        <w:t>Microbial communities changed throughout the duration of the experiment as demonstrated by the significant effect of the sampling time (F= 5.06, df= 3,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0.17, p&lt;0.05). </w:t>
      </w:r>
      <w:r w:rsidR="00264C75">
        <w:rPr>
          <w:rFonts w:ascii="Calibri" w:hAnsi="Calibri" w:cs="Calibri"/>
          <w:color w:val="000000" w:themeColor="text1"/>
        </w:rPr>
        <w:t>A</w:t>
      </w:r>
      <w:r w:rsidR="00264C75" w:rsidRPr="00F0557B">
        <w:rPr>
          <w:rFonts w:ascii="Calibri" w:hAnsi="Calibri" w:cs="Calibri"/>
          <w:color w:val="000000" w:themeColor="text1"/>
        </w:rPr>
        <w:t>lgae communities and seawater control</w:t>
      </w:r>
      <w:r w:rsidR="00264C75" w:rsidRPr="00F0557B">
        <w:rPr>
          <w:rFonts w:ascii="Calibri" w:hAnsi="Calibri" w:cs="Calibri"/>
          <w:color w:val="000000" w:themeColor="text1"/>
        </w:rPr>
        <w:t xml:space="preserve"> </w:t>
      </w:r>
      <w:r w:rsidR="00264C75">
        <w:rPr>
          <w:rFonts w:ascii="Calibri" w:hAnsi="Calibri" w:cs="Calibri"/>
          <w:color w:val="000000" w:themeColor="text1"/>
        </w:rPr>
        <w:t xml:space="preserve">exhibited </w:t>
      </w:r>
      <w:r w:rsidRPr="00F0557B">
        <w:rPr>
          <w:rFonts w:ascii="Calibri" w:hAnsi="Calibri" w:cs="Calibri"/>
          <w:color w:val="000000" w:themeColor="text1"/>
        </w:rPr>
        <w:t>significant pairwise PERMANOVA</w:t>
      </w:r>
      <w:r w:rsidR="00264C75">
        <w:rPr>
          <w:rFonts w:ascii="Calibri" w:hAnsi="Calibri" w:cs="Calibri"/>
          <w:color w:val="000000" w:themeColor="text1"/>
        </w:rPr>
        <w:t xml:space="preserve"> </w:t>
      </w:r>
      <w:r w:rsidR="00264C75" w:rsidRPr="00F0557B">
        <w:rPr>
          <w:rFonts w:ascii="Calibri" w:hAnsi="Calibri" w:cs="Calibri"/>
          <w:color w:val="000000" w:themeColor="text1"/>
        </w:rPr>
        <w:t>(F = 5.24,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0.15, p&lt;0.05)</w:t>
      </w:r>
      <w:r w:rsidRPr="00F0557B">
        <w:rPr>
          <w:rFonts w:ascii="Calibri" w:hAnsi="Calibri" w:cs="Calibri"/>
          <w:color w:val="000000" w:themeColor="text1"/>
        </w:rPr>
        <w:t xml:space="preserve">, adjusted with Benjamini-Hochberg method, </w:t>
      </w:r>
      <w:r w:rsidR="00264C75">
        <w:rPr>
          <w:rFonts w:ascii="Calibri" w:hAnsi="Calibri" w:cs="Calibri"/>
          <w:color w:val="000000" w:themeColor="text1"/>
        </w:rPr>
        <w:t>while coral and CCA enrichment did not show significant contrasts (</w:t>
      </w:r>
      <w:r w:rsidR="00264C75" w:rsidRPr="00264C75">
        <w:rPr>
          <w:rFonts w:ascii="Calibri" w:hAnsi="Calibri" w:cs="Calibri"/>
          <w:i/>
          <w:iCs/>
          <w:color w:val="000000" w:themeColor="text1"/>
        </w:rPr>
        <w:t>Control vs. Coral</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0.304</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010</w:t>
      </w:r>
      <w:r w:rsidR="00264C75" w:rsidRPr="00F0557B">
        <w:rPr>
          <w:rFonts w:ascii="Calibri" w:hAnsi="Calibri" w:cs="Calibri"/>
          <w:color w:val="000000" w:themeColor="text1"/>
        </w:rPr>
        <w:t>, p</w:t>
      </w:r>
      <w:r w:rsidR="00264C75">
        <w:rPr>
          <w:rFonts w:ascii="Calibri" w:hAnsi="Calibri" w:cs="Calibri"/>
          <w:color w:val="000000" w:themeColor="text1"/>
        </w:rPr>
        <w:t xml:space="preserve">=0.987; </w:t>
      </w:r>
      <w:r w:rsidR="00264C75" w:rsidRPr="00264C75">
        <w:rPr>
          <w:rFonts w:ascii="Calibri" w:hAnsi="Calibri" w:cs="Calibri"/>
          <w:i/>
          <w:iCs/>
          <w:color w:val="000000" w:themeColor="text1"/>
        </w:rPr>
        <w:t xml:space="preserve">Control vs. </w:t>
      </w:r>
      <w:r w:rsidR="00264C75" w:rsidRPr="00264C75">
        <w:rPr>
          <w:rFonts w:ascii="Calibri" w:hAnsi="Calibri" w:cs="Calibri"/>
          <w:i/>
          <w:iCs/>
          <w:color w:val="000000" w:themeColor="text1"/>
        </w:rPr>
        <w:t>CCA</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w:t>
      </w:r>
      <w:r w:rsidR="00264C75">
        <w:rPr>
          <w:rFonts w:ascii="Calibri" w:hAnsi="Calibri" w:cs="Calibri"/>
          <w:color w:val="000000" w:themeColor="text1"/>
        </w:rPr>
        <w:t>296</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0098</w:t>
      </w:r>
      <w:r w:rsidR="00264C75" w:rsidRPr="00F0557B">
        <w:rPr>
          <w:rFonts w:ascii="Calibri" w:hAnsi="Calibri" w:cs="Calibri"/>
          <w:color w:val="000000" w:themeColor="text1"/>
        </w:rPr>
        <w:t>, p</w:t>
      </w:r>
      <w:r w:rsidR="00264C75">
        <w:rPr>
          <w:rFonts w:ascii="Calibri" w:hAnsi="Calibri" w:cs="Calibri"/>
          <w:color w:val="000000" w:themeColor="text1"/>
        </w:rPr>
        <w:t>=0.987</w:t>
      </w:r>
      <w:r w:rsidR="00264C75" w:rsidRPr="00F0557B">
        <w:rPr>
          <w:rFonts w:ascii="Calibri" w:hAnsi="Calibri" w:cs="Calibri"/>
          <w:color w:val="000000" w:themeColor="text1"/>
        </w:rPr>
        <w:t>)</w:t>
      </w:r>
      <w:r w:rsidR="000507B9">
        <w:rPr>
          <w:rFonts w:ascii="Calibri" w:hAnsi="Calibri" w:cs="Calibri"/>
          <w:color w:val="000000" w:themeColor="text1"/>
        </w:rPr>
        <w:t xml:space="preserve">. </w:t>
      </w:r>
    </w:p>
    <w:p w14:paraId="56A4BCB5" w14:textId="77777777" w:rsidR="00D60AC0" w:rsidRDefault="00D60AC0" w:rsidP="00D60AC0">
      <w:pPr>
        <w:keepNext/>
        <w:spacing w:line="360" w:lineRule="auto"/>
        <w:jc w:val="center"/>
      </w:pPr>
      <w:r>
        <w:rPr>
          <w:rFonts w:ascii="Calibri" w:hAnsi="Calibri" w:cs="Calibri"/>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D60AC0" w:rsidRDefault="00D60AC0" w:rsidP="00D60AC0">
      <w:pPr>
        <w:pStyle w:val="Lgende"/>
        <w:jc w:val="center"/>
        <w:rPr>
          <w:rFonts w:ascii="Calibri" w:hAnsi="Calibri" w:cs="Calibri"/>
          <w:b/>
          <w:bCs/>
          <w:i w:val="0"/>
          <w:iCs w:val="0"/>
          <w:color w:val="000000" w:themeColor="text1"/>
          <w:sz w:val="24"/>
          <w:szCs w:val="24"/>
        </w:rPr>
      </w:pPr>
      <w:bookmarkStart w:id="79" w:name="_Ref234315735"/>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5</w:t>
      </w:r>
      <w:r w:rsidRPr="00D60AC0">
        <w:rPr>
          <w:rFonts w:ascii="Calibri" w:hAnsi="Calibri" w:cs="Calibri"/>
          <w:b/>
          <w:bCs/>
          <w:i w:val="0"/>
          <w:iCs w:val="0"/>
          <w:color w:val="000000" w:themeColor="text1"/>
          <w:sz w:val="24"/>
          <w:szCs w:val="24"/>
        </w:rPr>
        <w:fldChar w:fldCharType="end"/>
      </w:r>
      <w:bookmarkEnd w:id="79"/>
      <w:r w:rsidRPr="00D60AC0">
        <w:rPr>
          <w:rFonts w:ascii="Calibri" w:hAnsi="Calibri" w:cs="Calibri"/>
          <w:b/>
          <w:bCs/>
          <w:i w:val="0"/>
          <w:iCs w:val="0"/>
          <w:color w:val="000000" w:themeColor="text1"/>
          <w:sz w:val="24"/>
          <w:szCs w:val="24"/>
        </w:rPr>
        <w:t xml:space="preserve">: NMDS plots of bacterial communities by treatment across four sampling time points. </w:t>
      </w:r>
    </w:p>
    <w:p w14:paraId="197A744F" w14:textId="05CD9A1D" w:rsidR="0013065B" w:rsidRDefault="00D60AC0" w:rsidP="00D60AC0">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Each variable column shows time over 24h passing from left to right, starting at 12:00 until 06:00. Control, coral and CCA communities show similar enrichment patterns. (NMDS stress = 0.123).</w:t>
      </w:r>
    </w:p>
    <w:p w14:paraId="56AC29DC" w14:textId="60A58178" w:rsidR="00680163" w:rsidRDefault="00264C75" w:rsidP="00264C75">
      <w:pPr>
        <w:rPr>
          <w:rFonts w:ascii="Calibri" w:hAnsi="Calibri" w:cs="Calibri"/>
        </w:rPr>
      </w:pPr>
      <w:r>
        <w:lastRenderedPageBreak/>
        <w:tab/>
      </w:r>
      <w:r w:rsidRPr="00F3107C">
        <w:rPr>
          <w:rFonts w:ascii="Calibri" w:hAnsi="Calibri" w:cs="Calibri"/>
        </w:rPr>
        <w:t xml:space="preserve">Bacterial </w:t>
      </w:r>
      <w:r w:rsidR="004D0DFC" w:rsidRPr="00F3107C">
        <w:rPr>
          <w:rFonts w:ascii="Calibri" w:hAnsi="Calibri" w:cs="Calibri"/>
        </w:rPr>
        <w:t>communities were</w:t>
      </w:r>
      <w:r w:rsidRPr="00F3107C">
        <w:rPr>
          <w:rFonts w:ascii="Calibri" w:hAnsi="Calibri" w:cs="Calibri"/>
        </w:rPr>
        <w:t xml:space="preserve"> further examined </w:t>
      </w:r>
      <w:r w:rsidR="004D0DFC" w:rsidRPr="00F3107C">
        <w:rPr>
          <w:rFonts w:ascii="Calibri" w:hAnsi="Calibri" w:cs="Calibri"/>
        </w:rPr>
        <w:t xml:space="preserve">at the genus level to determine an association between benthic composition and microbial community structure. </w:t>
      </w:r>
      <w:r w:rsidR="00680163">
        <w:rPr>
          <w:rFonts w:ascii="Calibri" w:hAnsi="Calibri" w:cs="Calibri"/>
        </w:rPr>
        <w:t>We were specifically interested in</w:t>
      </w:r>
      <w:r w:rsidR="004D0DFC" w:rsidRPr="00F3107C">
        <w:rPr>
          <w:rFonts w:ascii="Calibri" w:hAnsi="Calibri" w:cs="Calibri"/>
        </w:rPr>
        <w:t xml:space="preserve"> </w:t>
      </w:r>
      <w:r w:rsidR="00F3107C" w:rsidRPr="00F3107C">
        <w:rPr>
          <w:rFonts w:ascii="Calibri" w:hAnsi="Calibri" w:cs="Calibri"/>
        </w:rPr>
        <w:t>variations of relative abundance in</w:t>
      </w:r>
      <w:r w:rsidR="00F3107C" w:rsidRPr="00F3107C">
        <w:rPr>
          <w:rFonts w:ascii="Calibri" w:hAnsi="Calibri" w:cs="Calibri"/>
        </w:rPr>
        <w:t xml:space="preserve"> bacterial taxa across mesocosm treatments</w:t>
      </w:r>
      <w:r w:rsidR="00F3107C" w:rsidRPr="00F3107C">
        <w:rPr>
          <w:rFonts w:ascii="Calibri" w:hAnsi="Calibri" w:cs="Calibri"/>
        </w:rPr>
        <w:t xml:space="preserve"> </w:t>
      </w:r>
      <w:r w:rsidR="004D0DFC" w:rsidRPr="00F3107C">
        <w:rPr>
          <w:rFonts w:ascii="Calibri" w:hAnsi="Calibri" w:cs="Calibri"/>
        </w:rPr>
        <w:t xml:space="preserve">and over the </w:t>
      </w:r>
      <w:r w:rsidR="00F3107C" w:rsidRPr="00F3107C">
        <w:rPr>
          <w:rFonts w:ascii="Calibri" w:hAnsi="Calibri" w:cs="Calibri"/>
        </w:rPr>
        <w:t>four</w:t>
      </w:r>
      <w:r w:rsidR="004D0DFC" w:rsidRPr="00F3107C">
        <w:rPr>
          <w:rFonts w:ascii="Calibri" w:hAnsi="Calibri" w:cs="Calibri"/>
        </w:rPr>
        <w:t xml:space="preserve"> sampling time points in chronological order</w:t>
      </w:r>
      <w:r w:rsidR="00680163">
        <w:rPr>
          <w:rFonts w:ascii="Calibri" w:hAnsi="Calibri" w:cs="Calibri"/>
        </w:rPr>
        <w:t xml:space="preserve"> </w:t>
      </w:r>
      <w:r w:rsidR="00680163" w:rsidRPr="00F3107C">
        <w:rPr>
          <w:rFonts w:ascii="Calibri" w:hAnsi="Calibri" w:cs="Calibri"/>
        </w:rPr>
        <w:t>(</w:t>
      </w:r>
      <w:r w:rsidR="00680163" w:rsidRPr="00F3107C">
        <w:rPr>
          <w:rFonts w:ascii="Calibri" w:hAnsi="Calibri" w:cs="Calibri"/>
        </w:rPr>
        <w:fldChar w:fldCharType="begin"/>
      </w:r>
      <w:r w:rsidR="00680163" w:rsidRPr="00F3107C">
        <w:rPr>
          <w:rFonts w:ascii="Calibri" w:hAnsi="Calibri" w:cs="Calibri"/>
        </w:rPr>
        <w:instrText xml:space="preserve"> REF _Ref234333046 \h </w:instrText>
      </w:r>
      <w:r w:rsidR="00680163" w:rsidRPr="00F3107C">
        <w:rPr>
          <w:rFonts w:ascii="Calibri" w:hAnsi="Calibri" w:cs="Calibri"/>
        </w:rPr>
      </w:r>
      <w:r w:rsidR="00680163" w:rsidRPr="00F3107C">
        <w:rPr>
          <w:rFonts w:ascii="Calibri" w:hAnsi="Calibri" w:cs="Calibri"/>
        </w:rPr>
        <w:instrText xml:space="preserve"> \* MERGEFORMAT </w:instrText>
      </w:r>
      <w:r w:rsidR="00680163" w:rsidRPr="00F3107C">
        <w:rPr>
          <w:rFonts w:ascii="Calibri" w:hAnsi="Calibri" w:cs="Calibri"/>
        </w:rPr>
        <w:fldChar w:fldCharType="separate"/>
      </w:r>
      <w:r w:rsidR="00680163" w:rsidRPr="00F3107C">
        <w:rPr>
          <w:rFonts w:ascii="Calibri" w:hAnsi="Calibri" w:cs="Calibri"/>
          <w:b/>
          <w:bCs/>
          <w:color w:val="000000" w:themeColor="text1"/>
        </w:rPr>
        <w:t xml:space="preserve">Figure </w:t>
      </w:r>
      <w:r w:rsidR="00680163" w:rsidRPr="00F3107C">
        <w:rPr>
          <w:rFonts w:ascii="Calibri" w:hAnsi="Calibri" w:cs="Calibri"/>
          <w:b/>
          <w:bCs/>
          <w:noProof/>
          <w:color w:val="000000" w:themeColor="text1"/>
        </w:rPr>
        <w:t>6</w:t>
      </w:r>
      <w:r w:rsidR="00680163" w:rsidRPr="00F3107C">
        <w:rPr>
          <w:rFonts w:ascii="Calibri" w:hAnsi="Calibri" w:cs="Calibri"/>
        </w:rPr>
        <w:fldChar w:fldCharType="end"/>
      </w:r>
      <w:r w:rsidR="00680163" w:rsidRPr="00F3107C">
        <w:rPr>
          <w:rFonts w:ascii="Calibri" w:hAnsi="Calibri" w:cs="Calibri"/>
        </w:rPr>
        <w:t>)</w:t>
      </w:r>
      <w:r w:rsidR="004D0DFC" w:rsidRPr="00F3107C">
        <w:rPr>
          <w:rFonts w:ascii="Calibri" w:hAnsi="Calibri" w:cs="Calibri"/>
        </w:rPr>
        <w:t>. Taxa were split into three modules</w:t>
      </w:r>
      <w:r w:rsidR="00FB25FB" w:rsidRPr="00F3107C">
        <w:rPr>
          <w:rFonts w:ascii="Calibri" w:hAnsi="Calibri" w:cs="Calibri"/>
        </w:rPr>
        <w:t xml:space="preserve"> (modules A, B and C)</w:t>
      </w:r>
      <w:r w:rsidR="004D0DFC" w:rsidRPr="00F3107C">
        <w:rPr>
          <w:rFonts w:ascii="Calibri" w:hAnsi="Calibri" w:cs="Calibri"/>
        </w:rPr>
        <w:t xml:space="preserve"> via k-means </w:t>
      </w:r>
      <w:r w:rsidR="00F3107C" w:rsidRPr="00F3107C">
        <w:rPr>
          <w:rFonts w:ascii="Calibri" w:hAnsi="Calibri" w:cs="Calibri"/>
        </w:rPr>
        <w:t>which grouped taxa with similar patterns of enrichment and depletion</w:t>
      </w:r>
      <w:r w:rsidR="004D0DFC" w:rsidRPr="00F3107C">
        <w:rPr>
          <w:rFonts w:ascii="Calibri" w:hAnsi="Calibri" w:cs="Calibri"/>
        </w:rPr>
        <w:t>.</w:t>
      </w:r>
      <w:r w:rsidR="00FB25FB" w:rsidRPr="00F3107C">
        <w:rPr>
          <w:rFonts w:ascii="Calibri" w:hAnsi="Calibri" w:cs="Calibri"/>
        </w:rPr>
        <w:t xml:space="preserve"> </w:t>
      </w:r>
      <w:r w:rsidR="00A84398" w:rsidRPr="00F3107C">
        <w:rPr>
          <w:rFonts w:ascii="Calibri" w:hAnsi="Calibri" w:cs="Calibri"/>
        </w:rPr>
        <w:t>Module B</w:t>
      </w:r>
      <w:r w:rsidR="00FB25FB" w:rsidRPr="00F3107C">
        <w:rPr>
          <w:rFonts w:ascii="Calibri" w:hAnsi="Calibri" w:cs="Calibri"/>
        </w:rPr>
        <w:t xml:space="preserve"> showed significant treatment effects</w:t>
      </w:r>
      <w:r w:rsidR="00A84398" w:rsidRPr="00F3107C">
        <w:rPr>
          <w:rFonts w:ascii="Calibri" w:hAnsi="Calibri" w:cs="Calibri"/>
        </w:rPr>
        <w:t xml:space="preserve"> </w:t>
      </w:r>
      <w:r w:rsidR="00FB25FB" w:rsidRPr="00F3107C">
        <w:rPr>
          <w:rFonts w:ascii="Calibri" w:hAnsi="Calibri" w:cs="Calibri"/>
        </w:rPr>
        <w:t>(</w:t>
      </w:r>
      <w:r w:rsidR="00FB25FB" w:rsidRPr="00F3107C">
        <w:rPr>
          <w:rFonts w:ascii="Calibri" w:hAnsi="Calibri" w:cs="Calibri"/>
        </w:rPr>
        <w:t>F</w:t>
      </w:r>
      <w:r w:rsidR="00FB25FB" w:rsidRPr="00F3107C">
        <w:rPr>
          <w:rFonts w:ascii="Calibri" w:hAnsi="Calibri" w:cs="Calibri"/>
        </w:rPr>
        <w:t xml:space="preserve">= </w:t>
      </w:r>
      <w:r w:rsidR="00A84398" w:rsidRPr="00F3107C">
        <w:rPr>
          <w:rFonts w:ascii="Calibri" w:hAnsi="Calibri" w:cs="Calibri"/>
        </w:rPr>
        <w:t>5.</w:t>
      </w:r>
      <w:r w:rsidR="00680163">
        <w:rPr>
          <w:rFonts w:ascii="Calibri" w:hAnsi="Calibri" w:cs="Calibri"/>
        </w:rPr>
        <w:t>32</w:t>
      </w:r>
      <w:r w:rsidR="00FB25FB" w:rsidRPr="00F3107C">
        <w:rPr>
          <w:rFonts w:ascii="Calibri" w:hAnsi="Calibri" w:cs="Calibri"/>
        </w:rPr>
        <w:t>, p</w:t>
      </w:r>
      <w:r w:rsidR="00FB25FB" w:rsidRPr="00F3107C">
        <w:rPr>
          <w:rFonts w:ascii="Calibri" w:hAnsi="Calibri" w:cs="Calibri"/>
        </w:rPr>
        <w:t>=0.0</w:t>
      </w:r>
      <w:r w:rsidR="00A84398" w:rsidRPr="00F3107C">
        <w:rPr>
          <w:rFonts w:ascii="Calibri" w:hAnsi="Calibri" w:cs="Calibri"/>
        </w:rPr>
        <w:t>2) while module</w:t>
      </w:r>
      <w:r w:rsidR="00F3107C" w:rsidRPr="00F3107C">
        <w:rPr>
          <w:rFonts w:ascii="Calibri" w:hAnsi="Calibri" w:cs="Calibri"/>
        </w:rPr>
        <w:t>s</w:t>
      </w:r>
      <w:r w:rsidR="00A84398" w:rsidRPr="00F3107C">
        <w:rPr>
          <w:rFonts w:ascii="Calibri" w:hAnsi="Calibri" w:cs="Calibri"/>
        </w:rPr>
        <w:t xml:space="preserve"> A and C did not</w:t>
      </w:r>
      <w:r w:rsidR="00680163">
        <w:rPr>
          <w:rFonts w:ascii="Calibri" w:hAnsi="Calibri" w:cs="Calibri"/>
        </w:rPr>
        <w:t xml:space="preserve"> (module A: F= 3.23, p = 0.06; module C: F = 0.46, p = 0.71)</w:t>
      </w:r>
      <w:r w:rsidR="00FB25FB" w:rsidRPr="00F3107C">
        <w:rPr>
          <w:rFonts w:ascii="Calibri" w:hAnsi="Calibri" w:cs="Calibri"/>
        </w:rPr>
        <w:t>.</w:t>
      </w:r>
      <w:r w:rsidR="00680163">
        <w:rPr>
          <w:rFonts w:ascii="Calibri" w:hAnsi="Calibri" w:cs="Calibri"/>
        </w:rPr>
        <w:t xml:space="preserve"> Models showed significant time effects in Module A </w:t>
      </w:r>
      <w:r w:rsidR="00680163" w:rsidRPr="00F3107C">
        <w:rPr>
          <w:rFonts w:ascii="Calibri" w:hAnsi="Calibri" w:cs="Calibri"/>
        </w:rPr>
        <w:t>(F=</w:t>
      </w:r>
      <w:r w:rsidR="00680163">
        <w:rPr>
          <w:rFonts w:ascii="Calibri" w:hAnsi="Calibri" w:cs="Calibri"/>
        </w:rPr>
        <w:t>578.6</w:t>
      </w:r>
      <w:r w:rsidR="00680163" w:rsidRPr="00F3107C">
        <w:rPr>
          <w:rFonts w:ascii="Calibri" w:hAnsi="Calibri" w:cs="Calibri"/>
        </w:rPr>
        <w:t>, p&lt;0.05)</w:t>
      </w:r>
      <w:r w:rsidR="00680163">
        <w:rPr>
          <w:rFonts w:ascii="Calibri" w:hAnsi="Calibri" w:cs="Calibri"/>
        </w:rPr>
        <w:t xml:space="preserve">, B </w:t>
      </w:r>
      <w:r w:rsidR="00680163" w:rsidRPr="00F3107C">
        <w:rPr>
          <w:rFonts w:ascii="Calibri" w:hAnsi="Calibri" w:cs="Calibri"/>
        </w:rPr>
        <w:t xml:space="preserve">(F= </w:t>
      </w:r>
      <w:r w:rsidR="00680163">
        <w:rPr>
          <w:rFonts w:ascii="Calibri" w:hAnsi="Calibri" w:cs="Calibri"/>
        </w:rPr>
        <w:t>604.3</w:t>
      </w:r>
      <w:r w:rsidR="00680163" w:rsidRPr="00F3107C">
        <w:rPr>
          <w:rFonts w:ascii="Calibri" w:hAnsi="Calibri" w:cs="Calibri"/>
        </w:rPr>
        <w:t>, p&lt;0.05)</w:t>
      </w:r>
      <w:r w:rsidR="00680163">
        <w:rPr>
          <w:rFonts w:ascii="Calibri" w:hAnsi="Calibri" w:cs="Calibri"/>
        </w:rPr>
        <w:t xml:space="preserve">,  and C </w:t>
      </w:r>
      <w:r w:rsidR="00680163" w:rsidRPr="00F3107C">
        <w:rPr>
          <w:rFonts w:ascii="Calibri" w:hAnsi="Calibri" w:cs="Calibri"/>
        </w:rPr>
        <w:t>(F=</w:t>
      </w:r>
      <w:r w:rsidR="00680163">
        <w:rPr>
          <w:rFonts w:ascii="Calibri" w:hAnsi="Calibri" w:cs="Calibri"/>
        </w:rPr>
        <w:t>29.9</w:t>
      </w:r>
      <w:r w:rsidR="00680163" w:rsidRPr="00F3107C">
        <w:rPr>
          <w:rFonts w:ascii="Calibri" w:hAnsi="Calibri" w:cs="Calibri"/>
        </w:rPr>
        <w:t>, p&lt;0.05)</w:t>
      </w:r>
      <w:r w:rsidR="00680163">
        <w:rPr>
          <w:rFonts w:ascii="Calibri" w:hAnsi="Calibri" w:cs="Calibri"/>
        </w:rPr>
        <w:t xml:space="preserve">, as well as flow rate effect (module A: </w:t>
      </w:r>
      <w:r w:rsidR="00680163" w:rsidRPr="00F3107C">
        <w:rPr>
          <w:rFonts w:ascii="Calibri" w:hAnsi="Calibri" w:cs="Calibri"/>
        </w:rPr>
        <w:t>F=</w:t>
      </w:r>
      <w:r w:rsidR="00680163">
        <w:rPr>
          <w:rFonts w:ascii="Calibri" w:hAnsi="Calibri" w:cs="Calibri"/>
        </w:rPr>
        <w:t>25.8</w:t>
      </w:r>
      <w:r w:rsidR="00680163" w:rsidRPr="00F3107C">
        <w:rPr>
          <w:rFonts w:ascii="Calibri" w:hAnsi="Calibri" w:cs="Calibri"/>
        </w:rPr>
        <w:t>, p&lt;0.05</w:t>
      </w:r>
      <w:r w:rsidR="00680163">
        <w:rPr>
          <w:rFonts w:ascii="Calibri" w:hAnsi="Calibri" w:cs="Calibri"/>
        </w:rPr>
        <w:t xml:space="preserve">; module B: </w:t>
      </w:r>
      <w:r w:rsidR="00680163" w:rsidRPr="00F3107C">
        <w:rPr>
          <w:rFonts w:ascii="Calibri" w:hAnsi="Calibri" w:cs="Calibri"/>
        </w:rPr>
        <w:t>F=</w:t>
      </w:r>
      <w:r w:rsidR="00680163">
        <w:rPr>
          <w:rFonts w:ascii="Calibri" w:hAnsi="Calibri" w:cs="Calibri"/>
        </w:rPr>
        <w:t>31.1</w:t>
      </w:r>
      <w:r w:rsidR="00680163" w:rsidRPr="00F3107C">
        <w:rPr>
          <w:rFonts w:ascii="Calibri" w:hAnsi="Calibri" w:cs="Calibri"/>
        </w:rPr>
        <w:t>, p&lt;0.05</w:t>
      </w:r>
      <w:r w:rsidR="00680163">
        <w:rPr>
          <w:rFonts w:ascii="Calibri" w:hAnsi="Calibri" w:cs="Calibri"/>
        </w:rPr>
        <w:t xml:space="preserve">; module C: F= 42.5, p&lt;0.05). All modules were associated with significant treatment:time interactions (module A= F127.1, p &lt;0.05; module B: F= 284.1, p &lt;0.05: module C: F= 39.1, p &lt;0.05). Additonally, </w:t>
      </w:r>
      <w:r w:rsidR="00FB25FB" w:rsidRPr="00F3107C">
        <w:rPr>
          <w:rFonts w:ascii="Calibri" w:hAnsi="Calibri" w:cs="Calibri"/>
        </w:rPr>
        <w:t>Dunett’s post-hoc contrasts indicated</w:t>
      </w:r>
      <w:r w:rsidR="00680163">
        <w:rPr>
          <w:rFonts w:ascii="Calibri" w:hAnsi="Calibri" w:cs="Calibri"/>
        </w:rPr>
        <w:t xml:space="preserve"> a </w:t>
      </w:r>
      <w:r w:rsidR="00A84398" w:rsidRPr="00F3107C">
        <w:rPr>
          <w:rFonts w:ascii="Calibri" w:hAnsi="Calibri" w:cs="Calibri"/>
        </w:rPr>
        <w:t xml:space="preserve">significant </w:t>
      </w:r>
      <w:r w:rsidR="00680163">
        <w:rPr>
          <w:rFonts w:ascii="Calibri" w:hAnsi="Calibri" w:cs="Calibri"/>
        </w:rPr>
        <w:t>enrichment of taxa in module B</w:t>
      </w:r>
      <w:r w:rsidR="00FB25FB" w:rsidRPr="00F3107C">
        <w:rPr>
          <w:rFonts w:ascii="Calibri" w:hAnsi="Calibri" w:cs="Calibri"/>
        </w:rPr>
        <w:t xml:space="preserve"> </w:t>
      </w:r>
      <w:r w:rsidR="00680163">
        <w:rPr>
          <w:rFonts w:ascii="Calibri" w:hAnsi="Calibri" w:cs="Calibri"/>
        </w:rPr>
        <w:t xml:space="preserve">between algae-enriched treatments and </w:t>
      </w:r>
      <w:r w:rsidR="00FB25FB" w:rsidRPr="00F3107C">
        <w:rPr>
          <w:rFonts w:ascii="Calibri" w:hAnsi="Calibri" w:cs="Calibri"/>
        </w:rPr>
        <w:t xml:space="preserve">the </w:t>
      </w:r>
      <w:r w:rsidR="00680163">
        <w:rPr>
          <w:rFonts w:ascii="Calibri" w:hAnsi="Calibri" w:cs="Calibri"/>
        </w:rPr>
        <w:t xml:space="preserve">seawater </w:t>
      </w:r>
      <w:r w:rsidR="00FB25FB" w:rsidRPr="00F3107C">
        <w:rPr>
          <w:rFonts w:ascii="Calibri" w:hAnsi="Calibri" w:cs="Calibri"/>
        </w:rPr>
        <w:t>control</w:t>
      </w:r>
      <w:r w:rsidR="00A84398" w:rsidRPr="00F3107C">
        <w:rPr>
          <w:rFonts w:ascii="Calibri" w:hAnsi="Calibri" w:cs="Calibri"/>
        </w:rPr>
        <w:t xml:space="preserve"> (p</w:t>
      </w:r>
      <w:r w:rsidR="00680163">
        <w:rPr>
          <w:rFonts w:ascii="Calibri" w:hAnsi="Calibri" w:cs="Calibri"/>
        </w:rPr>
        <w:t>=0.03</w:t>
      </w:r>
      <w:r w:rsidR="00A84398" w:rsidRPr="00F3107C">
        <w:rPr>
          <w:rFonts w:ascii="Calibri" w:hAnsi="Calibri" w:cs="Calibri"/>
        </w:rPr>
        <w:t>) (</w:t>
      </w:r>
      <w:r w:rsidR="00B60634" w:rsidRPr="00F3107C">
        <w:rPr>
          <w:rFonts w:ascii="Calibri" w:hAnsi="Calibri" w:cs="Calibri"/>
        </w:rPr>
        <w:fldChar w:fldCharType="begin"/>
      </w:r>
      <w:r w:rsidR="00B60634" w:rsidRPr="00F3107C">
        <w:rPr>
          <w:rFonts w:ascii="Calibri" w:hAnsi="Calibri" w:cs="Calibri"/>
        </w:rPr>
        <w:instrText xml:space="preserve"> REF _Ref234334081 \h </w:instrText>
      </w:r>
      <w:r w:rsidR="00B60634" w:rsidRPr="00F3107C">
        <w:rPr>
          <w:rFonts w:ascii="Calibri" w:hAnsi="Calibri" w:cs="Calibri"/>
        </w:rPr>
      </w:r>
      <w:r w:rsidR="00F3107C" w:rsidRPr="00F3107C">
        <w:rPr>
          <w:rFonts w:ascii="Calibri" w:hAnsi="Calibri" w:cs="Calibri"/>
        </w:rPr>
        <w:instrText xml:space="preserve"> \* MERGEFORMAT </w:instrText>
      </w:r>
      <w:r w:rsidR="00B60634" w:rsidRPr="00F3107C">
        <w:rPr>
          <w:rFonts w:ascii="Calibri" w:hAnsi="Calibri" w:cs="Calibri"/>
        </w:rPr>
        <w:fldChar w:fldCharType="separate"/>
      </w:r>
      <w:r w:rsidR="00B60634" w:rsidRPr="00F3107C">
        <w:rPr>
          <w:rFonts w:ascii="Calibri" w:hAnsi="Calibri" w:cs="Calibri"/>
          <w:b/>
          <w:bCs/>
        </w:rPr>
        <w:t xml:space="preserve">Figure </w:t>
      </w:r>
      <w:r w:rsidR="00B60634" w:rsidRPr="00F3107C">
        <w:rPr>
          <w:rFonts w:ascii="Calibri" w:hAnsi="Calibri" w:cs="Calibri"/>
          <w:b/>
          <w:bCs/>
          <w:noProof/>
        </w:rPr>
        <w:t>7</w:t>
      </w:r>
      <w:r w:rsidR="00B60634" w:rsidRPr="00F3107C">
        <w:rPr>
          <w:rFonts w:ascii="Calibri" w:hAnsi="Calibri" w:cs="Calibri"/>
        </w:rPr>
        <w:fldChar w:fldCharType="end"/>
      </w:r>
      <w:r w:rsidR="00B60634" w:rsidRPr="00F3107C">
        <w:rPr>
          <w:rFonts w:ascii="Calibri" w:hAnsi="Calibri" w:cs="Calibri"/>
        </w:rPr>
        <w:t>)</w:t>
      </w:r>
      <w:r w:rsidR="004D0DFC" w:rsidRPr="00F3107C">
        <w:rPr>
          <w:rFonts w:ascii="Calibri" w:hAnsi="Calibri" w:cs="Calibri"/>
        </w:rPr>
        <w:t xml:space="preserve">. </w:t>
      </w:r>
    </w:p>
    <w:p w14:paraId="4B2727C0" w14:textId="35B89F9B" w:rsidR="00D60AC0" w:rsidRPr="00680163" w:rsidRDefault="00680163" w:rsidP="00680163">
      <w:pPr>
        <w:rPr>
          <w:rFonts w:ascii="Calibri" w:hAnsi="Calibri" w:cs="Calibri"/>
        </w:rPr>
      </w:pPr>
      <w:r>
        <w:rPr>
          <w:rFonts w:ascii="Calibri" w:hAnsi="Calibri" w:cs="Calibri"/>
          <w:noProof/>
        </w:rPr>
        <w:drawing>
          <wp:inline distT="0" distB="0" distL="0" distR="0" wp14:anchorId="3ED22DAB" wp14:editId="06D99BBA">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Default="00D60AC0" w:rsidP="00D60AC0">
      <w:pPr>
        <w:pStyle w:val="Lgende"/>
        <w:jc w:val="center"/>
        <w:rPr>
          <w:rFonts w:ascii="Calibri" w:hAnsi="Calibri" w:cs="Calibri"/>
          <w:b/>
          <w:bCs/>
          <w:color w:val="000000" w:themeColor="text1"/>
          <w:sz w:val="24"/>
          <w:szCs w:val="24"/>
        </w:rPr>
      </w:pPr>
      <w:bookmarkStart w:id="80" w:name="_Ref234333046"/>
      <w:r w:rsidRPr="00D60AC0">
        <w:rPr>
          <w:rFonts w:ascii="Calibri" w:hAnsi="Calibri" w:cs="Calibri"/>
          <w:b/>
          <w:bCs/>
          <w:color w:val="000000" w:themeColor="text1"/>
          <w:sz w:val="24"/>
          <w:szCs w:val="24"/>
        </w:rPr>
        <w:t xml:space="preserve">Figure </w:t>
      </w:r>
      <w:r w:rsidRPr="00D60AC0">
        <w:rPr>
          <w:rFonts w:ascii="Calibri" w:hAnsi="Calibri" w:cs="Calibri"/>
          <w:b/>
          <w:bCs/>
          <w:color w:val="000000" w:themeColor="text1"/>
          <w:sz w:val="24"/>
          <w:szCs w:val="24"/>
        </w:rPr>
        <w:fldChar w:fldCharType="begin"/>
      </w:r>
      <w:r w:rsidRPr="00D60AC0">
        <w:rPr>
          <w:rFonts w:ascii="Calibri" w:hAnsi="Calibri" w:cs="Calibri"/>
          <w:b/>
          <w:bCs/>
          <w:color w:val="000000" w:themeColor="text1"/>
          <w:sz w:val="24"/>
          <w:szCs w:val="24"/>
        </w:rPr>
        <w:instrText xml:space="preserve"> SEQ Figure \* ARABIC </w:instrText>
      </w:r>
      <w:r w:rsidRPr="00D60AC0">
        <w:rPr>
          <w:rFonts w:ascii="Calibri" w:hAnsi="Calibri" w:cs="Calibri"/>
          <w:b/>
          <w:bCs/>
          <w:color w:val="000000" w:themeColor="text1"/>
          <w:sz w:val="24"/>
          <w:szCs w:val="24"/>
        </w:rPr>
        <w:fldChar w:fldCharType="separate"/>
      </w:r>
      <w:r w:rsidR="00B60634">
        <w:rPr>
          <w:rFonts w:ascii="Calibri" w:hAnsi="Calibri" w:cs="Calibri"/>
          <w:b/>
          <w:bCs/>
          <w:noProof/>
          <w:color w:val="000000" w:themeColor="text1"/>
          <w:sz w:val="24"/>
          <w:szCs w:val="24"/>
        </w:rPr>
        <w:t>6</w:t>
      </w:r>
      <w:r w:rsidRPr="00D60AC0">
        <w:rPr>
          <w:rFonts w:ascii="Calibri" w:hAnsi="Calibri" w:cs="Calibri"/>
          <w:b/>
          <w:bCs/>
          <w:color w:val="000000" w:themeColor="text1"/>
          <w:sz w:val="24"/>
          <w:szCs w:val="24"/>
        </w:rPr>
        <w:fldChar w:fldCharType="end"/>
      </w:r>
      <w:bookmarkEnd w:id="80"/>
      <w:r w:rsidRPr="00D60AC0">
        <w:rPr>
          <w:rFonts w:ascii="Calibri" w:hAnsi="Calibri" w:cs="Calibri"/>
          <w:b/>
          <w:bCs/>
          <w:color w:val="000000" w:themeColor="text1"/>
          <w:sz w:val="24"/>
          <w:szCs w:val="24"/>
        </w:rPr>
        <w:t xml:space="preserve">: Heatmap showing significant differences in bacterial families across treatment. </w:t>
      </w:r>
    </w:p>
    <w:p w14:paraId="6411994F" w14:textId="77777777" w:rsidR="00D60AC0" w:rsidRDefault="00D60AC0" w:rsidP="00D60AC0"/>
    <w:p w14:paraId="55A61DCB" w14:textId="2BED710E" w:rsidR="00D60AC0" w:rsidRDefault="00FB25FB" w:rsidP="00D60AC0">
      <w:r>
        <w:rPr>
          <w:noProof/>
        </w:rPr>
        <w:lastRenderedPageBreak/>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Default="00B60634" w:rsidP="00B60634">
      <w:pPr>
        <w:keepNext/>
      </w:pPr>
    </w:p>
    <w:p w14:paraId="6D11751A" w14:textId="383136DB" w:rsidR="00D60AC0" w:rsidRPr="00B60634" w:rsidRDefault="00B60634" w:rsidP="00B60634">
      <w:pPr>
        <w:pStyle w:val="Lgende"/>
        <w:jc w:val="center"/>
        <w:rPr>
          <w:rFonts w:ascii="Calibri" w:hAnsi="Calibri" w:cs="Calibri"/>
          <w:b/>
          <w:bCs/>
          <w:sz w:val="24"/>
          <w:szCs w:val="24"/>
        </w:rPr>
      </w:pPr>
      <w:bookmarkStart w:id="81" w:name="_Ref234334081"/>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Pr>
          <w:rFonts w:ascii="Calibri" w:hAnsi="Calibri" w:cs="Calibri"/>
          <w:b/>
          <w:bCs/>
          <w:noProof/>
          <w:sz w:val="24"/>
          <w:szCs w:val="24"/>
        </w:rPr>
        <w:t>7</w:t>
      </w:r>
      <w:r w:rsidRPr="00B60634">
        <w:rPr>
          <w:rFonts w:ascii="Calibri" w:hAnsi="Calibri" w:cs="Calibri"/>
          <w:b/>
          <w:bCs/>
          <w:sz w:val="24"/>
          <w:szCs w:val="24"/>
        </w:rPr>
        <w:fldChar w:fldCharType="end"/>
      </w:r>
      <w:bookmarkEnd w:id="81"/>
      <w:r w:rsidRPr="00B60634">
        <w:rPr>
          <w:rFonts w:ascii="Calibri" w:hAnsi="Calibri" w:cs="Calibri"/>
          <w:b/>
          <w:bCs/>
          <w:sz w:val="24"/>
          <w:szCs w:val="24"/>
        </w:rPr>
        <w:t>: Modules</w:t>
      </w:r>
    </w:p>
    <w:p w14:paraId="1AA60038" w14:textId="1863D5A7" w:rsidR="00B60634" w:rsidRDefault="00B60634" w:rsidP="00D60AC0"/>
    <w:p w14:paraId="5ABAC16F" w14:textId="0A909401" w:rsidR="00B60634" w:rsidRPr="00453D29" w:rsidRDefault="00B60634" w:rsidP="00D60AC0">
      <w:pPr>
        <w:rPr>
          <w:rFonts w:ascii="Comic Sans MS" w:hAnsi="Comic Sans MS"/>
        </w:rPr>
      </w:pPr>
      <w:r>
        <w:tab/>
      </w:r>
      <w:commentRangeStart w:id="82"/>
      <w:r w:rsidRPr="00B60634">
        <w:rPr>
          <w:rFonts w:ascii="Comic Sans MS" w:hAnsi="Comic Sans MS"/>
        </w:rPr>
        <w:t xml:space="preserve">The </w:t>
      </w:r>
      <w:commentRangeEnd w:id="82"/>
      <w:r w:rsidR="00453D29" w:rsidRPr="00B60634">
        <w:rPr>
          <w:rStyle w:val="Marquedecommentaire"/>
          <w:rFonts w:ascii="Comic Sans MS" w:hAnsi="Comic Sans MS"/>
          <w:sz w:val="24"/>
          <w:szCs w:val="24"/>
        </w:rPr>
        <w:commentReference w:id="82"/>
      </w:r>
      <w:r w:rsidRPr="00B60634">
        <w:rPr>
          <w:rFonts w:ascii="Comic Sans MS" w:hAnsi="Comic Sans MS"/>
        </w:rPr>
        <w:t>relative abundance of bacterial genera were relativized to the</w:t>
      </w:r>
      <w:r w:rsidR="00453D29">
        <w:rPr>
          <w:rFonts w:ascii="Comic Sans MS" w:hAnsi="Comic Sans MS"/>
        </w:rPr>
        <w:t xml:space="preserve"> average</w:t>
      </w:r>
      <w:r w:rsidRPr="00B60634">
        <w:rPr>
          <w:rFonts w:ascii="Comic Sans MS" w:hAnsi="Comic Sans MS"/>
        </w:rPr>
        <w:t xml:space="preserve"> inflow value at each time point to model enrichment and depletion patterns in each treatment</w:t>
      </w:r>
      <w:r w:rsidR="00453D29">
        <w:rPr>
          <w:rFonts w:ascii="Comic Sans MS" w:hAnsi="Comic Sans MS"/>
        </w:rPr>
        <w:t xml:space="preserve">. </w:t>
      </w:r>
      <w:r w:rsidR="00F3107C">
        <w:rPr>
          <w:rFonts w:ascii="Comic Sans MS" w:hAnsi="Comic Sans MS"/>
        </w:rPr>
        <w:t>22</w:t>
      </w:r>
      <w:r w:rsidR="00453D29">
        <w:rPr>
          <w:rFonts w:ascii="Comic Sans MS" w:hAnsi="Comic Sans MS"/>
        </w:rPr>
        <w:t xml:space="preserve"> bacterial genera showed significant ANOVA (p</w:t>
      </w:r>
      <w:r w:rsidR="00453D29" w:rsidRPr="00453D29">
        <w:rPr>
          <w:rFonts w:ascii="Comic Sans MS" w:hAnsi="Comic Sans MS"/>
          <w:vertAlign w:val="subscript"/>
        </w:rPr>
        <w:t>treatment</w:t>
      </w:r>
      <w:r w:rsidR="00453D29">
        <w:rPr>
          <w:rFonts w:ascii="Comic Sans MS" w:hAnsi="Comic Sans MS"/>
        </w:rPr>
        <w:t xml:space="preserve"> &lt;0.05). Among those </w:t>
      </w:r>
      <w:r w:rsidR="00F3107C">
        <w:rPr>
          <w:rFonts w:ascii="Comic Sans MS" w:hAnsi="Comic Sans MS"/>
        </w:rPr>
        <w:t>22</w:t>
      </w:r>
      <w:r w:rsidR="00453D29">
        <w:rPr>
          <w:rFonts w:ascii="Comic Sans MS" w:hAnsi="Comic Sans MS"/>
        </w:rPr>
        <w:t xml:space="preserve"> genera, </w:t>
      </w:r>
      <w:r w:rsidR="00680163">
        <w:rPr>
          <w:rFonts w:ascii="Comic Sans MS" w:hAnsi="Comic Sans MS"/>
        </w:rPr>
        <w:t>16</w:t>
      </w:r>
      <w:r w:rsidR="00453D29">
        <w:rPr>
          <w:rFonts w:ascii="Comic Sans MS" w:hAnsi="Comic Sans MS"/>
        </w:rPr>
        <w:t xml:space="preserve"> genera exhibited significant Dunett’s post-hoc contrasts between control and treatments</w:t>
      </w:r>
      <w:r w:rsidR="00680163">
        <w:rPr>
          <w:rFonts w:ascii="Comic Sans MS" w:hAnsi="Comic Sans MS"/>
        </w:rPr>
        <w:t xml:space="preserve">, specifically in </w:t>
      </w:r>
      <w:r w:rsidR="00680163">
        <w:rPr>
          <w:rFonts w:ascii="Comic Sans MS" w:hAnsi="Comic Sans MS"/>
        </w:rPr>
        <w:t>algae-enriched treatments</w:t>
      </w:r>
      <w:r w:rsidR="00680163">
        <w:rPr>
          <w:rFonts w:ascii="Comic Sans MS" w:hAnsi="Comic Sans MS"/>
        </w:rPr>
        <w:t>. As a result, algae treatment were associated with the  significant enrichment of  5 genera and the depletion of 11 genera</w:t>
      </w:r>
      <w:r w:rsidR="00F3107C">
        <w:rPr>
          <w:rFonts w:ascii="Comic Sans MS" w:hAnsi="Comic Sans MS"/>
        </w:rPr>
        <w:t xml:space="preserve"> </w:t>
      </w:r>
      <w:r w:rsidR="00453D29">
        <w:rPr>
          <w:rFonts w:ascii="Comic Sans MS" w:hAnsi="Comic Sans MS"/>
        </w:rPr>
        <w:t>(p&lt;0.05) (</w:t>
      </w:r>
      <w:r w:rsidR="00453D29">
        <w:rPr>
          <w:rFonts w:ascii="Comic Sans MS" w:hAnsi="Comic Sans MS"/>
        </w:rPr>
        <w:fldChar w:fldCharType="begin"/>
      </w:r>
      <w:r w:rsidR="00453D29">
        <w:rPr>
          <w:rFonts w:ascii="Comic Sans MS" w:hAnsi="Comic Sans MS"/>
        </w:rPr>
        <w:instrText xml:space="preserve"> REF _Ref234334054 \h </w:instrText>
      </w:r>
      <w:r w:rsidR="00453D29">
        <w:rPr>
          <w:rFonts w:ascii="Comic Sans MS" w:hAnsi="Comic Sans MS"/>
        </w:rPr>
      </w:r>
      <w:r w:rsidR="00453D29">
        <w:rPr>
          <w:rFonts w:ascii="Comic Sans MS" w:hAnsi="Comic Sans MS"/>
        </w:rPr>
        <w:fldChar w:fldCharType="separate"/>
      </w:r>
      <w:r w:rsidR="00453D29" w:rsidRPr="00B60634">
        <w:rPr>
          <w:rFonts w:ascii="Calibri" w:hAnsi="Calibri" w:cs="Calibri"/>
          <w:b/>
          <w:bCs/>
        </w:rPr>
        <w:t xml:space="preserve">Figure </w:t>
      </w:r>
      <w:r w:rsidR="00453D29" w:rsidRPr="00B60634">
        <w:rPr>
          <w:rFonts w:ascii="Calibri" w:hAnsi="Calibri" w:cs="Calibri"/>
          <w:b/>
          <w:bCs/>
          <w:noProof/>
        </w:rPr>
        <w:t>8</w:t>
      </w:r>
      <w:r w:rsidR="00453D29">
        <w:rPr>
          <w:rFonts w:ascii="Comic Sans MS" w:hAnsi="Comic Sans MS"/>
        </w:rPr>
        <w:fldChar w:fldCharType="end"/>
      </w:r>
      <w:r w:rsidR="00453D29">
        <w:rPr>
          <w:rFonts w:ascii="Comic Sans MS" w:hAnsi="Comic Sans MS"/>
        </w:rPr>
        <w:t>). Collectively, the results suggest that bacterial commun</w:t>
      </w:r>
      <w:r w:rsidR="00136BF9">
        <w:rPr>
          <w:rFonts w:ascii="Comic Sans MS" w:hAnsi="Comic Sans MS"/>
        </w:rPr>
        <w:t>i</w:t>
      </w:r>
      <w:r w:rsidR="00453D29">
        <w:rPr>
          <w:rFonts w:ascii="Comic Sans MS" w:hAnsi="Comic Sans MS"/>
        </w:rPr>
        <w:t xml:space="preserve">ty structure diverges from the controls when benthic communities are enriched in macroalgae. </w:t>
      </w:r>
    </w:p>
    <w:p w14:paraId="5FF31901" w14:textId="400840CB" w:rsidR="00B60634" w:rsidRDefault="00A50186" w:rsidP="00B60634">
      <w:pPr>
        <w:keepNext/>
        <w:jc w:val="center"/>
      </w:pPr>
      <w:r>
        <w:rPr>
          <w:noProof/>
        </w:rPr>
        <w:lastRenderedPageBreak/>
        <w:drawing>
          <wp:inline distT="0" distB="0" distL="0" distR="0" wp14:anchorId="17AA8CA2" wp14:editId="4D1E45BB">
            <wp:extent cx="4162349" cy="3328991"/>
            <wp:effectExtent l="0" t="0" r="3810" b="0"/>
            <wp:docPr id="610645931"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45931" name="Image 61064593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19098" cy="3374378"/>
                    </a:xfrm>
                    <a:prstGeom prst="rect">
                      <a:avLst/>
                    </a:prstGeom>
                  </pic:spPr>
                </pic:pic>
              </a:graphicData>
            </a:graphic>
          </wp:inline>
        </w:drawing>
      </w:r>
    </w:p>
    <w:p w14:paraId="4FDE80DE" w14:textId="76B53965" w:rsidR="0043448B" w:rsidRPr="00B60634" w:rsidRDefault="00B60634" w:rsidP="00B60634">
      <w:pPr>
        <w:pStyle w:val="Lgende"/>
        <w:jc w:val="center"/>
        <w:rPr>
          <w:rFonts w:ascii="Calibri" w:hAnsi="Calibri" w:cs="Calibri"/>
          <w:b/>
          <w:bCs/>
          <w:sz w:val="24"/>
          <w:szCs w:val="24"/>
        </w:rPr>
      </w:pPr>
      <w:bookmarkStart w:id="83" w:name="_Ref234334054"/>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sidRPr="00B60634">
        <w:rPr>
          <w:rFonts w:ascii="Calibri" w:hAnsi="Calibri" w:cs="Calibri"/>
          <w:b/>
          <w:bCs/>
          <w:noProof/>
          <w:sz w:val="24"/>
          <w:szCs w:val="24"/>
        </w:rPr>
        <w:t>8</w:t>
      </w:r>
      <w:r w:rsidRPr="00B60634">
        <w:rPr>
          <w:rFonts w:ascii="Calibri" w:hAnsi="Calibri" w:cs="Calibri"/>
          <w:b/>
          <w:bCs/>
          <w:sz w:val="24"/>
          <w:szCs w:val="24"/>
        </w:rPr>
        <w:fldChar w:fldCharType="end"/>
      </w:r>
      <w:bookmarkEnd w:id="83"/>
      <w:r w:rsidRPr="00B60634">
        <w:rPr>
          <w:rFonts w:ascii="Calibri" w:hAnsi="Calibri" w:cs="Calibri"/>
          <w:b/>
          <w:bCs/>
          <w:sz w:val="24"/>
          <w:szCs w:val="24"/>
        </w:rPr>
        <w:t>: Tiles of enrichment and depletion</w:t>
      </w:r>
    </w:p>
    <w:p w14:paraId="309B4A5C" w14:textId="3C98DFA3" w:rsidR="0043448B" w:rsidRDefault="0043448B" w:rsidP="0043448B">
      <w:pPr>
        <w:jc w:val="center"/>
      </w:pPr>
      <w:r>
        <w:t xml:space="preserve">From the contrasts of the lmer model </w:t>
      </w:r>
    </w:p>
    <w:p w14:paraId="2691B175" w14:textId="77777777" w:rsidR="0043448B" w:rsidRDefault="0043448B" w:rsidP="00D60AC0"/>
    <w:p w14:paraId="4DF88248" w14:textId="77777777" w:rsidR="0043448B" w:rsidRDefault="0043448B" w:rsidP="00D60AC0"/>
    <w:p w14:paraId="2394AB7E" w14:textId="77777777" w:rsidR="0043448B" w:rsidRDefault="0043448B" w:rsidP="00D60AC0"/>
    <w:p w14:paraId="5B063F93" w14:textId="77777777" w:rsidR="0043448B" w:rsidRDefault="0043448B" w:rsidP="00D60AC0"/>
    <w:p w14:paraId="3D526500" w14:textId="77777777" w:rsidR="0043448B" w:rsidRDefault="0043448B" w:rsidP="00D60AC0"/>
    <w:p w14:paraId="2CF12489" w14:textId="77777777" w:rsidR="0043448B" w:rsidRDefault="0043448B" w:rsidP="00D60AC0"/>
    <w:p w14:paraId="176B7528" w14:textId="77777777" w:rsidR="0043448B" w:rsidRDefault="0043448B" w:rsidP="00D60AC0"/>
    <w:p w14:paraId="3DD804CF" w14:textId="77777777" w:rsidR="0043448B" w:rsidRDefault="0043448B" w:rsidP="00D60AC0"/>
    <w:p w14:paraId="022EBDBE" w14:textId="77777777" w:rsidR="0043448B" w:rsidRPr="00D60AC0" w:rsidRDefault="0043448B" w:rsidP="00D60AC0"/>
    <w:p w14:paraId="3AB10439" w14:textId="346CD7AD" w:rsidR="0043448B" w:rsidRPr="00F0557B" w:rsidRDefault="00FF7632" w:rsidP="00FF7632">
      <w:pPr>
        <w:rPr>
          <w:rFonts w:ascii="Calibri" w:hAnsi="Calibri" w:cs="Calibri"/>
          <w:color w:val="000000" w:themeColor="text1"/>
        </w:rPr>
      </w:pPr>
      <w:r w:rsidRPr="00F0557B">
        <w:rPr>
          <w:rFonts w:ascii="Calibri" w:hAnsi="Calibri" w:cs="Calibri"/>
          <w:color w:val="000000" w:themeColor="text1"/>
        </w:rPr>
        <w:br w:type="page"/>
      </w:r>
    </w:p>
    <w:p w14:paraId="7CC24840" w14:textId="68DE691B" w:rsidR="00136BF9" w:rsidRPr="00136BF9" w:rsidRDefault="0013065B" w:rsidP="00136BF9">
      <w:pPr>
        <w:pStyle w:val="Titre1"/>
        <w:spacing w:line="360" w:lineRule="auto"/>
        <w:rPr>
          <w:rFonts w:ascii="Calibri" w:hAnsi="Calibri" w:cs="Calibri"/>
          <w:b/>
          <w:bCs/>
          <w:color w:val="000000" w:themeColor="text1"/>
        </w:rPr>
      </w:pPr>
      <w:bookmarkStart w:id="84" w:name="_Toc232771529"/>
      <w:bookmarkStart w:id="85" w:name="_Toc234162431"/>
      <w:r w:rsidRPr="00F0557B">
        <w:rPr>
          <w:rFonts w:ascii="Calibri" w:hAnsi="Calibri" w:cs="Calibri"/>
          <w:b/>
          <w:bCs/>
          <w:color w:val="000000" w:themeColor="text1"/>
        </w:rPr>
        <w:lastRenderedPageBreak/>
        <w:t>Discussion</w:t>
      </w:r>
      <w:bookmarkEnd w:id="84"/>
      <w:bookmarkEnd w:id="85"/>
    </w:p>
    <w:p w14:paraId="7607CA5D" w14:textId="2465F67B" w:rsidR="00136BF9" w:rsidRPr="00136BF9" w:rsidRDefault="00136BF9" w:rsidP="00136BF9">
      <w:pPr>
        <w:spacing w:line="360" w:lineRule="auto"/>
        <w:ind w:firstLine="360"/>
        <w:rPr>
          <w:rFonts w:ascii="Calibri" w:hAnsi="Calibri" w:cs="Calibri"/>
        </w:rPr>
      </w:pPr>
      <w:r w:rsidRPr="00136BF9">
        <w:rPr>
          <w:rFonts w:ascii="Calibri" w:hAnsi="Calibri" w:cs="Calibri"/>
        </w:rPr>
        <w:t xml:space="preserve">Coral-algal phase shifts associated with coral reef degradation have been hypothesized to induce microbialization in coastal </w:t>
      </w:r>
      <w:r>
        <w:rPr>
          <w:rFonts w:ascii="Calibri" w:hAnsi="Calibri" w:cs="Calibri"/>
        </w:rPr>
        <w:t xml:space="preserve">tropical </w:t>
      </w:r>
      <w:r w:rsidRPr="00136BF9">
        <w:rPr>
          <w:rFonts w:ascii="Calibri" w:hAnsi="Calibri" w:cs="Calibri"/>
        </w:rPr>
        <w:t xml:space="preserve">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w:t>
      </w:r>
      <w:r w:rsidRPr="00136BF9">
        <w:rPr>
          <w:rFonts w:ascii="Calibri" w:hAnsi="Calibri" w:cs="Calibri"/>
        </w:rPr>
        <w:t>algal enrichment</w:t>
      </w:r>
      <w:r w:rsidRPr="00136BF9">
        <w:rPr>
          <w:rFonts w:ascii="Calibri" w:hAnsi="Calibri" w:cs="Calibri"/>
        </w:rPr>
        <w:t xml:space="preserve"> strongly influenced the composition of bacterial community structure in our experiments. </w:t>
      </w:r>
    </w:p>
    <w:p w14:paraId="62E54522" w14:textId="7BF1BAD3" w:rsidR="0013065B" w:rsidRPr="00F0557B" w:rsidRDefault="0013065B" w:rsidP="00934F70">
      <w:pPr>
        <w:pStyle w:val="Titre2"/>
        <w:spacing w:line="360" w:lineRule="auto"/>
        <w:rPr>
          <w:rFonts w:ascii="Calibri" w:hAnsi="Calibri" w:cs="Calibri"/>
          <w:b/>
          <w:bCs/>
          <w:color w:val="000000" w:themeColor="text1"/>
          <w:sz w:val="24"/>
          <w:szCs w:val="24"/>
        </w:rPr>
      </w:pPr>
      <w:bookmarkStart w:id="86" w:name="_Toc232771530"/>
      <w:bookmarkStart w:id="87" w:name="_Toc234162432"/>
      <w:r w:rsidRPr="00F0557B">
        <w:rPr>
          <w:rFonts w:ascii="Calibri" w:hAnsi="Calibri" w:cs="Calibri"/>
          <w:b/>
          <w:bCs/>
          <w:color w:val="000000" w:themeColor="text1"/>
          <w:sz w:val="24"/>
          <w:szCs w:val="24"/>
        </w:rPr>
        <w:t xml:space="preserve">Benthic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omposition </w:t>
      </w:r>
      <w:r w:rsidRPr="00F0557B">
        <w:rPr>
          <w:rFonts w:ascii="Calibri" w:hAnsi="Calibri" w:cs="Calibri"/>
          <w:b/>
          <w:bCs/>
          <w:color w:val="000000" w:themeColor="text1"/>
          <w:sz w:val="24"/>
          <w:szCs w:val="24"/>
        </w:rPr>
        <w:t>D</w:t>
      </w:r>
      <w:r w:rsidRPr="00F0557B">
        <w:rPr>
          <w:rFonts w:ascii="Calibri" w:hAnsi="Calibri" w:cs="Calibri"/>
          <w:b/>
          <w:bCs/>
          <w:color w:val="000000" w:themeColor="text1"/>
          <w:sz w:val="24"/>
          <w:szCs w:val="24"/>
        </w:rPr>
        <w:t xml:space="preserve">rives </w:t>
      </w:r>
      <w:r w:rsidRPr="00F0557B">
        <w:rPr>
          <w:rFonts w:ascii="Calibri" w:hAnsi="Calibri" w:cs="Calibri"/>
          <w:b/>
          <w:bCs/>
          <w:color w:val="000000" w:themeColor="text1"/>
          <w:sz w:val="24"/>
          <w:szCs w:val="24"/>
        </w:rPr>
        <w:t>T</w:t>
      </w:r>
      <w:r w:rsidRPr="00F0557B">
        <w:rPr>
          <w:rFonts w:ascii="Calibri" w:hAnsi="Calibri" w:cs="Calibri"/>
          <w:b/>
          <w:bCs/>
          <w:color w:val="000000" w:themeColor="text1"/>
          <w:sz w:val="24"/>
          <w:szCs w:val="24"/>
        </w:rPr>
        <w:t>reatment-</w:t>
      </w:r>
      <w:r w:rsidRPr="00F0557B">
        <w:rPr>
          <w:rFonts w:ascii="Calibri" w:hAnsi="Calibri" w:cs="Calibri"/>
          <w:b/>
          <w:bCs/>
          <w:color w:val="000000" w:themeColor="text1"/>
          <w:sz w:val="24"/>
          <w:szCs w:val="24"/>
        </w:rPr>
        <w:t>A</w:t>
      </w:r>
      <w:r w:rsidRPr="00F0557B">
        <w:rPr>
          <w:rFonts w:ascii="Calibri" w:hAnsi="Calibri" w:cs="Calibri"/>
          <w:b/>
          <w:bCs/>
          <w:color w:val="000000" w:themeColor="text1"/>
          <w:sz w:val="24"/>
          <w:szCs w:val="24"/>
        </w:rPr>
        <w:t xml:space="preserve">ssociated </w:t>
      </w:r>
      <w:r w:rsidRPr="00F0557B">
        <w:rPr>
          <w:rFonts w:ascii="Calibri" w:hAnsi="Calibri" w:cs="Calibri"/>
          <w:b/>
          <w:bCs/>
          <w:color w:val="000000" w:themeColor="text1"/>
          <w:sz w:val="24"/>
          <w:szCs w:val="24"/>
        </w:rPr>
        <w:t>P</w:t>
      </w:r>
      <w:r w:rsidRPr="00F0557B">
        <w:rPr>
          <w:rFonts w:ascii="Calibri" w:hAnsi="Calibri" w:cs="Calibri"/>
          <w:b/>
          <w:bCs/>
          <w:color w:val="000000" w:themeColor="text1"/>
          <w:sz w:val="24"/>
          <w:szCs w:val="24"/>
        </w:rPr>
        <w:t xml:space="preserve">atterns of </w:t>
      </w:r>
      <w:r w:rsidRPr="00F0557B">
        <w:rPr>
          <w:rFonts w:ascii="Calibri" w:hAnsi="Calibri" w:cs="Calibri"/>
          <w:b/>
          <w:bCs/>
          <w:color w:val="000000" w:themeColor="text1"/>
          <w:sz w:val="24"/>
          <w:szCs w:val="24"/>
        </w:rPr>
        <w:t>O</w:t>
      </w:r>
      <w:r w:rsidRPr="00F0557B">
        <w:rPr>
          <w:rFonts w:ascii="Calibri" w:hAnsi="Calibri" w:cs="Calibri"/>
          <w:b/>
          <w:bCs/>
          <w:color w:val="000000" w:themeColor="text1"/>
          <w:sz w:val="24"/>
          <w:szCs w:val="24"/>
        </w:rPr>
        <w:t xml:space="preserve">rganic </w:t>
      </w:r>
      <w:r w:rsidRPr="00F0557B">
        <w:rPr>
          <w:rFonts w:ascii="Calibri" w:hAnsi="Calibri" w:cs="Calibri"/>
          <w:b/>
          <w:bCs/>
          <w:color w:val="000000" w:themeColor="text1"/>
          <w:sz w:val="24"/>
          <w:szCs w:val="24"/>
        </w:rPr>
        <w:t>E</w:t>
      </w:r>
      <w:r w:rsidRPr="00F0557B">
        <w:rPr>
          <w:rFonts w:ascii="Calibri" w:hAnsi="Calibri" w:cs="Calibri"/>
          <w:b/>
          <w:bCs/>
          <w:color w:val="000000" w:themeColor="text1"/>
          <w:sz w:val="24"/>
          <w:szCs w:val="24"/>
        </w:rPr>
        <w:t xml:space="preserve">xudation and </w:t>
      </w:r>
      <w:r w:rsidRPr="00F0557B">
        <w:rPr>
          <w:rFonts w:ascii="Calibri" w:hAnsi="Calibri" w:cs="Calibri"/>
          <w:b/>
          <w:bCs/>
          <w:color w:val="000000" w:themeColor="text1"/>
          <w:sz w:val="24"/>
          <w:szCs w:val="24"/>
        </w:rPr>
        <w:t>B</w:t>
      </w:r>
      <w:r w:rsidRPr="00F0557B">
        <w:rPr>
          <w:rFonts w:ascii="Calibri" w:hAnsi="Calibri" w:cs="Calibri"/>
          <w:b/>
          <w:bCs/>
          <w:color w:val="000000" w:themeColor="text1"/>
          <w:sz w:val="24"/>
          <w:szCs w:val="24"/>
        </w:rPr>
        <w:t xml:space="preserve">acterial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S</w:t>
      </w:r>
      <w:r w:rsidRPr="00F0557B">
        <w:rPr>
          <w:rFonts w:ascii="Calibri" w:hAnsi="Calibri" w:cs="Calibri"/>
          <w:b/>
          <w:bCs/>
          <w:color w:val="000000" w:themeColor="text1"/>
          <w:sz w:val="24"/>
          <w:szCs w:val="24"/>
        </w:rPr>
        <w:t>tructure</w:t>
      </w:r>
      <w:bookmarkEnd w:id="86"/>
      <w:bookmarkEnd w:id="87"/>
    </w:p>
    <w:p w14:paraId="01BB067B" w14:textId="3B1FE87F"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Sampling time points significantly affected nutrient concentrations, but not organic exudation or bacterial abundance. Orthophosphate, nitrate, ammonia, and silica exhibited significant diel variations between 12:00 and 06:00 consistent with photosynthetic activity during daylight and respiration at night (Sawall and Hochberg 2018). Additionally, log10-transformed flow rate did not significantly affect the treatment effects on relativized concentrations. As a result, observed patterns in organic exudations and bacteria abundance can be primarily attributable to changes in benthic community composition rather than diel dynamics. Future experiments would benefit from automated flow regulation to further minimize flow-related sources of variability.</w:t>
      </w:r>
    </w:p>
    <w:p w14:paraId="7EF45F5E" w14:textId="7BCF28E0" w:rsidR="0013065B" w:rsidRPr="00F0557B" w:rsidRDefault="0013065B" w:rsidP="00934F70">
      <w:pPr>
        <w:pStyle w:val="Titre2"/>
        <w:spacing w:line="360" w:lineRule="auto"/>
        <w:rPr>
          <w:rFonts w:ascii="Calibri" w:hAnsi="Calibri" w:cs="Calibri"/>
          <w:b/>
          <w:bCs/>
          <w:color w:val="000000" w:themeColor="text1"/>
          <w:sz w:val="24"/>
          <w:szCs w:val="24"/>
        </w:rPr>
      </w:pPr>
      <w:bookmarkStart w:id="88" w:name="_Toc232771531"/>
      <w:bookmarkStart w:id="89" w:name="_Toc234162433"/>
      <w:r w:rsidRPr="00F0557B">
        <w:rPr>
          <w:rFonts w:ascii="Calibri" w:hAnsi="Calibri" w:cs="Calibri"/>
          <w:b/>
          <w:bCs/>
          <w:color w:val="000000" w:themeColor="text1"/>
          <w:sz w:val="24"/>
          <w:szCs w:val="24"/>
        </w:rPr>
        <w:t xml:space="preserve">Organic </w:t>
      </w:r>
      <w:r w:rsidRPr="00F0557B">
        <w:rPr>
          <w:rFonts w:ascii="Calibri" w:hAnsi="Calibri" w:cs="Calibri"/>
          <w:b/>
          <w:bCs/>
          <w:color w:val="000000" w:themeColor="text1"/>
          <w:sz w:val="24"/>
          <w:szCs w:val="24"/>
        </w:rPr>
        <w:t>E</w:t>
      </w:r>
      <w:r w:rsidRPr="00F0557B">
        <w:rPr>
          <w:rFonts w:ascii="Calibri" w:hAnsi="Calibri" w:cs="Calibri"/>
          <w:b/>
          <w:bCs/>
          <w:color w:val="000000" w:themeColor="text1"/>
          <w:sz w:val="24"/>
          <w:szCs w:val="24"/>
        </w:rPr>
        <w:t xml:space="preserve">xudation and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omposition are </w:t>
      </w:r>
      <w:r w:rsidRPr="00F0557B">
        <w:rPr>
          <w:rFonts w:ascii="Calibri" w:hAnsi="Calibri" w:cs="Calibri"/>
          <w:b/>
          <w:bCs/>
          <w:color w:val="000000" w:themeColor="text1"/>
          <w:sz w:val="24"/>
          <w:szCs w:val="24"/>
        </w:rPr>
        <w:t>D</w:t>
      </w:r>
      <w:r w:rsidRPr="00F0557B">
        <w:rPr>
          <w:rFonts w:ascii="Calibri" w:hAnsi="Calibri" w:cs="Calibri"/>
          <w:b/>
          <w:bCs/>
          <w:color w:val="000000" w:themeColor="text1"/>
          <w:sz w:val="24"/>
          <w:szCs w:val="24"/>
        </w:rPr>
        <w:t xml:space="preserve">riven by </w:t>
      </w:r>
      <w:r w:rsidRPr="00F0557B">
        <w:rPr>
          <w:rFonts w:ascii="Calibri" w:hAnsi="Calibri" w:cs="Calibri"/>
          <w:b/>
          <w:bCs/>
          <w:color w:val="000000" w:themeColor="text1"/>
          <w:sz w:val="24"/>
          <w:szCs w:val="24"/>
        </w:rPr>
        <w:t>B</w:t>
      </w:r>
      <w:r w:rsidRPr="00F0557B">
        <w:rPr>
          <w:rFonts w:ascii="Calibri" w:hAnsi="Calibri" w:cs="Calibri"/>
          <w:b/>
          <w:bCs/>
          <w:color w:val="000000" w:themeColor="text1"/>
          <w:sz w:val="24"/>
          <w:szCs w:val="24"/>
        </w:rPr>
        <w:t xml:space="preserve">enthic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A</w:t>
      </w:r>
      <w:r w:rsidRPr="00F0557B">
        <w:rPr>
          <w:rFonts w:ascii="Calibri" w:hAnsi="Calibri" w:cs="Calibri"/>
          <w:b/>
          <w:bCs/>
          <w:color w:val="000000" w:themeColor="text1"/>
          <w:sz w:val="24"/>
          <w:szCs w:val="24"/>
        </w:rPr>
        <w:t>ssemblages</w:t>
      </w:r>
      <w:bookmarkEnd w:id="88"/>
      <w:bookmarkEnd w:id="89"/>
    </w:p>
    <w:p w14:paraId="7042D0DF" w14:textId="52271C7D"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are independent of sampling time point. Algae-enriched assemblages exhibited a preferential exudation of humic-like compounds which is consistent with organismal exudation results reported by Quinlan et al. (2018) and Wegley </w:t>
      </w:r>
      <w:r w:rsidRPr="00F0557B">
        <w:rPr>
          <w:rFonts w:ascii="Calibri" w:hAnsi="Calibri" w:cs="Calibri"/>
          <w:color w:val="000000" w:themeColor="text1"/>
        </w:rPr>
        <w:lastRenderedPageBreak/>
        <w:t xml:space="preserve">Kelly et al. (2021).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 (Quinlan et al. 2025; Wegley Kelly et al. 2021).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 (Barott et al. 2012; Morrow et al. 2012; Rasher and Hay 2010; Jennifer Smith et al. 2006). </w:t>
      </w:r>
    </w:p>
    <w:p w14:paraId="4E53E5EF" w14:textId="77777777"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 (Haas et al. 2011; Mueller et al. 2022; Palmer, Rodríguez Esquivel, and Parker 2025). Still, because our community exudation results recapitulate and/or are consistent with more reductive single-organism exudation profiles conducted in this same ecosystem (Haas et al., 2011, 2013, Nelson et al. 2013, Wegley Kelly 2021) this experiment reinforces interpretation of dissolved organic matter distribution patterns across these coral reefs (Silbiger 2025, John 2025) as being significantly influenced by benthic exudation and thus responsive to changes in benthic cover.</w:t>
      </w:r>
    </w:p>
    <w:p w14:paraId="03A8E376" w14:textId="77777777" w:rsidR="0013065B" w:rsidRPr="00F0557B" w:rsidRDefault="0013065B" w:rsidP="00934F70">
      <w:pPr>
        <w:spacing w:line="360" w:lineRule="auto"/>
        <w:rPr>
          <w:rFonts w:ascii="Calibri" w:hAnsi="Calibri" w:cs="Calibri"/>
          <w:color w:val="000000" w:themeColor="text1"/>
        </w:rPr>
      </w:pPr>
    </w:p>
    <w:p w14:paraId="012ACCFC" w14:textId="7B8B15F2" w:rsidR="0013065B" w:rsidRPr="00F0557B" w:rsidRDefault="0013065B" w:rsidP="00934F70">
      <w:pPr>
        <w:pStyle w:val="Titre2"/>
        <w:spacing w:line="360" w:lineRule="auto"/>
        <w:rPr>
          <w:rFonts w:ascii="Calibri" w:hAnsi="Calibri" w:cs="Calibri"/>
          <w:b/>
          <w:bCs/>
          <w:color w:val="000000" w:themeColor="text1"/>
          <w:sz w:val="24"/>
          <w:szCs w:val="24"/>
        </w:rPr>
      </w:pPr>
      <w:bookmarkStart w:id="90" w:name="_Toc232771532"/>
      <w:bookmarkStart w:id="91" w:name="_Toc234162434"/>
      <w:r w:rsidRPr="00F0557B">
        <w:rPr>
          <w:rFonts w:ascii="Calibri" w:hAnsi="Calibri" w:cs="Calibri"/>
          <w:b/>
          <w:bCs/>
          <w:color w:val="000000" w:themeColor="text1"/>
          <w:sz w:val="24"/>
          <w:szCs w:val="24"/>
        </w:rPr>
        <w:t xml:space="preserve">Composition of </w:t>
      </w:r>
      <w:r w:rsidRPr="00F0557B">
        <w:rPr>
          <w:rFonts w:ascii="Calibri" w:hAnsi="Calibri" w:cs="Calibri"/>
          <w:b/>
          <w:bCs/>
          <w:color w:val="000000" w:themeColor="text1"/>
          <w:sz w:val="24"/>
          <w:szCs w:val="24"/>
        </w:rPr>
        <w:t>O</w:t>
      </w:r>
      <w:r w:rsidRPr="00F0557B">
        <w:rPr>
          <w:rFonts w:ascii="Calibri" w:hAnsi="Calibri" w:cs="Calibri"/>
          <w:b/>
          <w:bCs/>
          <w:color w:val="000000" w:themeColor="text1"/>
          <w:sz w:val="24"/>
          <w:szCs w:val="24"/>
        </w:rPr>
        <w:t xml:space="preserve">rganic </w:t>
      </w:r>
      <w:r w:rsidRPr="00F0557B">
        <w:rPr>
          <w:rFonts w:ascii="Calibri" w:hAnsi="Calibri" w:cs="Calibri"/>
          <w:b/>
          <w:bCs/>
          <w:color w:val="000000" w:themeColor="text1"/>
          <w:sz w:val="24"/>
          <w:szCs w:val="24"/>
        </w:rPr>
        <w:t>E</w:t>
      </w:r>
      <w:r w:rsidRPr="00F0557B">
        <w:rPr>
          <w:rFonts w:ascii="Calibri" w:hAnsi="Calibri" w:cs="Calibri"/>
          <w:b/>
          <w:bCs/>
          <w:color w:val="000000" w:themeColor="text1"/>
          <w:sz w:val="24"/>
          <w:szCs w:val="24"/>
        </w:rPr>
        <w:t xml:space="preserve">xudates </w:t>
      </w:r>
      <w:r w:rsidRPr="00F0557B">
        <w:rPr>
          <w:rFonts w:ascii="Calibri" w:hAnsi="Calibri" w:cs="Calibri"/>
          <w:b/>
          <w:bCs/>
          <w:color w:val="000000" w:themeColor="text1"/>
          <w:sz w:val="24"/>
          <w:szCs w:val="24"/>
        </w:rPr>
        <w:t>D</w:t>
      </w:r>
      <w:r w:rsidRPr="00F0557B">
        <w:rPr>
          <w:rFonts w:ascii="Calibri" w:hAnsi="Calibri" w:cs="Calibri"/>
          <w:b/>
          <w:bCs/>
          <w:color w:val="000000" w:themeColor="text1"/>
          <w:sz w:val="24"/>
          <w:szCs w:val="24"/>
        </w:rPr>
        <w:t xml:space="preserve">riven </w:t>
      </w:r>
      <w:r w:rsidRPr="00F0557B">
        <w:rPr>
          <w:rFonts w:ascii="Calibri" w:hAnsi="Calibri" w:cs="Calibri"/>
          <w:b/>
          <w:bCs/>
          <w:color w:val="000000" w:themeColor="text1"/>
          <w:sz w:val="24"/>
          <w:szCs w:val="24"/>
        </w:rPr>
        <w:t>M</w:t>
      </w:r>
      <w:r w:rsidRPr="00F0557B">
        <w:rPr>
          <w:rFonts w:ascii="Calibri" w:hAnsi="Calibri" w:cs="Calibri"/>
          <w:b/>
          <w:bCs/>
          <w:color w:val="000000" w:themeColor="text1"/>
          <w:sz w:val="24"/>
          <w:szCs w:val="24"/>
        </w:rPr>
        <w:t xml:space="preserve">icrobial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S</w:t>
      </w:r>
      <w:r w:rsidRPr="00F0557B">
        <w:rPr>
          <w:rFonts w:ascii="Calibri" w:hAnsi="Calibri" w:cs="Calibri"/>
          <w:b/>
          <w:bCs/>
          <w:color w:val="000000" w:themeColor="text1"/>
          <w:sz w:val="24"/>
          <w:szCs w:val="24"/>
        </w:rPr>
        <w:t>tructure</w:t>
      </w:r>
      <w:bookmarkEnd w:id="90"/>
      <w:bookmarkEnd w:id="91"/>
    </w:p>
    <w:p w14:paraId="62068BFA" w14:textId="77777777"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Algae-dominated reefs exhibited elevated heterotrophic bacteria abundance (Haas et al. 2016, Dinsdale et al. 2008) and our results and others suggest elevated humic-like DOM </w:t>
      </w:r>
      <w:r w:rsidRPr="00F0557B">
        <w:rPr>
          <w:rFonts w:ascii="Calibri" w:hAnsi="Calibri" w:cs="Calibri"/>
          <w:color w:val="000000" w:themeColor="text1"/>
        </w:rPr>
        <w:lastRenderedPageBreak/>
        <w:t>exudation. Exudation experiments have shown visible differences in the composition of coral and macroalgal exometabolomes with macroalgae releasing DOM enriched in specific carbohydrates (Nelson et al. 2013, Thobor et al. 2024), prenol lipids, benzenoids and heterocyclic compounds (Quinlan et al. 2025; Wegley Kelly et al. 2021). Additionally, algal exudates have been associated with greater microbial metabolic activity (oxygen demand) but less eﬀicient growth rate (carbon yield) (Haas et al. 2011, Nelson et al. 2013, Thobor et al. 2024). Taken together these field observations and experimental results support the hypothesis of microbialization in degraded reef conditions (Nelson et al. 2023, Silveira et al. 2017).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7777777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 (Haas et al. 2011; Nelson et al. 2013). Algae-enriched communities were depleted in oligotrophic families of bacteria, consistent with previous studies which showed an enrichment in copiotrophic bacterial taxa in algal exudates (Haas et al. 2016), but did not show a clear enrichment in more commonplace copiotrophic taxa such as Flavobacteriaceae, Cryomorphaceaea, Rhodobacteraceae or Vibrionaceae widely reported enriched on algal exudates (Nelson et al. 2013, Weber et al. 2022, Quinlan et al. 2025). As such our results reinforce that algal exudates restructure bacterial communities away from oligotrophic specialists. Algae-enriched communities were enriched in 2 bacterial families: Leptotrichiaceae, a facultative to obligate anaerobe (Eisenberg et al. 2018), and Micavibrionaceae. However, limited information could be found on these enriched families.</w:t>
      </w:r>
    </w:p>
    <w:p w14:paraId="79289453" w14:textId="77777777" w:rsidR="0013065B" w:rsidRPr="00F0557B" w:rsidRDefault="0013065B" w:rsidP="00934F70">
      <w:pPr>
        <w:spacing w:line="360" w:lineRule="auto"/>
        <w:rPr>
          <w:rFonts w:ascii="Calibri" w:hAnsi="Calibri" w:cs="Calibri"/>
          <w:color w:val="000000" w:themeColor="text1"/>
        </w:rPr>
      </w:pPr>
    </w:p>
    <w:p w14:paraId="11ADC53C" w14:textId="24CF23DF" w:rsidR="0037287D" w:rsidRPr="00F0557B" w:rsidRDefault="0037287D" w:rsidP="00934F70">
      <w:pPr>
        <w:spacing w:line="360" w:lineRule="auto"/>
        <w:rPr>
          <w:rFonts w:ascii="Calibri" w:hAnsi="Calibri" w:cs="Calibri"/>
          <w:color w:val="000000" w:themeColor="text1"/>
        </w:rPr>
      </w:pPr>
    </w:p>
    <w:p w14:paraId="4F677CE3" w14:textId="6E207B85" w:rsidR="0037287D" w:rsidRPr="00F0557B" w:rsidRDefault="0037287D"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 </w:t>
      </w:r>
    </w:p>
    <w:p w14:paraId="406BD894" w14:textId="04607B1D"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1B9CC912" w14:textId="77777777" w:rsidR="0013065B" w:rsidRPr="00F0557B" w:rsidRDefault="0013065B" w:rsidP="00934F70">
      <w:pPr>
        <w:pStyle w:val="Titre1"/>
        <w:spacing w:line="360" w:lineRule="auto"/>
        <w:rPr>
          <w:rFonts w:ascii="Calibri" w:hAnsi="Calibri" w:cs="Calibri"/>
          <w:b/>
          <w:bCs/>
          <w:color w:val="000000" w:themeColor="text1"/>
        </w:rPr>
      </w:pPr>
      <w:bookmarkStart w:id="92" w:name="_Toc232771533"/>
      <w:bookmarkStart w:id="93" w:name="_Toc234162435"/>
      <w:r w:rsidRPr="00F0557B">
        <w:rPr>
          <w:rFonts w:ascii="Calibri" w:hAnsi="Calibri" w:cs="Calibri"/>
          <w:b/>
          <w:bCs/>
          <w:color w:val="000000" w:themeColor="text1"/>
        </w:rPr>
        <w:lastRenderedPageBreak/>
        <w:t>Conclusion</w:t>
      </w:r>
      <w:bookmarkEnd w:id="92"/>
      <w:bookmarkEnd w:id="93"/>
    </w:p>
    <w:p w14:paraId="68DA7BCC" w14:textId="7777777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 Macroalgal enrichment is also associated with distinct bacterioplankton communities which are depleted of oligotrophic bacterial taxa. </w:t>
      </w:r>
    </w:p>
    <w:p w14:paraId="045FB6BE" w14:textId="20CC2D28"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F0557B" w:rsidRDefault="0013065B" w:rsidP="00934F70">
      <w:pPr>
        <w:spacing w:line="360" w:lineRule="auto"/>
        <w:rPr>
          <w:rFonts w:ascii="Calibri" w:hAnsi="Calibri" w:cs="Calibri"/>
          <w:color w:val="000000" w:themeColor="text1"/>
        </w:rPr>
      </w:pPr>
    </w:p>
    <w:p w14:paraId="58B2C19D" w14:textId="5CBA7D93"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79704C90" w14:textId="09B49056" w:rsidR="0013065B" w:rsidRPr="00FA3C7C" w:rsidRDefault="0013065B" w:rsidP="00934F70">
      <w:pPr>
        <w:pStyle w:val="Titre1"/>
        <w:spacing w:line="360" w:lineRule="auto"/>
        <w:rPr>
          <w:rFonts w:ascii="Calibri" w:hAnsi="Calibri" w:cs="Calibri"/>
          <w:b/>
          <w:bCs/>
          <w:color w:val="000000" w:themeColor="text1"/>
        </w:rPr>
      </w:pPr>
      <w:bookmarkStart w:id="94" w:name="_Toc232771534"/>
      <w:bookmarkStart w:id="95" w:name="_Toc234162436"/>
      <w:r w:rsidRPr="00F0557B">
        <w:rPr>
          <w:rFonts w:ascii="Calibri" w:hAnsi="Calibri" w:cs="Calibri"/>
          <w:b/>
          <w:bCs/>
          <w:color w:val="000000" w:themeColor="text1"/>
        </w:rPr>
        <w:lastRenderedPageBreak/>
        <w:t>References</w:t>
      </w:r>
      <w:bookmarkEnd w:id="94"/>
      <w:bookmarkEnd w:id="95"/>
    </w:p>
    <w:p w14:paraId="2FB79BA2"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themeColor="text1"/>
        </w:rPr>
        <w:fldChar w:fldCharType="begin"/>
      </w:r>
      <w:r w:rsidRPr="00FA3C7C">
        <w:rPr>
          <w:rFonts w:ascii="Calibri" w:hAnsi="Calibri" w:cs="Calibri"/>
          <w:color w:val="000000" w:themeColor="text1"/>
        </w:rPr>
        <w:instrText xml:space="preserve"> ADDIN ZOTERO_BIBL {"uncited":[],"omitted":[],"custom":[]} CSL_BIBLIOGRAPHY </w:instrText>
      </w:r>
      <w:r w:rsidRPr="00FA3C7C">
        <w:rPr>
          <w:rFonts w:ascii="Calibri" w:hAnsi="Calibri" w:cs="Calibri"/>
          <w:color w:val="000000" w:themeColor="text1"/>
        </w:rPr>
        <w:fldChar w:fldCharType="separate"/>
      </w:r>
      <w:r w:rsidRPr="00FA3C7C">
        <w:rPr>
          <w:rFonts w:ascii="Calibri" w:hAnsi="Calibri" w:cs="Calibri"/>
          <w:color w:val="000000"/>
          <w:lang w:val="en-US"/>
        </w:rPr>
        <w:t xml:space="preserve">Adam, T. C., Burkepile, D. E., Holbrook, S. J., Carpenter, R. C., Claudet, J., Loiseau, C., Thiault, L., Brooks, A. J., Washburn, L., &amp; Schmitt, R. J. (2021). Landscape‐scale patterns of nutrient enrichment in a coral reef ecosystem: Implications for coral to algae phase shifts. </w:t>
      </w:r>
      <w:r w:rsidRPr="00FA3C7C">
        <w:rPr>
          <w:rFonts w:ascii="Calibri" w:hAnsi="Calibri" w:cs="Calibri"/>
          <w:i/>
          <w:iCs/>
          <w:color w:val="000000"/>
          <w:lang w:val="en-US"/>
        </w:rPr>
        <w:t>Ecological Applications</w:t>
      </w:r>
      <w:r w:rsidRPr="00FA3C7C">
        <w:rPr>
          <w:rFonts w:ascii="Calibri" w:hAnsi="Calibri" w:cs="Calibri"/>
          <w:color w:val="000000"/>
          <w:lang w:val="en-US"/>
        </w:rPr>
        <w:t xml:space="preserve">, </w:t>
      </w:r>
      <w:r w:rsidRPr="00FA3C7C">
        <w:rPr>
          <w:rFonts w:ascii="Calibri" w:hAnsi="Calibri" w:cs="Calibri"/>
          <w:i/>
          <w:iCs/>
          <w:color w:val="000000"/>
          <w:lang w:val="en-US"/>
        </w:rPr>
        <w:t>31</w:t>
      </w:r>
      <w:r w:rsidRPr="00FA3C7C">
        <w:rPr>
          <w:rFonts w:ascii="Calibri" w:hAnsi="Calibri" w:cs="Calibri"/>
          <w:color w:val="000000"/>
          <w:lang w:val="en-US"/>
        </w:rPr>
        <w:t>(1), e2227. https://doi.org/10.1002/eap.2227</w:t>
      </w:r>
    </w:p>
    <w:p w14:paraId="31DA54F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Arisdakessian, C., Cleveland, S. B., &amp; Belcaid, M. (2020). MetaFlow|mics: Scalable and Reproducible Nextflow Pipelines for the Analysis of Microbiome Marker Data. </w:t>
      </w:r>
      <w:r w:rsidRPr="00FA3C7C">
        <w:rPr>
          <w:rFonts w:ascii="Calibri" w:hAnsi="Calibri" w:cs="Calibri"/>
          <w:i/>
          <w:iCs/>
          <w:color w:val="000000"/>
          <w:lang w:val="en-US"/>
        </w:rPr>
        <w:t>Practice and Experience in Advanced Research Computing</w:t>
      </w:r>
      <w:r w:rsidRPr="00FA3C7C">
        <w:rPr>
          <w:rFonts w:ascii="Calibri" w:hAnsi="Calibri" w:cs="Calibri"/>
          <w:color w:val="000000"/>
          <w:lang w:val="en-US"/>
        </w:rPr>
        <w:t>, 120–124. https://doi.org/10.1145/3311790.3396664</w:t>
      </w:r>
    </w:p>
    <w:p w14:paraId="1FF9792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Bahr, K. D., Jokiel, P. L., &amp; Toonen, R. J. (2015). The unnatural history of Kāne‘ohe Bay: Coral reef resilience in the face of centuries of anthropogenic impacts.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3</w:t>
      </w:r>
      <w:r w:rsidRPr="00FA3C7C">
        <w:rPr>
          <w:rFonts w:ascii="Calibri" w:hAnsi="Calibri" w:cs="Calibri"/>
          <w:color w:val="000000"/>
          <w:lang w:val="en-US"/>
        </w:rPr>
        <w:t>, e950. https://doi.org/10.7717/peerj.950</w:t>
      </w:r>
    </w:p>
    <w:p w14:paraId="40A940E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Barott, K., Williams, G., Vermeij, M., Harris, J., Smith, J., Rohwer, F., &amp; Sandin, S. (2012). Natural history of coral−algae competition across a gradient of human activity in the Line Islands. </w:t>
      </w:r>
      <w:r w:rsidRPr="00FA3C7C">
        <w:rPr>
          <w:rFonts w:ascii="Calibri" w:hAnsi="Calibri" w:cs="Calibri"/>
          <w:i/>
          <w:iCs/>
          <w:color w:val="000000"/>
          <w:lang w:val="en-US"/>
        </w:rPr>
        <w:t>Marine Ecology Progress Series</w:t>
      </w:r>
      <w:r w:rsidRPr="00FA3C7C">
        <w:rPr>
          <w:rFonts w:ascii="Calibri" w:hAnsi="Calibri" w:cs="Calibri"/>
          <w:color w:val="000000"/>
          <w:lang w:val="en-US"/>
        </w:rPr>
        <w:t xml:space="preserve">, </w:t>
      </w:r>
      <w:r w:rsidRPr="00FA3C7C">
        <w:rPr>
          <w:rFonts w:ascii="Calibri" w:hAnsi="Calibri" w:cs="Calibri"/>
          <w:i/>
          <w:iCs/>
          <w:color w:val="000000"/>
          <w:lang w:val="en-US"/>
        </w:rPr>
        <w:t>460</w:t>
      </w:r>
      <w:r w:rsidRPr="00FA3C7C">
        <w:rPr>
          <w:rFonts w:ascii="Calibri" w:hAnsi="Calibri" w:cs="Calibri"/>
          <w:color w:val="000000"/>
          <w:lang w:val="en-US"/>
        </w:rPr>
        <w:t>, 1–12. https://doi.org/10.3354/meps09874</w:t>
      </w:r>
    </w:p>
    <w:p w14:paraId="382AD9AC"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Brocke, H. J., Wenzhoefer, F., De Beer, D., Mueller, B., Van Duyl, F. C., &amp; Nugues, M. M. (2015). High dissolved organic carbon release by benthic cyanobacterial mats in a Caribbean reef ecosystem. </w:t>
      </w:r>
      <w:r w:rsidRPr="00FA3C7C">
        <w:rPr>
          <w:rFonts w:ascii="Calibri" w:hAnsi="Calibri" w:cs="Calibri"/>
          <w:i/>
          <w:iCs/>
          <w:color w:val="000000"/>
          <w:lang w:val="en-US"/>
        </w:rPr>
        <w:t>Scientific Reports</w:t>
      </w:r>
      <w:r w:rsidRPr="00FA3C7C">
        <w:rPr>
          <w:rFonts w:ascii="Calibri" w:hAnsi="Calibri" w:cs="Calibri"/>
          <w:color w:val="000000"/>
          <w:lang w:val="en-US"/>
        </w:rPr>
        <w:t xml:space="preserve">, </w:t>
      </w:r>
      <w:r w:rsidRPr="00FA3C7C">
        <w:rPr>
          <w:rFonts w:ascii="Calibri" w:hAnsi="Calibri" w:cs="Calibri"/>
          <w:i/>
          <w:iCs/>
          <w:color w:val="000000"/>
          <w:lang w:val="en-US"/>
        </w:rPr>
        <w:t>5</w:t>
      </w:r>
      <w:r w:rsidRPr="00FA3C7C">
        <w:rPr>
          <w:rFonts w:ascii="Calibri" w:hAnsi="Calibri" w:cs="Calibri"/>
          <w:color w:val="000000"/>
          <w:lang w:val="en-US"/>
        </w:rPr>
        <w:t>(1), 8852. https://doi.org/10.1038/srep08852</w:t>
      </w:r>
    </w:p>
    <w:p w14:paraId="5EED5E7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Bruno, J. F., &amp; Selig, E. R. (2007). Regional Decline of Coral Cover in the Indo-Pacific: Timing, Extent, and Subregional Comparisons.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2</w:t>
      </w:r>
      <w:r w:rsidRPr="00FA3C7C">
        <w:rPr>
          <w:rFonts w:ascii="Calibri" w:hAnsi="Calibri" w:cs="Calibri"/>
          <w:color w:val="000000"/>
          <w:lang w:val="en-US"/>
        </w:rPr>
        <w:t>(8), e711. https://doi.org/10.1371/journal.pone.0000711</w:t>
      </w:r>
    </w:p>
    <w:p w14:paraId="534E0A4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Burkepile, D. E., &amp; Hay, M. E. (2006). Herbivore Vs. Nutrient Control of Marine Primary Producers: Context-Dependent Effects. </w:t>
      </w:r>
      <w:r w:rsidRPr="00FA3C7C">
        <w:rPr>
          <w:rFonts w:ascii="Calibri" w:hAnsi="Calibri" w:cs="Calibri"/>
          <w:i/>
          <w:iCs/>
          <w:color w:val="000000"/>
          <w:lang w:val="en-US"/>
        </w:rPr>
        <w:t>Ecology</w:t>
      </w:r>
      <w:r w:rsidRPr="00FA3C7C">
        <w:rPr>
          <w:rFonts w:ascii="Calibri" w:hAnsi="Calibri" w:cs="Calibri"/>
          <w:color w:val="000000"/>
          <w:lang w:val="en-US"/>
        </w:rPr>
        <w:t xml:space="preserve">, </w:t>
      </w:r>
      <w:r w:rsidRPr="00FA3C7C">
        <w:rPr>
          <w:rFonts w:ascii="Calibri" w:hAnsi="Calibri" w:cs="Calibri"/>
          <w:i/>
          <w:iCs/>
          <w:color w:val="000000"/>
          <w:lang w:val="en-US"/>
        </w:rPr>
        <w:t>87</w:t>
      </w:r>
      <w:r w:rsidRPr="00FA3C7C">
        <w:rPr>
          <w:rFonts w:ascii="Calibri" w:hAnsi="Calibri" w:cs="Calibri"/>
          <w:color w:val="000000"/>
          <w:lang w:val="en-US"/>
        </w:rPr>
        <w:t>(12), 3128–3139. https://doi.org/10.1890/0012-9658(2006)87%5B3128:HVNCOM%5D2.0.CO;2</w:t>
      </w:r>
    </w:p>
    <w:p w14:paraId="73ECC96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Callahan, B. J., McMurdie, P. J., Rosen, M. J., Han, A. W., Johnson, A. J. A., &amp; Holmes, S. P. (2016). DADA2: High resolution sample inference from Illumina amplicon data. </w:t>
      </w:r>
      <w:r w:rsidRPr="00FA3C7C">
        <w:rPr>
          <w:rFonts w:ascii="Calibri" w:hAnsi="Calibri" w:cs="Calibri"/>
          <w:i/>
          <w:iCs/>
          <w:color w:val="000000"/>
          <w:lang w:val="en-US"/>
        </w:rPr>
        <w:t>Nature Methods</w:t>
      </w:r>
      <w:r w:rsidRPr="00FA3C7C">
        <w:rPr>
          <w:rFonts w:ascii="Calibri" w:hAnsi="Calibri" w:cs="Calibri"/>
          <w:color w:val="000000"/>
          <w:lang w:val="en-US"/>
        </w:rPr>
        <w:t xml:space="preserve">, </w:t>
      </w:r>
      <w:r w:rsidRPr="00FA3C7C">
        <w:rPr>
          <w:rFonts w:ascii="Calibri" w:hAnsi="Calibri" w:cs="Calibri"/>
          <w:i/>
          <w:iCs/>
          <w:color w:val="000000"/>
          <w:lang w:val="en-US"/>
        </w:rPr>
        <w:t>13</w:t>
      </w:r>
      <w:r w:rsidRPr="00FA3C7C">
        <w:rPr>
          <w:rFonts w:ascii="Calibri" w:hAnsi="Calibri" w:cs="Calibri"/>
          <w:color w:val="000000"/>
          <w:lang w:val="en-US"/>
        </w:rPr>
        <w:t>(7), 581–583. https://doi.org/10.1038/nmeth.3869</w:t>
      </w:r>
    </w:p>
    <w:p w14:paraId="5DF6D06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Caporaso, J. G., Ackermann, G., Apprill, A., Bauer, M., Berg-Lyons, D., Betley, J., Fierer, N., Fraser, L., Fuhrman, J. A., Gilbert, J. A., Gormley, N., Humphrey, G., Huntley, J., Jansson, J. K., Knight, R., Lauber, C. L., Lozupone, C. A., McNally, S., Needham, D. M., … Weber, L. (2018). </w:t>
      </w:r>
      <w:r w:rsidRPr="00FA3C7C">
        <w:rPr>
          <w:rFonts w:ascii="Calibri" w:hAnsi="Calibri" w:cs="Calibri"/>
          <w:i/>
          <w:iCs/>
          <w:color w:val="000000"/>
          <w:lang w:val="en-US"/>
        </w:rPr>
        <w:t>EMP 16S Illumina Amplicon Protocol V.1</w:t>
      </w:r>
      <w:r w:rsidRPr="00FA3C7C">
        <w:rPr>
          <w:rFonts w:ascii="Calibri" w:hAnsi="Calibri" w:cs="Calibri"/>
          <w:color w:val="000000"/>
          <w:lang w:val="en-US"/>
        </w:rPr>
        <w:t>. https://www.protocols.io/view/emp-16s-illumina-amplicon-protocol-kqdg3dzzl25z/v1</w:t>
      </w:r>
    </w:p>
    <w:p w14:paraId="60A4E4FD"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Cleveland, S., Arisdakessian, C., Nelson, C., Belcaid, M., Frank, K., &amp; Jacobs, G. (2022). The C-MĀIKI Gateway: A Modern Science Platform for Analyzing Microbiome Data. </w:t>
      </w:r>
      <w:r w:rsidRPr="00FA3C7C">
        <w:rPr>
          <w:rFonts w:ascii="Calibri" w:hAnsi="Calibri" w:cs="Calibri"/>
          <w:i/>
          <w:iCs/>
          <w:color w:val="000000"/>
          <w:lang w:val="en-US"/>
        </w:rPr>
        <w:t>Practice and Experience in Advanced Research Computing</w:t>
      </w:r>
      <w:r w:rsidRPr="00FA3C7C">
        <w:rPr>
          <w:rFonts w:ascii="Calibri" w:hAnsi="Calibri" w:cs="Calibri"/>
          <w:color w:val="000000"/>
          <w:lang w:val="en-US"/>
        </w:rPr>
        <w:t>, 1–7. https://doi.org/10.1145/3491418.3530291</w:t>
      </w:r>
    </w:p>
    <w:p w14:paraId="30F1B04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Coble, P. G. (1996). Characterization of marine and terrestrial DOM in seawater using excitation-emission matrix spectroscopy. </w:t>
      </w:r>
      <w:r w:rsidRPr="00FA3C7C">
        <w:rPr>
          <w:rFonts w:ascii="Calibri" w:hAnsi="Calibri" w:cs="Calibri"/>
          <w:i/>
          <w:iCs/>
          <w:color w:val="000000"/>
          <w:lang w:val="en-US"/>
        </w:rPr>
        <w:t>Marine Chemistry</w:t>
      </w:r>
      <w:r w:rsidRPr="00FA3C7C">
        <w:rPr>
          <w:rFonts w:ascii="Calibri" w:hAnsi="Calibri" w:cs="Calibri"/>
          <w:color w:val="000000"/>
          <w:lang w:val="en-US"/>
        </w:rPr>
        <w:t xml:space="preserve">, </w:t>
      </w:r>
      <w:r w:rsidRPr="00FA3C7C">
        <w:rPr>
          <w:rFonts w:ascii="Calibri" w:hAnsi="Calibri" w:cs="Calibri"/>
          <w:i/>
          <w:iCs/>
          <w:color w:val="000000"/>
          <w:lang w:val="en-US"/>
        </w:rPr>
        <w:t>51</w:t>
      </w:r>
      <w:r w:rsidRPr="00FA3C7C">
        <w:rPr>
          <w:rFonts w:ascii="Calibri" w:hAnsi="Calibri" w:cs="Calibri"/>
          <w:color w:val="000000"/>
          <w:lang w:val="en-US"/>
        </w:rPr>
        <w:t>(4), 325–346. https://doi.org/10.1016/0304-4203(95)00062-3</w:t>
      </w:r>
    </w:p>
    <w:p w14:paraId="43036822"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Comstock, J., Nelson, C. E., James, A., Wear, E., Baetge, N., Remple, K., Juknavorian, A., &amp; Carlson, C. A. (2022). Bacterioplankton communities reveal horizontal and vertical influence of an Island Mass Effect. </w:t>
      </w:r>
      <w:r w:rsidRPr="00FA3C7C">
        <w:rPr>
          <w:rFonts w:ascii="Calibri" w:hAnsi="Calibri" w:cs="Calibri"/>
          <w:i/>
          <w:iCs/>
          <w:color w:val="000000"/>
          <w:lang w:val="en-US"/>
        </w:rPr>
        <w:t>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24</w:t>
      </w:r>
      <w:r w:rsidRPr="00FA3C7C">
        <w:rPr>
          <w:rFonts w:ascii="Calibri" w:hAnsi="Calibri" w:cs="Calibri"/>
          <w:color w:val="000000"/>
          <w:lang w:val="en-US"/>
        </w:rPr>
        <w:t>(9), 4193–4208. https://doi.org/10.1111/1462-2920.16092</w:t>
      </w:r>
    </w:p>
    <w:p w14:paraId="74BEB4DE"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Done, T. J. (1992). </w:t>
      </w:r>
      <w:r w:rsidRPr="00FA3C7C">
        <w:rPr>
          <w:rFonts w:ascii="Calibri" w:hAnsi="Calibri" w:cs="Calibri"/>
          <w:i/>
          <w:iCs/>
          <w:color w:val="000000"/>
          <w:lang w:val="en-US"/>
        </w:rPr>
        <w:t>Phase shifts in coral reef communities and their ecological significance</w:t>
      </w:r>
      <w:r w:rsidRPr="00FA3C7C">
        <w:rPr>
          <w:rFonts w:ascii="Calibri" w:hAnsi="Calibri" w:cs="Calibri"/>
          <w:color w:val="000000"/>
          <w:lang w:val="en-US"/>
        </w:rPr>
        <w:t>.</w:t>
      </w:r>
    </w:p>
    <w:p w14:paraId="532DA4A7"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Edmunds, P. J., John, C., Leichter, J. J., Moritz, C., Scafidi, K. C., Speare, K. E., Srednick, G., &amp; Wyatt, A. S. J. (2025). Long-term community dynamics are heterogeneous between fringing- and fore-reef habitats on an Indo-Pacific coral reef. </w:t>
      </w:r>
      <w:r w:rsidRPr="00FA3C7C">
        <w:rPr>
          <w:rFonts w:ascii="Calibri" w:hAnsi="Calibri" w:cs="Calibri"/>
          <w:i/>
          <w:iCs/>
          <w:color w:val="000000"/>
          <w:lang w:val="en-US"/>
        </w:rPr>
        <w:t>Ecosphere</w:t>
      </w:r>
      <w:r w:rsidRPr="00FA3C7C">
        <w:rPr>
          <w:rFonts w:ascii="Calibri" w:hAnsi="Calibri" w:cs="Calibri"/>
          <w:color w:val="000000"/>
          <w:lang w:val="en-US"/>
        </w:rPr>
        <w:t xml:space="preserve">, </w:t>
      </w:r>
      <w:r w:rsidRPr="00FA3C7C">
        <w:rPr>
          <w:rFonts w:ascii="Calibri" w:hAnsi="Calibri" w:cs="Calibri"/>
          <w:i/>
          <w:iCs/>
          <w:color w:val="000000"/>
          <w:lang w:val="en-US"/>
        </w:rPr>
        <w:t>16</w:t>
      </w:r>
      <w:r w:rsidRPr="00FA3C7C">
        <w:rPr>
          <w:rFonts w:ascii="Calibri" w:hAnsi="Calibri" w:cs="Calibri"/>
          <w:color w:val="000000"/>
          <w:lang w:val="en-US"/>
        </w:rPr>
        <w:t>(10), e70398. https://doi.org/10.1002/ecs2.70398</w:t>
      </w:r>
    </w:p>
    <w:p w14:paraId="19128C3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Frøslev, T. G., Kjøller, R., Bruun, H. H., Ejrnæs, R., Brunbjerg, A. K., Pietroni, C., &amp; Hansen, A. J. (2017). Algorithm for post-clustering curation of DNA amplicon data yields reliable biodiversity estimates. </w:t>
      </w:r>
      <w:r w:rsidRPr="00FA3C7C">
        <w:rPr>
          <w:rFonts w:ascii="Calibri" w:hAnsi="Calibri" w:cs="Calibri"/>
          <w:i/>
          <w:iCs/>
          <w:color w:val="000000"/>
          <w:lang w:val="en-US"/>
        </w:rPr>
        <w:t>Nature Communications</w:t>
      </w:r>
      <w:r w:rsidRPr="00FA3C7C">
        <w:rPr>
          <w:rFonts w:ascii="Calibri" w:hAnsi="Calibri" w:cs="Calibri"/>
          <w:color w:val="000000"/>
          <w:lang w:val="en-US"/>
        </w:rPr>
        <w:t xml:space="preserve">, </w:t>
      </w:r>
      <w:r w:rsidRPr="00FA3C7C">
        <w:rPr>
          <w:rFonts w:ascii="Calibri" w:hAnsi="Calibri" w:cs="Calibri"/>
          <w:i/>
          <w:iCs/>
          <w:color w:val="000000"/>
          <w:lang w:val="en-US"/>
        </w:rPr>
        <w:t>8</w:t>
      </w:r>
      <w:r w:rsidRPr="00FA3C7C">
        <w:rPr>
          <w:rFonts w:ascii="Calibri" w:hAnsi="Calibri" w:cs="Calibri"/>
          <w:color w:val="000000"/>
          <w:lang w:val="en-US"/>
        </w:rPr>
        <w:t>(1), 1188. https://doi.org/10.1038/s41467-017-01312-x</w:t>
      </w:r>
    </w:p>
    <w:p w14:paraId="7798C807"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Haas, A. F., Fairoz, M. F. M., Kelly, L. W., Nelson, C. E., Dinsdale, E. A., Edwards, R. A., Giles, S., Hatay, M., Hisakawa, N., Knowles, B., Lim, Y. W., Maughan, H., Pantos, O., Roach, T. N. F., Sanchez, S. E., Silveira, C. B., Sandin, S., Smith, J. E., &amp; Rohwer, F. (2016). Global microbialization of coral reefs. </w:t>
      </w:r>
      <w:r w:rsidRPr="00FA3C7C">
        <w:rPr>
          <w:rFonts w:ascii="Calibri" w:hAnsi="Calibri" w:cs="Calibri"/>
          <w:i/>
          <w:iCs/>
          <w:color w:val="000000"/>
          <w:lang w:val="en-US"/>
        </w:rPr>
        <w:t>Nature Microbiology</w:t>
      </w:r>
      <w:r w:rsidRPr="00FA3C7C">
        <w:rPr>
          <w:rFonts w:ascii="Calibri" w:hAnsi="Calibri" w:cs="Calibri"/>
          <w:color w:val="000000"/>
          <w:lang w:val="en-US"/>
        </w:rPr>
        <w:t xml:space="preserve">, </w:t>
      </w:r>
      <w:r w:rsidRPr="00FA3C7C">
        <w:rPr>
          <w:rFonts w:ascii="Calibri" w:hAnsi="Calibri" w:cs="Calibri"/>
          <w:i/>
          <w:iCs/>
          <w:color w:val="000000"/>
          <w:lang w:val="en-US"/>
        </w:rPr>
        <w:t>1</w:t>
      </w:r>
      <w:r w:rsidRPr="00FA3C7C">
        <w:rPr>
          <w:rFonts w:ascii="Calibri" w:hAnsi="Calibri" w:cs="Calibri"/>
          <w:color w:val="000000"/>
          <w:lang w:val="en-US"/>
        </w:rPr>
        <w:t>(6), 16042. https://doi.org/10.1038/nmicrobiol.2016.42</w:t>
      </w:r>
    </w:p>
    <w:p w14:paraId="3B3EB66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Haas, A. F., Nelson, C. E., Rohwer, F., Wegley-Kelly, L., Quistad, S. D., Carlson, C. A., Leichter, J. J., Hatay, M., &amp; Smith, J. E. (2013). Influence of coral and algal exudates on microbially mediated reef metabolism.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1</w:t>
      </w:r>
      <w:r w:rsidRPr="00FA3C7C">
        <w:rPr>
          <w:rFonts w:ascii="Calibri" w:hAnsi="Calibri" w:cs="Calibri"/>
          <w:color w:val="000000"/>
          <w:lang w:val="en-US"/>
        </w:rPr>
        <w:t>, e108. https://doi.org/10.7717/peerj.108</w:t>
      </w:r>
    </w:p>
    <w:p w14:paraId="6FE81249"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Haas, A. F., Nelson, C. E., Wegley Kelly, L., Carlson, C. A., Rohwer, F., Leichter, J. J., Wyatt, A., &amp; Smith, J. E. (2011). Effects of Coral Reef Benthic Primary Producers on Dissolved Organic Carbon and Microbial Activity.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6</w:t>
      </w:r>
      <w:r w:rsidRPr="00FA3C7C">
        <w:rPr>
          <w:rFonts w:ascii="Calibri" w:hAnsi="Calibri" w:cs="Calibri"/>
          <w:color w:val="000000"/>
          <w:lang w:val="en-US"/>
        </w:rPr>
        <w:t>(11), e27973. https://doi.org/10.1371/journal.pone.0027973</w:t>
      </w:r>
    </w:p>
    <w:p w14:paraId="3512734E" w14:textId="77777777" w:rsidR="00FF1900" w:rsidRPr="00FA3C7C" w:rsidRDefault="00FF1900" w:rsidP="00FF1900">
      <w:pPr>
        <w:pStyle w:val="Bibliographie"/>
        <w:rPr>
          <w:rFonts w:ascii="Calibri" w:hAnsi="Calibri" w:cs="Calibri"/>
          <w:color w:val="000000"/>
          <w:lang w:val="fr-FR"/>
        </w:rPr>
      </w:pPr>
      <w:r w:rsidRPr="00FA3C7C">
        <w:rPr>
          <w:rFonts w:ascii="Calibri" w:hAnsi="Calibri" w:cs="Calibri"/>
          <w:color w:val="000000"/>
          <w:lang w:val="en-US"/>
        </w:rPr>
        <w:lastRenderedPageBreak/>
        <w:t xml:space="preserve">Hughes, T. P. (1994). Catastrophes, Phase Shifts, and Large-Scale Degradation of a Caribbean Coral Reef. </w:t>
      </w:r>
      <w:r w:rsidRPr="00FA3C7C">
        <w:rPr>
          <w:rFonts w:ascii="Calibri" w:hAnsi="Calibri" w:cs="Calibri"/>
          <w:i/>
          <w:iCs/>
          <w:color w:val="000000"/>
          <w:lang w:val="fr-FR"/>
        </w:rPr>
        <w:t>Science</w:t>
      </w:r>
      <w:r w:rsidRPr="00FA3C7C">
        <w:rPr>
          <w:rFonts w:ascii="Calibri" w:hAnsi="Calibri" w:cs="Calibri"/>
          <w:color w:val="000000"/>
          <w:lang w:val="fr-FR"/>
        </w:rPr>
        <w:t xml:space="preserve">, </w:t>
      </w:r>
      <w:r w:rsidRPr="00FA3C7C">
        <w:rPr>
          <w:rFonts w:ascii="Calibri" w:hAnsi="Calibri" w:cs="Calibri"/>
          <w:i/>
          <w:iCs/>
          <w:color w:val="000000"/>
          <w:lang w:val="fr-FR"/>
        </w:rPr>
        <w:t>265</w:t>
      </w:r>
      <w:r w:rsidRPr="00FA3C7C">
        <w:rPr>
          <w:rFonts w:ascii="Calibri" w:hAnsi="Calibri" w:cs="Calibri"/>
          <w:color w:val="000000"/>
          <w:lang w:val="fr-FR"/>
        </w:rPr>
        <w:t>(5178), 1547–1551.</w:t>
      </w:r>
    </w:p>
    <w:p w14:paraId="1FDE49AF"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fr-FR"/>
        </w:rPr>
        <w:t xml:space="preserve">Huguet, A., Vacher, L., Relexans, S., Saubusse, S., Froidefond, J. M., &amp; Parlanti, E. (2009). </w:t>
      </w:r>
      <w:r w:rsidRPr="00FA3C7C">
        <w:rPr>
          <w:rFonts w:ascii="Calibri" w:hAnsi="Calibri" w:cs="Calibri"/>
          <w:color w:val="000000"/>
          <w:lang w:val="en-US"/>
        </w:rPr>
        <w:t xml:space="preserve">Properties of fluorescent dissolved organic matter in the Gironde Estuary. </w:t>
      </w:r>
      <w:r w:rsidRPr="00FA3C7C">
        <w:rPr>
          <w:rFonts w:ascii="Calibri" w:hAnsi="Calibri" w:cs="Calibri"/>
          <w:i/>
          <w:iCs/>
          <w:color w:val="000000"/>
          <w:lang w:val="en-US"/>
        </w:rPr>
        <w:t>Organic Geochemistry</w:t>
      </w:r>
      <w:r w:rsidRPr="00FA3C7C">
        <w:rPr>
          <w:rFonts w:ascii="Calibri" w:hAnsi="Calibri" w:cs="Calibri"/>
          <w:color w:val="000000"/>
          <w:lang w:val="en-US"/>
        </w:rPr>
        <w:t xml:space="preserve">, </w:t>
      </w:r>
      <w:r w:rsidRPr="00FA3C7C">
        <w:rPr>
          <w:rFonts w:ascii="Calibri" w:hAnsi="Calibri" w:cs="Calibri"/>
          <w:i/>
          <w:iCs/>
          <w:color w:val="000000"/>
          <w:lang w:val="en-US"/>
        </w:rPr>
        <w:t>40</w:t>
      </w:r>
      <w:r w:rsidRPr="00FA3C7C">
        <w:rPr>
          <w:rFonts w:ascii="Calibri" w:hAnsi="Calibri" w:cs="Calibri"/>
          <w:color w:val="000000"/>
          <w:lang w:val="en-US"/>
        </w:rPr>
        <w:t>(6), 706–719. https://doi.org/10.1016/j.orggeochem.2009.03.002</w:t>
      </w:r>
    </w:p>
    <w:p w14:paraId="2DBD89F4"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Jani, A. J., Bushell, J., Arisdakessian, C. G., Belcaid, M., Boiano, D. M., Brown, C., &amp; Knapp, R. A. (2021). The amphibian microbiome exhibits poor resilience following pathogen-induced disturbance. </w:t>
      </w:r>
      <w:r w:rsidRPr="00FA3C7C">
        <w:rPr>
          <w:rFonts w:ascii="Calibri" w:hAnsi="Calibri" w:cs="Calibri"/>
          <w:i/>
          <w:iCs/>
          <w:color w:val="000000"/>
          <w:lang w:val="en-US"/>
        </w:rPr>
        <w:t>The ISME Journal</w:t>
      </w:r>
      <w:r w:rsidRPr="00FA3C7C">
        <w:rPr>
          <w:rFonts w:ascii="Calibri" w:hAnsi="Calibri" w:cs="Calibri"/>
          <w:color w:val="000000"/>
          <w:lang w:val="en-US"/>
        </w:rPr>
        <w:t xml:space="preserve">, </w:t>
      </w:r>
      <w:r w:rsidRPr="00FA3C7C">
        <w:rPr>
          <w:rFonts w:ascii="Calibri" w:hAnsi="Calibri" w:cs="Calibri"/>
          <w:i/>
          <w:iCs/>
          <w:color w:val="000000"/>
          <w:lang w:val="en-US"/>
        </w:rPr>
        <w:t>15</w:t>
      </w:r>
      <w:r w:rsidRPr="00FA3C7C">
        <w:rPr>
          <w:rFonts w:ascii="Calibri" w:hAnsi="Calibri" w:cs="Calibri"/>
          <w:color w:val="000000"/>
          <w:lang w:val="en-US"/>
        </w:rPr>
        <w:t>(6), 1628–1640. https://doi.org/10.1038/s41396-020-00875-w</w:t>
      </w:r>
    </w:p>
    <w:p w14:paraId="5B62252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John, C., Silbiger, N. J., Adam, T. C., Barnas, D. M., Bistolas, K. S., Carpenter, R. C., Castañeda, N., Donahue, M. J., Donovan, M. K., Enright, L. N., Epstein, H. E., Gallagher, J. P., Jorissen, H., Kerlin, J. R., Leidholt, S. L., McLachlan, R. H., Molina, N., Mullenmeister, C. A., Neumann, K., … Burkepile, D. E. (2025). Terrigenous inputs link nutrient dynamics to microbial communities in a tropical lagoon. </w:t>
      </w:r>
      <w:r w:rsidRPr="00FA3C7C">
        <w:rPr>
          <w:rFonts w:ascii="Calibri" w:hAnsi="Calibri" w:cs="Calibri"/>
          <w:i/>
          <w:iCs/>
          <w:color w:val="000000"/>
          <w:lang w:val="en-US"/>
        </w:rPr>
        <w:t>Limnology and Oceanography</w:t>
      </w:r>
      <w:r w:rsidRPr="00FA3C7C">
        <w:rPr>
          <w:rFonts w:ascii="Calibri" w:hAnsi="Calibri" w:cs="Calibri"/>
          <w:color w:val="000000"/>
          <w:lang w:val="en-US"/>
        </w:rPr>
        <w:t xml:space="preserve">, </w:t>
      </w:r>
      <w:r w:rsidRPr="00FA3C7C">
        <w:rPr>
          <w:rFonts w:ascii="Calibri" w:hAnsi="Calibri" w:cs="Calibri"/>
          <w:i/>
          <w:iCs/>
          <w:color w:val="000000"/>
          <w:lang w:val="en-US"/>
        </w:rPr>
        <w:t>70</w:t>
      </w:r>
      <w:r w:rsidRPr="00FA3C7C">
        <w:rPr>
          <w:rFonts w:ascii="Calibri" w:hAnsi="Calibri" w:cs="Calibri"/>
          <w:color w:val="000000"/>
          <w:lang w:val="en-US"/>
        </w:rPr>
        <w:t>(12), 3741–3754. https://doi.org/10.1002/lno.70240</w:t>
      </w:r>
    </w:p>
    <w:p w14:paraId="5F37A533" w14:textId="77777777" w:rsidR="00FF1900" w:rsidRPr="00FA3C7C" w:rsidRDefault="00FF1900" w:rsidP="00FF1900">
      <w:pPr>
        <w:pStyle w:val="Bibliographie"/>
        <w:rPr>
          <w:rFonts w:ascii="Calibri" w:hAnsi="Calibri" w:cs="Calibri"/>
          <w:color w:val="000000"/>
          <w:lang w:val="fr-FR"/>
        </w:rPr>
      </w:pPr>
      <w:r w:rsidRPr="00FA3C7C">
        <w:rPr>
          <w:rFonts w:ascii="Calibri" w:hAnsi="Calibri" w:cs="Calibri"/>
          <w:color w:val="000000"/>
          <w:lang w:val="en-US"/>
        </w:rPr>
        <w:t xml:space="preserve">Jones, R., Fisher, R., &amp; Bessell-Browne, P. (2019). Sediment deposition and coral smothering. </w:t>
      </w:r>
      <w:r w:rsidRPr="00FA3C7C">
        <w:rPr>
          <w:rFonts w:ascii="Calibri" w:hAnsi="Calibri" w:cs="Calibri"/>
          <w:i/>
          <w:iCs/>
          <w:color w:val="000000"/>
          <w:lang w:val="fr-FR"/>
        </w:rPr>
        <w:t>PLOS ONE</w:t>
      </w:r>
      <w:r w:rsidRPr="00FA3C7C">
        <w:rPr>
          <w:rFonts w:ascii="Calibri" w:hAnsi="Calibri" w:cs="Calibri"/>
          <w:color w:val="000000"/>
          <w:lang w:val="fr-FR"/>
        </w:rPr>
        <w:t xml:space="preserve">, </w:t>
      </w:r>
      <w:r w:rsidRPr="00FA3C7C">
        <w:rPr>
          <w:rFonts w:ascii="Calibri" w:hAnsi="Calibri" w:cs="Calibri"/>
          <w:i/>
          <w:iCs/>
          <w:color w:val="000000"/>
          <w:lang w:val="fr-FR"/>
        </w:rPr>
        <w:t>14</w:t>
      </w:r>
      <w:r w:rsidRPr="00FA3C7C">
        <w:rPr>
          <w:rFonts w:ascii="Calibri" w:hAnsi="Calibri" w:cs="Calibri"/>
          <w:color w:val="000000"/>
          <w:lang w:val="fr-FR"/>
        </w:rPr>
        <w:t>(6), e0216248. https://doi.org/10.1371/journal.pone.0216248</w:t>
      </w:r>
    </w:p>
    <w:p w14:paraId="74C98E89"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fr-FR"/>
        </w:rPr>
        <w:t xml:space="preserve">Kayal, M., Vercelloni, J., Lison De Loma, T., Bosserelle, P., Chancerelle, Y., Geoffroy, S., Stievenart, C., Michonneau, F., Penin, L., Planes, S., &amp; Adjeroud, M. (2012). </w:t>
      </w:r>
      <w:r w:rsidRPr="00FA3C7C">
        <w:rPr>
          <w:rFonts w:ascii="Calibri" w:hAnsi="Calibri" w:cs="Calibri"/>
          <w:color w:val="000000"/>
          <w:lang w:val="en-US"/>
        </w:rPr>
        <w:t xml:space="preserve">Predator Crown-of-Thorns Starfish (Acanthaster planci) Outbreak, Mass Mortality of Corals, and Cascading Effects on Reef Fish and Benthic Communities.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(10), e47363. https://doi.org/10.1371/journal.pone.0047363</w:t>
      </w:r>
    </w:p>
    <w:p w14:paraId="736E050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Kealoha, A., Calil, P. H. R., Hawco, N. J., Masessa, G., Mattos, J., Nalley, E., Nelson, C. E., Summers, T., Swift, S., Peterman, J., Rohrbaugh, N., &amp; Tegler, L. (2025). </w:t>
      </w:r>
      <w:r w:rsidRPr="00FA3C7C">
        <w:rPr>
          <w:rFonts w:ascii="Calibri" w:hAnsi="Calibri" w:cs="Calibri"/>
          <w:i/>
          <w:iCs/>
          <w:color w:val="000000"/>
          <w:lang w:val="en-US"/>
        </w:rPr>
        <w:t>Water quality parameters from discrete shoreline and transect sampling in West Maui (Lahaina area), Hawaiʻi, following the Lahaina Wildfires, Aug 2023 to Oct 2024</w:t>
      </w:r>
      <w:r w:rsidRPr="00FA3C7C">
        <w:rPr>
          <w:rFonts w:ascii="Calibri" w:hAnsi="Calibri" w:cs="Calibri"/>
          <w:color w:val="000000"/>
          <w:lang w:val="en-US"/>
        </w:rPr>
        <w:t>. https://hdl.handle.net/1912/72314</w:t>
      </w:r>
    </w:p>
    <w:p w14:paraId="5EC3763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Kothawala, D. N., Murphy, K. R., Stedmon, C. A., Weyhenmeyer, G. A., &amp; Tranvik, L. J. (2013). Inner filter correction of dissolved organic matter fluorescence. </w:t>
      </w:r>
      <w:r w:rsidRPr="00FA3C7C">
        <w:rPr>
          <w:rFonts w:ascii="Calibri" w:hAnsi="Calibri" w:cs="Calibri"/>
          <w:i/>
          <w:iCs/>
          <w:color w:val="000000"/>
          <w:lang w:val="en-US"/>
        </w:rPr>
        <w:t>Limnology and Oceanography: Methods</w:t>
      </w:r>
      <w:r w:rsidRPr="00FA3C7C">
        <w:rPr>
          <w:rFonts w:ascii="Calibri" w:hAnsi="Calibri" w:cs="Calibri"/>
          <w:color w:val="000000"/>
          <w:lang w:val="en-US"/>
        </w:rPr>
        <w:t xml:space="preserve">, </w:t>
      </w:r>
      <w:r w:rsidRPr="00FA3C7C">
        <w:rPr>
          <w:rFonts w:ascii="Calibri" w:hAnsi="Calibri" w:cs="Calibri"/>
          <w:i/>
          <w:iCs/>
          <w:color w:val="000000"/>
          <w:lang w:val="en-US"/>
        </w:rPr>
        <w:t>11</w:t>
      </w:r>
      <w:r w:rsidRPr="00FA3C7C">
        <w:rPr>
          <w:rFonts w:ascii="Calibri" w:hAnsi="Calibri" w:cs="Calibri"/>
          <w:color w:val="000000"/>
          <w:lang w:val="en-US"/>
        </w:rPr>
        <w:t>(12), 616–630. https://doi.org/10.4319/lom.2013.11.616</w:t>
      </w:r>
    </w:p>
    <w:p w14:paraId="0B9A2CDE"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Lawaetz, A., &amp; Stedmon, C. (2009). Fluorescence Intensity Calibration Using the Raman Scatter Peak of Water. </w:t>
      </w:r>
      <w:r w:rsidRPr="00FA3C7C">
        <w:rPr>
          <w:rFonts w:ascii="Calibri" w:hAnsi="Calibri" w:cs="Calibri"/>
          <w:i/>
          <w:iCs/>
          <w:color w:val="000000"/>
          <w:lang w:val="en-US"/>
        </w:rPr>
        <w:t>Applied Spectroscopy</w:t>
      </w:r>
      <w:r w:rsidRPr="00FA3C7C">
        <w:rPr>
          <w:rFonts w:ascii="Calibri" w:hAnsi="Calibri" w:cs="Calibri"/>
          <w:color w:val="000000"/>
          <w:lang w:val="en-US"/>
        </w:rPr>
        <w:t xml:space="preserve">, </w:t>
      </w:r>
      <w:r w:rsidRPr="00FA3C7C">
        <w:rPr>
          <w:rFonts w:ascii="Calibri" w:hAnsi="Calibri" w:cs="Calibri"/>
          <w:i/>
          <w:iCs/>
          <w:color w:val="000000"/>
          <w:lang w:val="en-US"/>
        </w:rPr>
        <w:t>63</w:t>
      </w:r>
      <w:r w:rsidRPr="00FA3C7C">
        <w:rPr>
          <w:rFonts w:ascii="Calibri" w:hAnsi="Calibri" w:cs="Calibri"/>
          <w:color w:val="000000"/>
          <w:lang w:val="en-US"/>
        </w:rPr>
        <w:t>, 936–940. https://doi.org/10.1366/000370209788964548</w:t>
      </w:r>
    </w:p>
    <w:p w14:paraId="34B7E5D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Leichter, J., Alldredge, A., Bernardi, G., Brooks, A., Carlson, C., Carpenter, R., Edmunds, P., Fewings, M., Hanson, K., Hench, J., Holbrook, S., Nelson, C., Schmitt, R., Toonen, R., Washburn, L., &amp; Wyatt, A. (2013). Biological and Physical Interactions on a Tropical Island Coral Reef: Transport and Retention Processes on Moorea, French Polynesia. </w:t>
      </w:r>
      <w:r w:rsidRPr="00FA3C7C">
        <w:rPr>
          <w:rFonts w:ascii="Calibri" w:hAnsi="Calibri" w:cs="Calibri"/>
          <w:i/>
          <w:iCs/>
          <w:color w:val="000000"/>
          <w:lang w:val="en-US"/>
        </w:rPr>
        <w:t>Oceanography</w:t>
      </w:r>
      <w:r w:rsidRPr="00FA3C7C">
        <w:rPr>
          <w:rFonts w:ascii="Calibri" w:hAnsi="Calibri" w:cs="Calibri"/>
          <w:color w:val="000000"/>
          <w:lang w:val="en-US"/>
        </w:rPr>
        <w:t xml:space="preserve">, </w:t>
      </w:r>
      <w:r w:rsidRPr="00FA3C7C">
        <w:rPr>
          <w:rFonts w:ascii="Calibri" w:hAnsi="Calibri" w:cs="Calibri"/>
          <w:i/>
          <w:iCs/>
          <w:color w:val="000000"/>
          <w:lang w:val="en-US"/>
        </w:rPr>
        <w:t>26</w:t>
      </w:r>
      <w:r w:rsidRPr="00FA3C7C">
        <w:rPr>
          <w:rFonts w:ascii="Calibri" w:hAnsi="Calibri" w:cs="Calibri"/>
          <w:color w:val="000000"/>
          <w:lang w:val="en-US"/>
        </w:rPr>
        <w:t>(3), 52–63. https://doi.org/10.5670/oceanog.2013.45</w:t>
      </w:r>
    </w:p>
    <w:p w14:paraId="0DF83A0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Lesser, M. P. (2021). Eutrophication on Coral Reefs: What Is the Evidence for Phase Shifts, Nutrient Limitation and Coral Bleaching. </w:t>
      </w:r>
      <w:r w:rsidRPr="00FA3C7C">
        <w:rPr>
          <w:rFonts w:ascii="Calibri" w:hAnsi="Calibri" w:cs="Calibri"/>
          <w:i/>
          <w:iCs/>
          <w:color w:val="000000"/>
          <w:lang w:val="en-US"/>
        </w:rPr>
        <w:t>BioScience</w:t>
      </w:r>
      <w:r w:rsidRPr="00FA3C7C">
        <w:rPr>
          <w:rFonts w:ascii="Calibri" w:hAnsi="Calibri" w:cs="Calibri"/>
          <w:color w:val="000000"/>
          <w:lang w:val="en-US"/>
        </w:rPr>
        <w:t xml:space="preserve">, </w:t>
      </w:r>
      <w:r w:rsidRPr="00FA3C7C">
        <w:rPr>
          <w:rFonts w:ascii="Calibri" w:hAnsi="Calibri" w:cs="Calibri"/>
          <w:i/>
          <w:iCs/>
          <w:color w:val="000000"/>
          <w:lang w:val="en-US"/>
        </w:rPr>
        <w:t>71</w:t>
      </w:r>
      <w:r w:rsidRPr="00FA3C7C">
        <w:rPr>
          <w:rFonts w:ascii="Calibri" w:hAnsi="Calibri" w:cs="Calibri"/>
          <w:color w:val="000000"/>
          <w:lang w:val="en-US"/>
        </w:rPr>
        <w:t>(12), 1216–1233. https://doi.org/10.1093/biosci/biab101</w:t>
      </w:r>
    </w:p>
    <w:p w14:paraId="06D5D8E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McCook, L. J. (1999). Macroalgae, nutrients and phase shifts on coral reefs: Scientific issues and management consequences for the Great Barrier Reef. </w:t>
      </w:r>
      <w:r w:rsidRPr="00FA3C7C">
        <w:rPr>
          <w:rFonts w:ascii="Calibri" w:hAnsi="Calibri" w:cs="Calibri"/>
          <w:i/>
          <w:iCs/>
          <w:color w:val="000000"/>
          <w:lang w:val="en-US"/>
        </w:rPr>
        <w:t>Coral Reefs</w:t>
      </w:r>
      <w:r w:rsidRPr="00FA3C7C">
        <w:rPr>
          <w:rFonts w:ascii="Calibri" w:hAnsi="Calibri" w:cs="Calibri"/>
          <w:color w:val="000000"/>
          <w:lang w:val="en-US"/>
        </w:rPr>
        <w:t xml:space="preserve">, </w:t>
      </w:r>
      <w:r w:rsidRPr="00FA3C7C">
        <w:rPr>
          <w:rFonts w:ascii="Calibri" w:hAnsi="Calibri" w:cs="Calibri"/>
          <w:i/>
          <w:iCs/>
          <w:color w:val="000000"/>
          <w:lang w:val="en-US"/>
        </w:rPr>
        <w:t>18</w:t>
      </w:r>
      <w:r w:rsidRPr="00FA3C7C">
        <w:rPr>
          <w:rFonts w:ascii="Calibri" w:hAnsi="Calibri" w:cs="Calibri"/>
          <w:color w:val="000000"/>
          <w:lang w:val="en-US"/>
        </w:rPr>
        <w:t>(4), 357–367. https://doi.org/10.1007/s003380050213</w:t>
      </w:r>
    </w:p>
    <w:p w14:paraId="54EE297F"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McKnight, D. M., Boyer, E. W., Westerhoff, P. K., Doran, P. T., Kulbe, T., &amp; Andersen, D. T. (2001). Spectrofluorometric characterization of dissolved organic matter for indication of precursor organic material and aromaticity. </w:t>
      </w:r>
      <w:r w:rsidRPr="00FA3C7C">
        <w:rPr>
          <w:rFonts w:ascii="Calibri" w:hAnsi="Calibri" w:cs="Calibri"/>
          <w:i/>
          <w:iCs/>
          <w:color w:val="000000"/>
          <w:lang w:val="en-US"/>
        </w:rPr>
        <w:t>Limnology and Oceanography</w:t>
      </w:r>
      <w:r w:rsidRPr="00FA3C7C">
        <w:rPr>
          <w:rFonts w:ascii="Calibri" w:hAnsi="Calibri" w:cs="Calibri"/>
          <w:color w:val="000000"/>
          <w:lang w:val="en-US"/>
        </w:rPr>
        <w:t xml:space="preserve">, </w:t>
      </w:r>
      <w:r w:rsidRPr="00FA3C7C">
        <w:rPr>
          <w:rFonts w:ascii="Calibri" w:hAnsi="Calibri" w:cs="Calibri"/>
          <w:i/>
          <w:iCs/>
          <w:color w:val="000000"/>
          <w:lang w:val="en-US"/>
        </w:rPr>
        <w:t>46</w:t>
      </w:r>
      <w:r w:rsidRPr="00FA3C7C">
        <w:rPr>
          <w:rFonts w:ascii="Calibri" w:hAnsi="Calibri" w:cs="Calibri"/>
          <w:color w:val="000000"/>
          <w:lang w:val="en-US"/>
        </w:rPr>
        <w:t>(1), 38–48. https://doi.org/10.4319/lo.2001.46.1.0038</w:t>
      </w:r>
    </w:p>
    <w:p w14:paraId="4FBACD5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Morrow, K. M., Ritson-Williams, R., Ross, C., Liles, M. R., &amp; Paul, V. J. (2012). Macroalgal Extracts Induce Bacterial Assemblage Shifts and Sublethal Tissue Stress in Caribbean Corals.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(9), e44859. https://doi.org/10.1371/journal.pone.0044859</w:t>
      </w:r>
    </w:p>
    <w:p w14:paraId="4C648B8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Alldredge, A. L., McCliment, E. A., Amaral-Zettler, L. A., &amp; Carlson, C. A. (2011). Depleted dissolved organic carbon and distinct bacterial communities in the water column of a rapid-flushing coral reef ecosystem. </w:t>
      </w:r>
      <w:r w:rsidRPr="00FA3C7C">
        <w:rPr>
          <w:rFonts w:ascii="Calibri" w:hAnsi="Calibri" w:cs="Calibri"/>
          <w:i/>
          <w:iCs/>
          <w:color w:val="000000"/>
          <w:lang w:val="en-US"/>
        </w:rPr>
        <w:t>The ISME Journal</w:t>
      </w:r>
      <w:r w:rsidRPr="00FA3C7C">
        <w:rPr>
          <w:rFonts w:ascii="Calibri" w:hAnsi="Calibri" w:cs="Calibri"/>
          <w:color w:val="000000"/>
          <w:lang w:val="en-US"/>
        </w:rPr>
        <w:t xml:space="preserve">, </w:t>
      </w:r>
      <w:r w:rsidRPr="00FA3C7C">
        <w:rPr>
          <w:rFonts w:ascii="Calibri" w:hAnsi="Calibri" w:cs="Calibri"/>
          <w:i/>
          <w:iCs/>
          <w:color w:val="000000"/>
          <w:lang w:val="en-US"/>
        </w:rPr>
        <w:t>5</w:t>
      </w:r>
      <w:r w:rsidRPr="00FA3C7C">
        <w:rPr>
          <w:rFonts w:ascii="Calibri" w:hAnsi="Calibri" w:cs="Calibri"/>
          <w:color w:val="000000"/>
          <w:lang w:val="en-US"/>
        </w:rPr>
        <w:t>(8), 1374–1387. https://doi.org/10.1038/ismej.2011.12</w:t>
      </w:r>
    </w:p>
    <w:p w14:paraId="484881DE"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Donahue, M. J., Dulaiova, H., Goldberg, S. J., La Valle, F. F., Lubarsky, K., Miyano, J., Richardson, C., Silbiger, N. J., &amp; Thomas, F. I. M. (2015). Fluorescent dissolved organic matter as a multivariate biogeochemical tracer of submarine groundwater discharge in coral reef ecosystems. </w:t>
      </w:r>
      <w:r w:rsidRPr="00FA3C7C">
        <w:rPr>
          <w:rFonts w:ascii="Calibri" w:hAnsi="Calibri" w:cs="Calibri"/>
          <w:i/>
          <w:iCs/>
          <w:color w:val="000000"/>
          <w:lang w:val="en-US"/>
        </w:rPr>
        <w:t>Marine Chemistry</w:t>
      </w:r>
      <w:r w:rsidRPr="00FA3C7C">
        <w:rPr>
          <w:rFonts w:ascii="Calibri" w:hAnsi="Calibri" w:cs="Calibri"/>
          <w:color w:val="000000"/>
          <w:lang w:val="en-US"/>
        </w:rPr>
        <w:t xml:space="preserve">, </w:t>
      </w:r>
      <w:r w:rsidRPr="00FA3C7C">
        <w:rPr>
          <w:rFonts w:ascii="Calibri" w:hAnsi="Calibri" w:cs="Calibri"/>
          <w:i/>
          <w:iCs/>
          <w:color w:val="000000"/>
          <w:lang w:val="en-US"/>
        </w:rPr>
        <w:t>177</w:t>
      </w:r>
      <w:r w:rsidRPr="00FA3C7C">
        <w:rPr>
          <w:rFonts w:ascii="Calibri" w:hAnsi="Calibri" w:cs="Calibri"/>
          <w:color w:val="000000"/>
          <w:lang w:val="en-US"/>
        </w:rPr>
        <w:t>, 232–243. https://doi.org/10.1016/j.marchem.2015.06.026</w:t>
      </w:r>
    </w:p>
    <w:p w14:paraId="20AB0FB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Goldberg, S. J., Wegley Kelly, L., Haas, A. F., Smith, J. E., Rohwer, F., &amp; Carlson, C. A. (2013). Coral and macroalgal exudates vary in neutral sugar composition and differentially enrich reef bacterioplankton lineages. </w:t>
      </w:r>
      <w:r w:rsidRPr="00FA3C7C">
        <w:rPr>
          <w:rFonts w:ascii="Calibri" w:hAnsi="Calibri" w:cs="Calibri"/>
          <w:i/>
          <w:iCs/>
          <w:color w:val="000000"/>
          <w:lang w:val="en-US"/>
        </w:rPr>
        <w:t>The ISME Journal</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(5), 962–979. https://doi.org/10.1038/ismej.2012.161</w:t>
      </w:r>
    </w:p>
    <w:p w14:paraId="5D86D92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Wegley Kelly, L., &amp; Haas, A. F. (2023). Microbial Interactions with Dissolved Organic Matter Are Central to Coral Reef Ecosystem Function and Resilience. </w:t>
      </w:r>
      <w:r w:rsidRPr="00FA3C7C">
        <w:rPr>
          <w:rFonts w:ascii="Calibri" w:hAnsi="Calibri" w:cs="Calibri"/>
          <w:i/>
          <w:iCs/>
          <w:color w:val="000000"/>
          <w:lang w:val="en-US"/>
        </w:rPr>
        <w:t xml:space="preserve">Annual Review of </w:t>
      </w:r>
      <w:r w:rsidRPr="00FA3C7C">
        <w:rPr>
          <w:rFonts w:ascii="Calibri" w:hAnsi="Calibri" w:cs="Calibri"/>
          <w:i/>
          <w:iCs/>
          <w:color w:val="000000"/>
          <w:lang w:val="en-US"/>
        </w:rPr>
        <w:lastRenderedPageBreak/>
        <w:t>Marine Science</w:t>
      </w:r>
      <w:r w:rsidRPr="00FA3C7C">
        <w:rPr>
          <w:rFonts w:ascii="Calibri" w:hAnsi="Calibri" w:cs="Calibri"/>
          <w:color w:val="000000"/>
          <w:lang w:val="en-US"/>
        </w:rPr>
        <w:t xml:space="preserve">, </w:t>
      </w:r>
      <w:r w:rsidRPr="00FA3C7C">
        <w:rPr>
          <w:rFonts w:ascii="Calibri" w:hAnsi="Calibri" w:cs="Calibri"/>
          <w:i/>
          <w:iCs/>
          <w:color w:val="000000"/>
          <w:lang w:val="en-US"/>
        </w:rPr>
        <w:t>15</w:t>
      </w:r>
      <w:r w:rsidRPr="00FA3C7C">
        <w:rPr>
          <w:rFonts w:ascii="Calibri" w:hAnsi="Calibri" w:cs="Calibri"/>
          <w:color w:val="000000"/>
          <w:lang w:val="en-US"/>
        </w:rPr>
        <w:t>(1), 431–460. https://doi.org/10.1146/annurev-marine-042121-080917</w:t>
      </w:r>
    </w:p>
    <w:p w14:paraId="1945F98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Oksanen, J., Simpson, G. L., Blanchet, F. G., Kindt, R., Legendre, P., Minchin, P. R., O’Hara, R. B., Solymos, P., Stevens, M. H. H., Szoecs, E., Wagner, H., Barbour, M., Bedward, M., Bolker, B., Borcard, D., Borman, T., Carvalho, G., Chirico, M., Caceres, M. D., … Weedon, J. (2026). </w:t>
      </w:r>
      <w:r w:rsidRPr="00FA3C7C">
        <w:rPr>
          <w:rFonts w:ascii="Calibri" w:hAnsi="Calibri" w:cs="Calibri"/>
          <w:i/>
          <w:iCs/>
          <w:color w:val="000000"/>
          <w:lang w:val="en-US"/>
        </w:rPr>
        <w:t>vegan: Community Ecology Package</w:t>
      </w:r>
      <w:r w:rsidRPr="00FA3C7C">
        <w:rPr>
          <w:rFonts w:ascii="Calibri" w:hAnsi="Calibri" w:cs="Calibri"/>
          <w:color w:val="000000"/>
          <w:lang w:val="en-US"/>
        </w:rPr>
        <w:t xml:space="preserve"> (Version 2.7-3) [Computer software]. https://cran.r-project.org/web/packages/vegan/index.html</w:t>
      </w:r>
    </w:p>
    <w:p w14:paraId="2C8163C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Palmer, C. V., Rodríguez Esquivel, S. V., &amp; Parker, C. M. (2025). El Niño-driven phase shift to algal dominance on Isla del Caño’s coral reefs: Implications for urgent restoration.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13</w:t>
      </w:r>
      <w:r w:rsidRPr="00FA3C7C">
        <w:rPr>
          <w:rFonts w:ascii="Calibri" w:hAnsi="Calibri" w:cs="Calibri"/>
          <w:color w:val="000000"/>
          <w:lang w:val="en-US"/>
        </w:rPr>
        <w:t>, e20088. https://doi.org/10.7717/peerj.20088</w:t>
      </w:r>
    </w:p>
    <w:p w14:paraId="7ADE106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Quinlan, Z. A., Nelson, C. E., Koester, I., Petras, D., Nothias, L., Comstock, J., White, B. M., Aluwihare, L. I., Bailey, B. A., Carlson, C. A., Dorrestein, P. C., Haas, A. F., &amp; Wegley Kelly, L. (2025). Microbial Community Metabolism of Coral Reef Exometabolomes Broadens the Chemodiversity of Labile Dissolved Organic Matter. </w:t>
      </w:r>
      <w:r w:rsidRPr="00FA3C7C">
        <w:rPr>
          <w:rFonts w:ascii="Calibri" w:hAnsi="Calibri" w:cs="Calibri"/>
          <w:i/>
          <w:iCs/>
          <w:color w:val="000000"/>
          <w:lang w:val="en-US"/>
        </w:rPr>
        <w:t>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27</w:t>
      </w:r>
      <w:r w:rsidRPr="00FA3C7C">
        <w:rPr>
          <w:rFonts w:ascii="Calibri" w:hAnsi="Calibri" w:cs="Calibri"/>
          <w:color w:val="000000"/>
          <w:lang w:val="en-US"/>
        </w:rPr>
        <w:t>(3), e70064. https://doi.org/10.1111/1462-2920.70064</w:t>
      </w:r>
    </w:p>
    <w:p w14:paraId="3427247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Quinlan, Z. A., Remple, K., Fox, M. D., Silbiger, N. J., Oliver, T. A., Putnam, H. M., Wegley Kelly, L., Carlson, C. A., Donahue, M. J., &amp; Nelson, C. E. (2018). Fluorescent organic exudates of corals and algae in tropical reefs are compositionally distinct and increase with nutrient enrichment. </w:t>
      </w:r>
      <w:r w:rsidRPr="00FA3C7C">
        <w:rPr>
          <w:rFonts w:ascii="Calibri" w:hAnsi="Calibri" w:cs="Calibri"/>
          <w:i/>
          <w:iCs/>
          <w:color w:val="000000"/>
          <w:lang w:val="en-US"/>
        </w:rPr>
        <w:t>Limnology and Oceanography Letters</w:t>
      </w:r>
      <w:r w:rsidRPr="00FA3C7C">
        <w:rPr>
          <w:rFonts w:ascii="Calibri" w:hAnsi="Calibri" w:cs="Calibri"/>
          <w:color w:val="000000"/>
          <w:lang w:val="en-US"/>
        </w:rPr>
        <w:t xml:space="preserve">, </w:t>
      </w:r>
      <w:r w:rsidRPr="00FA3C7C">
        <w:rPr>
          <w:rFonts w:ascii="Calibri" w:hAnsi="Calibri" w:cs="Calibri"/>
          <w:i/>
          <w:iCs/>
          <w:color w:val="000000"/>
          <w:lang w:val="en-US"/>
        </w:rPr>
        <w:t>3</w:t>
      </w:r>
      <w:r w:rsidRPr="00FA3C7C">
        <w:rPr>
          <w:rFonts w:ascii="Calibri" w:hAnsi="Calibri" w:cs="Calibri"/>
          <w:color w:val="000000"/>
          <w:lang w:val="en-US"/>
        </w:rPr>
        <w:t>(4), 331–340. https://doi.org/10.1002/lol2.10074</w:t>
      </w:r>
    </w:p>
    <w:p w14:paraId="5CAED12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Rognes, T., Flouri, T., Nichols, B., Quince, C., &amp; Mahé, F. (2016). VSEARCH: A versatile open source tool for metagenomics.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4</w:t>
      </w:r>
      <w:r w:rsidRPr="00FA3C7C">
        <w:rPr>
          <w:rFonts w:ascii="Calibri" w:hAnsi="Calibri" w:cs="Calibri"/>
          <w:color w:val="000000"/>
          <w:lang w:val="en-US"/>
        </w:rPr>
        <w:t>, e2584. https://doi.org/10.7717/peerj.2584</w:t>
      </w:r>
    </w:p>
    <w:p w14:paraId="399AC2E6"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RStudio Team. (2022). </w:t>
      </w:r>
      <w:r w:rsidRPr="00FA3C7C">
        <w:rPr>
          <w:rFonts w:ascii="Calibri" w:hAnsi="Calibri" w:cs="Calibri"/>
          <w:i/>
          <w:iCs/>
          <w:color w:val="000000"/>
          <w:lang w:val="en-US"/>
        </w:rPr>
        <w:t>RStudio: Integrated Development Environment for R</w:t>
      </w:r>
      <w:r w:rsidRPr="00FA3C7C">
        <w:rPr>
          <w:rFonts w:ascii="Calibri" w:hAnsi="Calibri" w:cs="Calibri"/>
          <w:color w:val="000000"/>
          <w:lang w:val="en-US"/>
        </w:rPr>
        <w:t xml:space="preserve"> [Computer software]. RStudio, PBC. http://www.rstudio.com/</w:t>
      </w:r>
    </w:p>
    <w:p w14:paraId="0133C37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Schloss, P. D., Westcott, S. L., Ryabin, T., Hall, J. R., Hartmann, M., Hollister, E. B., Lesniewski, R. A., Oakley, B. B., Parks, D. H., Robinson, C. J., Sahl, J. W., Stres, B., Thallinger, G. G., Van Horn, D. J., &amp; Weber, C. F. (2009). Introducing mothur: Open-Source, Platform-Independent, Community-Supported Software for Describing and Comparing Microbial Communities. </w:t>
      </w:r>
      <w:r w:rsidRPr="00FA3C7C">
        <w:rPr>
          <w:rFonts w:ascii="Calibri" w:hAnsi="Calibri" w:cs="Calibri"/>
          <w:i/>
          <w:iCs/>
          <w:color w:val="000000"/>
          <w:lang w:val="en-US"/>
        </w:rPr>
        <w:t>Applied and 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75</w:t>
      </w:r>
      <w:r w:rsidRPr="00FA3C7C">
        <w:rPr>
          <w:rFonts w:ascii="Calibri" w:hAnsi="Calibri" w:cs="Calibri"/>
          <w:color w:val="000000"/>
          <w:lang w:val="en-US"/>
        </w:rPr>
        <w:t>(23), 7537–7541. https://doi.org/10.1128/AEM.01541-09</w:t>
      </w:r>
    </w:p>
    <w:p w14:paraId="39DE011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Schmitt, R. J., Holbrook, S. J., Davis, S. L., Brooks, A. J., &amp; Adam, T. C. (2019). Experimental support for alternative attractors on coral reefs. </w:t>
      </w:r>
      <w:r w:rsidRPr="00FA3C7C">
        <w:rPr>
          <w:rFonts w:ascii="Calibri" w:hAnsi="Calibri" w:cs="Calibri"/>
          <w:i/>
          <w:iCs/>
          <w:color w:val="000000"/>
          <w:lang w:val="en-US"/>
        </w:rPr>
        <w:t>Proceedings of the National Academy of Sciences</w:t>
      </w:r>
      <w:r w:rsidRPr="00FA3C7C">
        <w:rPr>
          <w:rFonts w:ascii="Calibri" w:hAnsi="Calibri" w:cs="Calibri"/>
          <w:color w:val="000000"/>
          <w:lang w:val="en-US"/>
        </w:rPr>
        <w:t xml:space="preserve">, </w:t>
      </w:r>
      <w:r w:rsidRPr="00FA3C7C">
        <w:rPr>
          <w:rFonts w:ascii="Calibri" w:hAnsi="Calibri" w:cs="Calibri"/>
          <w:i/>
          <w:iCs/>
          <w:color w:val="000000"/>
          <w:lang w:val="en-US"/>
        </w:rPr>
        <w:t>116</w:t>
      </w:r>
      <w:r w:rsidRPr="00FA3C7C">
        <w:rPr>
          <w:rFonts w:ascii="Calibri" w:hAnsi="Calibri" w:cs="Calibri"/>
          <w:color w:val="000000"/>
          <w:lang w:val="en-US"/>
        </w:rPr>
        <w:t>(10), 4372–4381. https://doi.org/10.1073/pnas.1812412116</w:t>
      </w:r>
    </w:p>
    <w:p w14:paraId="14DBF7C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Selph, K. E. (2021). Enumeration of marine microbial organisms by flow cytometry using near-UV excitation of Hoechst 34580-stained DNA. </w:t>
      </w:r>
      <w:r w:rsidRPr="00FA3C7C">
        <w:rPr>
          <w:rFonts w:ascii="Calibri" w:hAnsi="Calibri" w:cs="Calibri"/>
          <w:i/>
          <w:iCs/>
          <w:color w:val="000000"/>
          <w:lang w:val="en-US"/>
        </w:rPr>
        <w:t>Limnology and Oceanography: Methods</w:t>
      </w:r>
      <w:r w:rsidRPr="00FA3C7C">
        <w:rPr>
          <w:rFonts w:ascii="Calibri" w:hAnsi="Calibri" w:cs="Calibri"/>
          <w:color w:val="000000"/>
          <w:lang w:val="en-US"/>
        </w:rPr>
        <w:t xml:space="preserve">, </w:t>
      </w:r>
      <w:r w:rsidRPr="00FA3C7C">
        <w:rPr>
          <w:rFonts w:ascii="Calibri" w:hAnsi="Calibri" w:cs="Calibri"/>
          <w:i/>
          <w:iCs/>
          <w:color w:val="000000"/>
          <w:lang w:val="en-US"/>
        </w:rPr>
        <w:t>19</w:t>
      </w:r>
      <w:r w:rsidRPr="00FA3C7C">
        <w:rPr>
          <w:rFonts w:ascii="Calibri" w:hAnsi="Calibri" w:cs="Calibri"/>
          <w:color w:val="000000"/>
          <w:lang w:val="en-US"/>
        </w:rPr>
        <w:t>(10), 692–701. https://doi.org/10.1002/lom3.10454</w:t>
      </w:r>
    </w:p>
    <w:p w14:paraId="55BCF28B"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Silveira, C. B., Silva‐Lima, A. W., Francini‐Filho, R. B., Marques, J. S. M., Almeida, M. G., Thompson, C. C., Rezende, C. E., Paranhos, R., Moura, R. L., Salomon, P. S., &amp; Thompson, F. L. (2015). Microbial and sponge loops modify fish production in phase‐shifting coral reefs. </w:t>
      </w:r>
      <w:r w:rsidRPr="00FA3C7C">
        <w:rPr>
          <w:rFonts w:ascii="Calibri" w:hAnsi="Calibri" w:cs="Calibri"/>
          <w:i/>
          <w:iCs/>
          <w:color w:val="000000"/>
          <w:lang w:val="en-US"/>
        </w:rPr>
        <w:t>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17</w:t>
      </w:r>
      <w:r w:rsidRPr="00FA3C7C">
        <w:rPr>
          <w:rFonts w:ascii="Calibri" w:hAnsi="Calibri" w:cs="Calibri"/>
          <w:color w:val="000000"/>
          <w:lang w:val="en-US"/>
        </w:rPr>
        <w:t>(10), 3832–3846. https://doi.org/10.1111/1462-2920.12851</w:t>
      </w:r>
    </w:p>
    <w:p w14:paraId="4CB19E4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Smith, J., Shaw, M., Edwards, R., Obura, D., Pantos, O., Sala, E., Sandin, S., Smriga, S., Hatay, M., &amp; Rohwer, F. (2006). Indirect effects of algae on coral: Algae-mediated, microbe-induced </w:t>
      </w:r>
      <w:r w:rsidRPr="00FA3C7C">
        <w:rPr>
          <w:rFonts w:ascii="Calibri" w:hAnsi="Calibri" w:cs="Calibri"/>
          <w:color w:val="000000"/>
          <w:lang w:val="en-US"/>
        </w:rPr>
        <w:lastRenderedPageBreak/>
        <w:t xml:space="preserve">coral mortality. </w:t>
      </w:r>
      <w:r w:rsidRPr="00FA3C7C">
        <w:rPr>
          <w:rFonts w:ascii="Calibri" w:hAnsi="Calibri" w:cs="Calibri"/>
          <w:i/>
          <w:iCs/>
          <w:color w:val="000000"/>
          <w:lang w:val="en-US"/>
        </w:rPr>
        <w:t>Ecology Letters</w:t>
      </w:r>
      <w:r w:rsidRPr="00FA3C7C">
        <w:rPr>
          <w:rFonts w:ascii="Calibri" w:hAnsi="Calibri" w:cs="Calibri"/>
          <w:color w:val="000000"/>
          <w:lang w:val="en-US"/>
        </w:rPr>
        <w:t xml:space="preserve">, </w:t>
      </w:r>
      <w:r w:rsidRPr="00FA3C7C">
        <w:rPr>
          <w:rFonts w:ascii="Calibri" w:hAnsi="Calibri" w:cs="Calibri"/>
          <w:i/>
          <w:iCs/>
          <w:color w:val="000000"/>
          <w:lang w:val="en-US"/>
        </w:rPr>
        <w:t>9</w:t>
      </w:r>
      <w:r w:rsidRPr="00FA3C7C">
        <w:rPr>
          <w:rFonts w:ascii="Calibri" w:hAnsi="Calibri" w:cs="Calibri"/>
          <w:color w:val="000000"/>
          <w:lang w:val="en-US"/>
        </w:rPr>
        <w:t>, 835–845. https://doi.org/10.1111/j.1461-0248.2006.00937.x</w:t>
      </w:r>
    </w:p>
    <w:p w14:paraId="551102B2"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Smith, J., Smith, C., &amp; Hunter, C. (2001). An experimental analysis of the effects of herbivory and nutrient enrichment on benthic community dynamics on a Hawaiian reef. </w:t>
      </w:r>
      <w:r w:rsidRPr="00FA3C7C">
        <w:rPr>
          <w:rFonts w:ascii="Calibri" w:hAnsi="Calibri" w:cs="Calibri"/>
          <w:i/>
          <w:iCs/>
          <w:color w:val="000000"/>
          <w:lang w:val="en-US"/>
        </w:rPr>
        <w:t>Coral Reefs</w:t>
      </w:r>
      <w:r w:rsidRPr="00FA3C7C">
        <w:rPr>
          <w:rFonts w:ascii="Calibri" w:hAnsi="Calibri" w:cs="Calibri"/>
          <w:color w:val="000000"/>
          <w:lang w:val="en-US"/>
        </w:rPr>
        <w:t xml:space="preserve">, </w:t>
      </w:r>
      <w:r w:rsidRPr="00FA3C7C">
        <w:rPr>
          <w:rFonts w:ascii="Calibri" w:hAnsi="Calibri" w:cs="Calibri"/>
          <w:i/>
          <w:iCs/>
          <w:color w:val="000000"/>
          <w:lang w:val="en-US"/>
        </w:rPr>
        <w:t>19</w:t>
      </w:r>
      <w:r w:rsidRPr="00FA3C7C">
        <w:rPr>
          <w:rFonts w:ascii="Calibri" w:hAnsi="Calibri" w:cs="Calibri"/>
          <w:color w:val="000000"/>
          <w:lang w:val="en-US"/>
        </w:rPr>
        <w:t>(4), 332–342. https://doi.org/10.1007/s003380000124</w:t>
      </w:r>
    </w:p>
    <w:p w14:paraId="08A153C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Sparagon, W. J., Arts, M. G. I., Quinlan, Z. A., Wegley Kelly, L., Koester, I., Comstock, J., Bullington, J. A., Carlson, C. A., Dorrestein, P. C., Aluwihare, L. I., Haas, A. F., &amp; Nelson, C. E. (2024). Coral thermal stress and bleaching enrich and restructure reef microbial communities via altered organic matter exudation. </w:t>
      </w:r>
      <w:r w:rsidRPr="00FA3C7C">
        <w:rPr>
          <w:rFonts w:ascii="Calibri" w:hAnsi="Calibri" w:cs="Calibri"/>
          <w:i/>
          <w:iCs/>
          <w:color w:val="000000"/>
          <w:lang w:val="en-US"/>
        </w:rPr>
        <w:t>Communications Biology</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(1), 160. https://doi.org/10.1038/s42003-023-05730-0</w:t>
      </w:r>
    </w:p>
    <w:p w14:paraId="3017254D"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Tanaka, Y., Ogawa, H., &amp; Miyajima, T. (2011). Bacterial decomposition of coral mucus as evaluated by long-term and quantitative observation. </w:t>
      </w:r>
      <w:r w:rsidRPr="00FA3C7C">
        <w:rPr>
          <w:rFonts w:ascii="Calibri" w:hAnsi="Calibri" w:cs="Calibri"/>
          <w:i/>
          <w:iCs/>
          <w:color w:val="000000"/>
          <w:lang w:val="en-US"/>
        </w:rPr>
        <w:t>Coral Reefs</w:t>
      </w:r>
      <w:r w:rsidRPr="00FA3C7C">
        <w:rPr>
          <w:rFonts w:ascii="Calibri" w:hAnsi="Calibri" w:cs="Calibri"/>
          <w:color w:val="000000"/>
          <w:lang w:val="en-US"/>
        </w:rPr>
        <w:t xml:space="preserve">, </w:t>
      </w:r>
      <w:r w:rsidRPr="00FA3C7C">
        <w:rPr>
          <w:rFonts w:ascii="Calibri" w:hAnsi="Calibri" w:cs="Calibri"/>
          <w:i/>
          <w:iCs/>
          <w:color w:val="000000"/>
          <w:lang w:val="en-US"/>
        </w:rPr>
        <w:t>30</w:t>
      </w:r>
      <w:r w:rsidRPr="00FA3C7C">
        <w:rPr>
          <w:rFonts w:ascii="Calibri" w:hAnsi="Calibri" w:cs="Calibri"/>
          <w:color w:val="000000"/>
          <w:lang w:val="en-US"/>
        </w:rPr>
        <w:t>(2), 443–449. https://doi.org/10.1007/s00338-011-0729-3</w:t>
      </w:r>
    </w:p>
    <w:p w14:paraId="02FEBD1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Walters, W., Hyde, E. R., Berg-Lyons, D., Ackermann, G., Humphrey, G., Parada, A., Gilbert, J. A., Jansson, J. K., Caporaso, J. G., Fuhrman, J. A., Apprill, A., &amp; Knight, R. (2016). Improved Bacterial 16S rRNA Gene (V4 and V4-5) and Fungal Internal Transcribed Spacer Marker Gene Primers for Microbial Community Surveys. </w:t>
      </w:r>
      <w:r w:rsidRPr="00FA3C7C">
        <w:rPr>
          <w:rFonts w:ascii="Calibri" w:hAnsi="Calibri" w:cs="Calibri"/>
          <w:i/>
          <w:iCs/>
          <w:color w:val="000000"/>
          <w:lang w:val="en-US"/>
        </w:rPr>
        <w:t>mSystems</w:t>
      </w:r>
      <w:r w:rsidRPr="00FA3C7C">
        <w:rPr>
          <w:rFonts w:ascii="Calibri" w:hAnsi="Calibri" w:cs="Calibri"/>
          <w:color w:val="000000"/>
          <w:lang w:val="en-US"/>
        </w:rPr>
        <w:t xml:space="preserve">, </w:t>
      </w:r>
      <w:r w:rsidRPr="00FA3C7C">
        <w:rPr>
          <w:rFonts w:ascii="Calibri" w:hAnsi="Calibri" w:cs="Calibri"/>
          <w:i/>
          <w:iCs/>
          <w:color w:val="000000"/>
          <w:lang w:val="en-US"/>
        </w:rPr>
        <w:t>1</w:t>
      </w:r>
      <w:r w:rsidRPr="00FA3C7C">
        <w:rPr>
          <w:rFonts w:ascii="Calibri" w:hAnsi="Calibri" w:cs="Calibri"/>
          <w:color w:val="000000"/>
          <w:lang w:val="en-US"/>
        </w:rPr>
        <w:t>(1), e00009-15. https://doi.org/10.1128/mSystems.00009-15</w:t>
      </w:r>
    </w:p>
    <w:p w14:paraId="01A7CA3C"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Wang, Q., Garrity, G. M., Tiedje, J. M., &amp; Cole, J. R. (2007). Naïve Bayesian Classifier for Rapid Assignment of rRNA Sequences into the New Bacterial Taxonomy. </w:t>
      </w:r>
      <w:r w:rsidRPr="00FA3C7C">
        <w:rPr>
          <w:rFonts w:ascii="Calibri" w:hAnsi="Calibri" w:cs="Calibri"/>
          <w:i/>
          <w:iCs/>
          <w:color w:val="000000"/>
          <w:lang w:val="en-US"/>
        </w:rPr>
        <w:t>Applied and 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73</w:t>
      </w:r>
      <w:r w:rsidRPr="00FA3C7C">
        <w:rPr>
          <w:rFonts w:ascii="Calibri" w:hAnsi="Calibri" w:cs="Calibri"/>
          <w:color w:val="000000"/>
          <w:lang w:val="en-US"/>
        </w:rPr>
        <w:t>(16), 5261–5267. https://doi.org/10.1128/AEM.00062-07</w:t>
      </w:r>
    </w:p>
    <w:p w14:paraId="1D0614D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Wegley Kelly, L., Nelson, C. E., Petras, D., Koester, I., Quinlan, Z. A., Arts, M. G. I., Nothias, L.-F., Comstock, J., White, B. M., Hopmans, E. C., Van Duyl, F. C., Carlson, C. A., Aluwihare, L. I., Dorrestein, P. C., &amp; Haas, A. F. (2022). Distinguishing the molecular diversity, nutrient content, and energetic potential of exometabolomes produced by macroalgae and reef-building corals. </w:t>
      </w:r>
      <w:r w:rsidRPr="00FA3C7C">
        <w:rPr>
          <w:rFonts w:ascii="Calibri" w:hAnsi="Calibri" w:cs="Calibri"/>
          <w:i/>
          <w:iCs/>
          <w:color w:val="000000"/>
          <w:lang w:val="en-US"/>
        </w:rPr>
        <w:t>Proceedings of the National Academy of Sciences</w:t>
      </w:r>
      <w:r w:rsidRPr="00FA3C7C">
        <w:rPr>
          <w:rFonts w:ascii="Calibri" w:hAnsi="Calibri" w:cs="Calibri"/>
          <w:color w:val="000000"/>
          <w:lang w:val="en-US"/>
        </w:rPr>
        <w:t xml:space="preserve">, </w:t>
      </w:r>
      <w:r w:rsidRPr="00FA3C7C">
        <w:rPr>
          <w:rFonts w:ascii="Calibri" w:hAnsi="Calibri" w:cs="Calibri"/>
          <w:i/>
          <w:iCs/>
          <w:color w:val="000000"/>
          <w:lang w:val="en-US"/>
        </w:rPr>
        <w:t>119</w:t>
      </w:r>
      <w:r w:rsidRPr="00FA3C7C">
        <w:rPr>
          <w:rFonts w:ascii="Calibri" w:hAnsi="Calibri" w:cs="Calibri"/>
          <w:color w:val="000000"/>
          <w:lang w:val="en-US"/>
        </w:rPr>
        <w:t>(5), e2110283119. https://doi.org/10.1073/pnas.2110283119</w:t>
      </w:r>
    </w:p>
    <w:p w14:paraId="0D5AAA6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Wickham, H. (2016). </w:t>
      </w:r>
      <w:r w:rsidRPr="00FA3C7C">
        <w:rPr>
          <w:rFonts w:ascii="Calibri" w:hAnsi="Calibri" w:cs="Calibri"/>
          <w:i/>
          <w:iCs/>
          <w:color w:val="000000"/>
          <w:lang w:val="en-US"/>
        </w:rPr>
        <w:t>ggplot2: Elegant graphics for data analysis</w:t>
      </w:r>
      <w:r w:rsidRPr="00FA3C7C">
        <w:rPr>
          <w:rFonts w:ascii="Calibri" w:hAnsi="Calibri" w:cs="Calibri"/>
          <w:color w:val="000000"/>
          <w:lang w:val="en-US"/>
        </w:rPr>
        <w:t>. Springer-Verlag New York. https://ggplot2.tidyverse.org</w:t>
      </w:r>
    </w:p>
    <w:p w14:paraId="6A474B5D"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Wild, C., Niggl, W., Naumann, M., &amp; Haas, A. (2010). Organic matter release by Red Sea coral reef organisms—Potential effects on microbial activity and in situ O2 availability. </w:t>
      </w:r>
      <w:r w:rsidRPr="00FA3C7C">
        <w:rPr>
          <w:rFonts w:ascii="Calibri" w:hAnsi="Calibri" w:cs="Calibri"/>
          <w:i/>
          <w:iCs/>
          <w:color w:val="000000"/>
          <w:lang w:val="en-US"/>
        </w:rPr>
        <w:t>Marine Ecology Progress Series</w:t>
      </w:r>
      <w:r w:rsidRPr="00FA3C7C">
        <w:rPr>
          <w:rFonts w:ascii="Calibri" w:hAnsi="Calibri" w:cs="Calibri"/>
          <w:color w:val="000000"/>
          <w:lang w:val="en-US"/>
        </w:rPr>
        <w:t xml:space="preserve">, </w:t>
      </w:r>
      <w:r w:rsidRPr="00FA3C7C">
        <w:rPr>
          <w:rFonts w:ascii="Calibri" w:hAnsi="Calibri" w:cs="Calibri"/>
          <w:i/>
          <w:iCs/>
          <w:color w:val="000000"/>
          <w:lang w:val="en-US"/>
        </w:rPr>
        <w:t>411</w:t>
      </w:r>
      <w:r w:rsidRPr="00FA3C7C">
        <w:rPr>
          <w:rFonts w:ascii="Calibri" w:hAnsi="Calibri" w:cs="Calibri"/>
          <w:color w:val="000000"/>
          <w:lang w:val="en-US"/>
        </w:rPr>
        <w:t>, 61–71. https://doi.org/10.3354/meps08653</w:t>
      </w:r>
    </w:p>
    <w:p w14:paraId="4C231FD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Yilmaz, P., Parfrey, L. W., Yarza, P., Gerken, J., Pruesse, E., Quast, C., Schweer, T., Peplies, J., Ludwig, W., &amp; Glöckner, F. O. (2014). The SILVA and “All-species Living Tree Project (LTP)” taxonomic frameworks. </w:t>
      </w:r>
      <w:r w:rsidRPr="00FA3C7C">
        <w:rPr>
          <w:rFonts w:ascii="Calibri" w:hAnsi="Calibri" w:cs="Calibri"/>
          <w:i/>
          <w:iCs/>
          <w:color w:val="000000"/>
          <w:lang w:val="en-US"/>
        </w:rPr>
        <w:t>Nucleic Acids Research</w:t>
      </w:r>
      <w:r w:rsidRPr="00FA3C7C">
        <w:rPr>
          <w:rFonts w:ascii="Calibri" w:hAnsi="Calibri" w:cs="Calibri"/>
          <w:color w:val="000000"/>
          <w:lang w:val="en-US"/>
        </w:rPr>
        <w:t xml:space="preserve">, </w:t>
      </w:r>
      <w:r w:rsidRPr="00FA3C7C">
        <w:rPr>
          <w:rFonts w:ascii="Calibri" w:hAnsi="Calibri" w:cs="Calibri"/>
          <w:i/>
          <w:iCs/>
          <w:color w:val="000000"/>
          <w:lang w:val="en-US"/>
        </w:rPr>
        <w:t>42</w:t>
      </w:r>
      <w:r w:rsidRPr="00FA3C7C">
        <w:rPr>
          <w:rFonts w:ascii="Calibri" w:hAnsi="Calibri" w:cs="Calibri"/>
          <w:color w:val="000000"/>
          <w:lang w:val="en-US"/>
        </w:rPr>
        <w:t>(D1), D643–D648. https://doi.org/10.1093/nar/gkt1209</w:t>
      </w:r>
    </w:p>
    <w:p w14:paraId="1CD2B242" w14:textId="33A7BF5C" w:rsidR="00FA3C7C" w:rsidRDefault="00FF1900" w:rsidP="00934F70">
      <w:pPr>
        <w:spacing w:line="360" w:lineRule="auto"/>
        <w:rPr>
          <w:rFonts w:ascii="Calibri" w:hAnsi="Calibri" w:cs="Calibri"/>
          <w:color w:val="000000" w:themeColor="text1"/>
        </w:rPr>
      </w:pPr>
      <w:r w:rsidRPr="00FA3C7C">
        <w:rPr>
          <w:rFonts w:ascii="Calibri" w:hAnsi="Calibri" w:cs="Calibri"/>
          <w:color w:val="000000" w:themeColor="text1"/>
        </w:rPr>
        <w:fldChar w:fldCharType="end"/>
      </w:r>
    </w:p>
    <w:p w14:paraId="456506EF" w14:textId="77777777" w:rsidR="00FA3C7C" w:rsidRDefault="00FA3C7C">
      <w:pPr>
        <w:rPr>
          <w:rFonts w:ascii="Calibri" w:hAnsi="Calibri" w:cs="Calibri"/>
          <w:color w:val="000000" w:themeColor="text1"/>
        </w:rPr>
      </w:pPr>
      <w:r>
        <w:rPr>
          <w:rFonts w:ascii="Calibri" w:hAnsi="Calibri" w:cs="Calibri"/>
          <w:color w:val="000000" w:themeColor="text1"/>
        </w:rPr>
        <w:br w:type="page"/>
      </w:r>
    </w:p>
    <w:p w14:paraId="529B8770" w14:textId="427A1DF0" w:rsidR="0013065B" w:rsidRDefault="00FA3C7C" w:rsidP="00FA3C7C">
      <w:pPr>
        <w:pStyle w:val="Titre1"/>
        <w:rPr>
          <w:rFonts w:ascii="Helvetica" w:hAnsi="Helvetica"/>
          <w:b/>
          <w:bCs/>
          <w:color w:val="000000" w:themeColor="text1"/>
        </w:rPr>
      </w:pPr>
      <w:bookmarkStart w:id="96" w:name="_Toc234162437"/>
      <w:r w:rsidRPr="00FA3C7C">
        <w:rPr>
          <w:rFonts w:ascii="Helvetica" w:hAnsi="Helvetica"/>
          <w:b/>
          <w:bCs/>
          <w:color w:val="000000" w:themeColor="text1"/>
        </w:rPr>
        <w:lastRenderedPageBreak/>
        <w:t>Supplemental Material</w:t>
      </w:r>
      <w:bookmarkEnd w:id="96"/>
    </w:p>
    <w:p w14:paraId="2E230670" w14:textId="77777777" w:rsidR="00F3107C" w:rsidRDefault="00F3107C" w:rsidP="00F3107C"/>
    <w:p w14:paraId="05B14630" w14:textId="3269B760" w:rsidR="00F3107C" w:rsidRDefault="00F3107C" w:rsidP="00F3107C">
      <w:pPr>
        <w:pStyle w:val="Lgende"/>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ANOVA Results of Square root-transformed OTU relative abundance </w:t>
      </w:r>
    </w:p>
    <w:p w14:paraId="07FD70E3" w14:textId="5A91200F" w:rsidR="00F3107C" w:rsidRDefault="00F3107C" w:rsidP="00F3107C">
      <w:pPr>
        <w:keepNext/>
        <w:jc w:val="center"/>
      </w:pPr>
      <w:r>
        <w:rPr>
          <w:noProof/>
        </w:rPr>
        <w:drawing>
          <wp:inline distT="0" distB="0" distL="0" distR="0" wp14:anchorId="75531EB7" wp14:editId="10B6D35A">
            <wp:extent cx="3423684" cy="6902760"/>
            <wp:effectExtent l="0" t="0" r="5715" b="0"/>
            <wp:docPr id="2098085370"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85370" name="Image 209808537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63091" cy="6982211"/>
                    </a:xfrm>
                    <a:prstGeom prst="rect">
                      <a:avLst/>
                    </a:prstGeom>
                  </pic:spPr>
                </pic:pic>
              </a:graphicData>
            </a:graphic>
          </wp:inline>
        </w:drawing>
      </w:r>
    </w:p>
    <w:p w14:paraId="49E61419" w14:textId="77777777" w:rsidR="00F3107C" w:rsidRDefault="00F3107C" w:rsidP="00F3107C"/>
    <w:p w14:paraId="380B3A8F" w14:textId="77777777" w:rsidR="00F3107C" w:rsidRDefault="00F3107C" w:rsidP="00F3107C"/>
    <w:p w14:paraId="1D7A647B" w14:textId="0C59E5B8" w:rsidR="00F3107C" w:rsidRDefault="00F3107C" w:rsidP="00F3107C">
      <w:pPr>
        <w:pStyle w:val="Lgende"/>
        <w:keepNext/>
        <w:jc w:val="center"/>
      </w:pPr>
      <w:r>
        <w:t xml:space="preserve">Table </w:t>
      </w:r>
      <w:r>
        <w:fldChar w:fldCharType="begin"/>
      </w:r>
      <w:r>
        <w:instrText xml:space="preserve"> SEQ Table \* ARABIC </w:instrText>
      </w:r>
      <w:r>
        <w:fldChar w:fldCharType="separate"/>
      </w:r>
      <w:r>
        <w:rPr>
          <w:noProof/>
        </w:rPr>
        <w:t>2</w:t>
      </w:r>
      <w:r>
        <w:fldChar w:fldCharType="end"/>
      </w:r>
      <w:r>
        <w:t>: Dunnett's Post-hoc contrasts square root transformed OTU relative abundance</w:t>
      </w:r>
    </w:p>
    <w:p w14:paraId="1C167FB7" w14:textId="2AC20AE5" w:rsidR="00F3107C" w:rsidRDefault="00F3107C" w:rsidP="00F3107C">
      <w:pPr>
        <w:jc w:val="center"/>
      </w:pPr>
      <w:r>
        <w:rPr>
          <w:noProof/>
        </w:rPr>
        <w:drawing>
          <wp:inline distT="0" distB="0" distL="0" distR="0" wp14:anchorId="7128BD98" wp14:editId="1F04A83C">
            <wp:extent cx="4856219" cy="5949387"/>
            <wp:effectExtent l="0" t="0" r="0" b="0"/>
            <wp:docPr id="546768242"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68242" name="Image 54676824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65199" cy="5960388"/>
                    </a:xfrm>
                    <a:prstGeom prst="rect">
                      <a:avLst/>
                    </a:prstGeom>
                  </pic:spPr>
                </pic:pic>
              </a:graphicData>
            </a:graphic>
          </wp:inline>
        </w:drawing>
      </w:r>
    </w:p>
    <w:p w14:paraId="37D9CEAF" w14:textId="77777777" w:rsidR="00F3107C" w:rsidRDefault="00F3107C" w:rsidP="00F3107C"/>
    <w:p w14:paraId="1EF150E8" w14:textId="77777777" w:rsidR="00F3107C" w:rsidRDefault="00F3107C" w:rsidP="00F3107C"/>
    <w:p w14:paraId="702F8C3C" w14:textId="37F3DC1C" w:rsidR="00F3107C" w:rsidRDefault="00F3107C" w:rsidP="00F3107C">
      <w:pPr>
        <w:pStyle w:val="Lgende"/>
        <w:keepNext/>
      </w:pPr>
      <w:r>
        <w:lastRenderedPageBreak/>
        <w:t xml:space="preserve">Table </w:t>
      </w:r>
      <w:r>
        <w:fldChar w:fldCharType="begin"/>
      </w:r>
      <w:r>
        <w:instrText xml:space="preserve"> SEQ Table \* ARABIC </w:instrText>
      </w:r>
      <w:r>
        <w:fldChar w:fldCharType="separate"/>
      </w:r>
      <w:r>
        <w:rPr>
          <w:noProof/>
        </w:rPr>
        <w:t>3</w:t>
      </w:r>
      <w:r>
        <w:fldChar w:fldCharType="end"/>
      </w:r>
      <w:r>
        <w:t xml:space="preserve">: </w:t>
      </w:r>
      <w:r w:rsidRPr="00CE4D18">
        <w:t xml:space="preserve">Table 1: ANOVA Results of </w:t>
      </w:r>
      <w:r>
        <w:t xml:space="preserve">Delta Relativized </w:t>
      </w:r>
      <w:r w:rsidRPr="00CE4D18">
        <w:t>OTU relative abundance</w:t>
      </w:r>
    </w:p>
    <w:p w14:paraId="2B40A7A6" w14:textId="13F9A4CB" w:rsidR="00F3107C" w:rsidRDefault="00F3107C" w:rsidP="00F3107C">
      <w:pPr>
        <w:jc w:val="center"/>
      </w:pPr>
      <w:r>
        <w:rPr>
          <w:noProof/>
        </w:rPr>
        <w:drawing>
          <wp:inline distT="0" distB="0" distL="0" distR="0" wp14:anchorId="6B33C940" wp14:editId="5117F451">
            <wp:extent cx="4085863" cy="7649927"/>
            <wp:effectExtent l="0" t="0" r="3810" b="0"/>
            <wp:docPr id="123158217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82172" name="Image 123158217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12593" cy="7699973"/>
                    </a:xfrm>
                    <a:prstGeom prst="rect">
                      <a:avLst/>
                    </a:prstGeom>
                  </pic:spPr>
                </pic:pic>
              </a:graphicData>
            </a:graphic>
          </wp:inline>
        </w:drawing>
      </w:r>
    </w:p>
    <w:p w14:paraId="0B0B091E" w14:textId="0B9B73D5" w:rsidR="00F3107C" w:rsidRDefault="00F3107C" w:rsidP="00F3107C">
      <w:pPr>
        <w:pStyle w:val="Lgende"/>
        <w:keepNext/>
      </w:pPr>
      <w:r>
        <w:lastRenderedPageBreak/>
        <w:t xml:space="preserve">Table </w:t>
      </w:r>
      <w:r>
        <w:fldChar w:fldCharType="begin"/>
      </w:r>
      <w:r>
        <w:instrText xml:space="preserve"> SEQ Table \* ARABIC </w:instrText>
      </w:r>
      <w:r>
        <w:fldChar w:fldCharType="separate"/>
      </w:r>
      <w:r>
        <w:rPr>
          <w:noProof/>
        </w:rPr>
        <w:t>4</w:t>
      </w:r>
      <w:r>
        <w:fldChar w:fldCharType="end"/>
      </w:r>
      <w:r>
        <w:t xml:space="preserve">: </w:t>
      </w:r>
      <w:r w:rsidRPr="00C85019">
        <w:t xml:space="preserve">Dunnett's Post-hoc contrasts </w:t>
      </w:r>
      <w:r>
        <w:t xml:space="preserve">delta relativized </w:t>
      </w:r>
      <w:r w:rsidRPr="00C85019">
        <w:t xml:space="preserve">OTU </w:t>
      </w:r>
      <w:r>
        <w:t xml:space="preserve"> </w:t>
      </w:r>
      <w:r w:rsidRPr="00C85019">
        <w:t>relative abundance</w:t>
      </w:r>
    </w:p>
    <w:p w14:paraId="03059359" w14:textId="45F687F6" w:rsidR="00F3107C" w:rsidRDefault="00F3107C" w:rsidP="00F3107C">
      <w:pPr>
        <w:jc w:val="center"/>
      </w:pPr>
      <w:r>
        <w:rPr>
          <w:noProof/>
        </w:rPr>
        <w:drawing>
          <wp:inline distT="0" distB="0" distL="0" distR="0" wp14:anchorId="1DCAC43B" wp14:editId="60CDC553">
            <wp:extent cx="5685516" cy="7882359"/>
            <wp:effectExtent l="0" t="0" r="4445" b="4445"/>
            <wp:docPr id="63831582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15822" name="Image 6383158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89881" cy="7888411"/>
                    </a:xfrm>
                    <a:prstGeom prst="rect">
                      <a:avLst/>
                    </a:prstGeom>
                  </pic:spPr>
                </pic:pic>
              </a:graphicData>
            </a:graphic>
          </wp:inline>
        </w:drawing>
      </w:r>
    </w:p>
    <w:p w14:paraId="70829A6A" w14:textId="77777777" w:rsidR="00F3107C" w:rsidRDefault="00F3107C" w:rsidP="00F3107C"/>
    <w:p w14:paraId="3FD2DFF4" w14:textId="743D1B62" w:rsidR="00F3107C" w:rsidRDefault="00F3107C" w:rsidP="00F3107C">
      <w:pPr>
        <w:pStyle w:val="Lgende"/>
        <w:keepNext/>
      </w:pPr>
      <w:r>
        <w:t xml:space="preserve">Table </w:t>
      </w:r>
      <w:r>
        <w:fldChar w:fldCharType="begin"/>
      </w:r>
      <w:r>
        <w:instrText xml:space="preserve"> SEQ Table \* ARABIC </w:instrText>
      </w:r>
      <w:r>
        <w:fldChar w:fldCharType="separate"/>
      </w:r>
      <w:r>
        <w:rPr>
          <w:noProof/>
        </w:rPr>
        <w:t>5</w:t>
      </w:r>
      <w:r>
        <w:fldChar w:fldCharType="end"/>
      </w:r>
      <w:r>
        <w:t xml:space="preserve">: </w:t>
      </w:r>
      <w:r w:rsidRPr="00311455">
        <w:t xml:space="preserve"> ANOVA Results of Square root-transformed </w:t>
      </w:r>
      <w:r>
        <w:t xml:space="preserve">Genus </w:t>
      </w:r>
      <w:r w:rsidRPr="00311455">
        <w:t xml:space="preserve"> relative abundance</w:t>
      </w:r>
    </w:p>
    <w:p w14:paraId="62F403F4" w14:textId="5DDB144F" w:rsidR="00F3107C" w:rsidRDefault="00F3107C" w:rsidP="00F3107C">
      <w:r>
        <w:rPr>
          <w:noProof/>
        </w:rPr>
        <w:drawing>
          <wp:inline distT="0" distB="0" distL="0" distR="0" wp14:anchorId="38A6F1C4" wp14:editId="5F231AF3">
            <wp:extent cx="5943600" cy="7607300"/>
            <wp:effectExtent l="0" t="0" r="0" b="0"/>
            <wp:docPr id="65548634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86348" name="Image 65548634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7607300"/>
                    </a:xfrm>
                    <a:prstGeom prst="rect">
                      <a:avLst/>
                    </a:prstGeom>
                  </pic:spPr>
                </pic:pic>
              </a:graphicData>
            </a:graphic>
          </wp:inline>
        </w:drawing>
      </w:r>
    </w:p>
    <w:p w14:paraId="1BB29AD3" w14:textId="24B2ED6A" w:rsidR="00F3107C" w:rsidRDefault="00F3107C" w:rsidP="00F3107C">
      <w:pPr>
        <w:pStyle w:val="Lgende"/>
        <w:keepNext/>
      </w:pPr>
      <w:r>
        <w:lastRenderedPageBreak/>
        <w:t xml:space="preserve">Table </w:t>
      </w:r>
      <w:r>
        <w:fldChar w:fldCharType="begin"/>
      </w:r>
      <w:r>
        <w:instrText xml:space="preserve"> SEQ Table \* ARABIC </w:instrText>
      </w:r>
      <w:r>
        <w:fldChar w:fldCharType="separate"/>
      </w:r>
      <w:r>
        <w:rPr>
          <w:noProof/>
        </w:rPr>
        <w:t>6</w:t>
      </w:r>
      <w:r>
        <w:fldChar w:fldCharType="end"/>
      </w:r>
      <w:r>
        <w:t xml:space="preserve">: </w:t>
      </w:r>
      <w:r w:rsidRPr="005D33FF">
        <w:t xml:space="preserve">Dunnett's Post-hoc contrasts </w:t>
      </w:r>
      <w:r>
        <w:t>Square-root transformed Genus</w:t>
      </w:r>
      <w:r w:rsidRPr="005D33FF">
        <w:t xml:space="preserve"> relative abundance</w:t>
      </w:r>
    </w:p>
    <w:p w14:paraId="3486053A" w14:textId="44B6A1A9" w:rsidR="00F3107C" w:rsidRDefault="00F3107C" w:rsidP="00F3107C">
      <w:r>
        <w:rPr>
          <w:noProof/>
        </w:rPr>
        <w:drawing>
          <wp:inline distT="0" distB="0" distL="0" distR="0" wp14:anchorId="2D64A956" wp14:editId="083B1F0E">
            <wp:extent cx="5752718" cy="4883664"/>
            <wp:effectExtent l="0" t="0" r="635" b="6350"/>
            <wp:docPr id="409988279"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88279" name="Image 40998827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7257" cy="4887517"/>
                    </a:xfrm>
                    <a:prstGeom prst="rect">
                      <a:avLst/>
                    </a:prstGeom>
                  </pic:spPr>
                </pic:pic>
              </a:graphicData>
            </a:graphic>
          </wp:inline>
        </w:drawing>
      </w:r>
    </w:p>
    <w:p w14:paraId="5C8E7BAC" w14:textId="77777777" w:rsidR="00F3107C" w:rsidRDefault="00F3107C" w:rsidP="00F3107C"/>
    <w:p w14:paraId="5FD53964" w14:textId="74CD9178" w:rsidR="00F3107C" w:rsidRDefault="00F3107C" w:rsidP="00F3107C">
      <w:pPr>
        <w:pStyle w:val="Lgende"/>
        <w:keepNext/>
        <w:jc w:val="center"/>
      </w:pPr>
      <w:r>
        <w:lastRenderedPageBreak/>
        <w:t xml:space="preserve">Table </w:t>
      </w:r>
      <w:r>
        <w:fldChar w:fldCharType="begin"/>
      </w:r>
      <w:r>
        <w:instrText xml:space="preserve"> SEQ Table \* ARABIC </w:instrText>
      </w:r>
      <w:r>
        <w:fldChar w:fldCharType="separate"/>
      </w:r>
      <w:r>
        <w:rPr>
          <w:noProof/>
        </w:rPr>
        <w:t>7</w:t>
      </w:r>
      <w:r>
        <w:fldChar w:fldCharType="end"/>
      </w:r>
      <w:r>
        <w:t xml:space="preserve">: </w:t>
      </w:r>
      <w:r w:rsidRPr="0018065A">
        <w:t xml:space="preserve">ANOVA Results </w:t>
      </w:r>
      <w:r>
        <w:t>of Delta Relativized</w:t>
      </w:r>
      <w:r w:rsidRPr="0018065A">
        <w:t xml:space="preserve"> Genus  </w:t>
      </w:r>
      <w:r>
        <w:t>R</w:t>
      </w:r>
      <w:r w:rsidRPr="0018065A">
        <w:t xml:space="preserve">elative </w:t>
      </w:r>
      <w:r>
        <w:t>A</w:t>
      </w:r>
      <w:r w:rsidRPr="0018065A">
        <w:t>bundance</w:t>
      </w:r>
    </w:p>
    <w:p w14:paraId="58FE8D40" w14:textId="4738F66E" w:rsidR="00F3107C" w:rsidRDefault="00F3107C" w:rsidP="00F3107C">
      <w:pPr>
        <w:jc w:val="center"/>
      </w:pPr>
      <w:r>
        <w:rPr>
          <w:noProof/>
        </w:rPr>
        <w:drawing>
          <wp:inline distT="0" distB="0" distL="0" distR="0" wp14:anchorId="6F52BFA3" wp14:editId="7C168D64">
            <wp:extent cx="4465674" cy="6942795"/>
            <wp:effectExtent l="0" t="0" r="5080" b="4445"/>
            <wp:docPr id="130380691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06918" name="Image 130380691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2140" cy="6952847"/>
                    </a:xfrm>
                    <a:prstGeom prst="rect">
                      <a:avLst/>
                    </a:prstGeom>
                  </pic:spPr>
                </pic:pic>
              </a:graphicData>
            </a:graphic>
          </wp:inline>
        </w:drawing>
      </w:r>
    </w:p>
    <w:p w14:paraId="400185AD" w14:textId="77777777" w:rsidR="00F3107C" w:rsidRDefault="00F3107C" w:rsidP="00F3107C">
      <w:pPr>
        <w:jc w:val="center"/>
      </w:pPr>
    </w:p>
    <w:p w14:paraId="2C7911B2" w14:textId="0087A26F" w:rsidR="00F3107C" w:rsidRDefault="00F3107C" w:rsidP="00F3107C">
      <w:pPr>
        <w:pStyle w:val="Lgende"/>
        <w:keepNext/>
        <w:jc w:val="center"/>
      </w:pPr>
      <w:r>
        <w:lastRenderedPageBreak/>
        <w:t xml:space="preserve">Table </w:t>
      </w:r>
      <w:r>
        <w:fldChar w:fldCharType="begin"/>
      </w:r>
      <w:r>
        <w:instrText xml:space="preserve"> SEQ Table \* ARABIC </w:instrText>
      </w:r>
      <w:r>
        <w:fldChar w:fldCharType="separate"/>
      </w:r>
      <w:r>
        <w:rPr>
          <w:noProof/>
        </w:rPr>
        <w:t>8</w:t>
      </w:r>
      <w:r>
        <w:fldChar w:fldCharType="end"/>
      </w:r>
      <w:r>
        <w:t xml:space="preserve">: </w:t>
      </w:r>
      <w:r w:rsidRPr="00806DE2">
        <w:t xml:space="preserve">Dunnett's Post-hoc contrasts delta relativized </w:t>
      </w:r>
      <w:r>
        <w:t>Genus</w:t>
      </w:r>
      <w:r w:rsidRPr="00806DE2">
        <w:t xml:space="preserve"> relative abundance</w:t>
      </w:r>
    </w:p>
    <w:p w14:paraId="52A22807" w14:textId="0BFD929C" w:rsidR="00F3107C" w:rsidRDefault="00F3107C" w:rsidP="00F3107C">
      <w:pPr>
        <w:jc w:val="center"/>
      </w:pPr>
      <w:r>
        <w:rPr>
          <w:noProof/>
        </w:rPr>
        <w:drawing>
          <wp:inline distT="0" distB="0" distL="0" distR="0" wp14:anchorId="19EE21AC" wp14:editId="5BCDAA99">
            <wp:extent cx="5943600" cy="5473700"/>
            <wp:effectExtent l="0" t="0" r="0" b="0"/>
            <wp:docPr id="114328037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80371" name="Image 11432803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5473700"/>
                    </a:xfrm>
                    <a:prstGeom prst="rect">
                      <a:avLst/>
                    </a:prstGeom>
                  </pic:spPr>
                </pic:pic>
              </a:graphicData>
            </a:graphic>
          </wp:inline>
        </w:drawing>
      </w:r>
    </w:p>
    <w:p w14:paraId="6EC6C70C" w14:textId="77777777" w:rsidR="00F3107C" w:rsidRPr="00F3107C" w:rsidRDefault="00F3107C" w:rsidP="00F3107C">
      <w:pPr>
        <w:jc w:val="center"/>
      </w:pPr>
    </w:p>
    <w:sectPr w:rsidR="00F3107C" w:rsidRPr="00F3107C" w:rsidSect="001E71FC">
      <w:footerReference w:type="default" r:id="rId33"/>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Keanu Rochette" w:date="2026-06-19T16:05:00Z" w:initials="KR">
    <w:p w14:paraId="684D8B76" w14:textId="77777777" w:rsidR="007B68A6" w:rsidRDefault="007B68A6" w:rsidP="007B68A6">
      <w:r>
        <w:rPr>
          <w:rStyle w:val="Marquedecommentaire"/>
        </w:rPr>
        <w:annotationRef/>
      </w:r>
      <w:r>
        <w:rPr>
          <w:sz w:val="20"/>
          <w:szCs w:val="20"/>
        </w:rPr>
        <w:t>Edit when results are solid</w:t>
      </w:r>
    </w:p>
  </w:comment>
  <w:comment w:id="16" w:author="Keanu Rochette" w:date="2026-06-19T16:07:00Z" w:initials="KR">
    <w:p w14:paraId="4010A0BF" w14:textId="77777777" w:rsidR="007B68A6" w:rsidRDefault="007B68A6" w:rsidP="007B68A6">
      <w:r>
        <w:rPr>
          <w:rStyle w:val="Marquedecommentaire"/>
        </w:rPr>
        <w:annotationRef/>
      </w:r>
      <w:r>
        <w:rPr>
          <w:sz w:val="20"/>
          <w:szCs w:val="20"/>
        </w:rPr>
        <w:t>add citation</w:t>
      </w:r>
    </w:p>
  </w:comment>
  <w:comment w:id="21" w:author="Keanu Rochette" w:date="2026-06-19T16:20:00Z" w:initials="KR">
    <w:p w14:paraId="5149FD35" w14:textId="77777777" w:rsidR="005F3C48" w:rsidRDefault="005F3C48" w:rsidP="005F3C48">
      <w:r>
        <w:rPr>
          <w:rStyle w:val="Marquedecommentaire"/>
        </w:rPr>
        <w:annotationRef/>
      </w:r>
      <w:r>
        <w:rPr>
          <w:sz w:val="20"/>
          <w:szCs w:val="20"/>
        </w:rPr>
        <w:t>+ comstock 2025</w:t>
      </w:r>
    </w:p>
  </w:comment>
  <w:comment w:id="30"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3"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34" w:author="Keanu Rochette" w:date="2026-07-05T11:32:00Z" w:initials="KR">
    <w:p w14:paraId="59596340" w14:textId="77777777" w:rsidR="005125EE" w:rsidRDefault="005125EE" w:rsidP="005125EE">
      <w:r>
        <w:rPr>
          <w:rStyle w:val="Marquedecommentaire"/>
        </w:rPr>
        <w:annotationRef/>
      </w:r>
      <w:r>
        <w:rPr>
          <w:sz w:val="20"/>
          <w:szCs w:val="20"/>
        </w:rPr>
        <w:t>Incorporate in 2.3</w:t>
      </w:r>
    </w:p>
  </w:comment>
  <w:comment w:id="45"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50"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7" w:author="Keanu Rochette" w:date="2026-07-05T11:37:00Z" w:initials="KR">
    <w:p w14:paraId="061F47FC" w14:textId="77777777" w:rsidR="005125EE" w:rsidRDefault="005125EE" w:rsidP="005125EE">
      <w:r>
        <w:rPr>
          <w:rStyle w:val="Marquedecommentaire"/>
        </w:rPr>
        <w:annotationRef/>
      </w:r>
      <w:r>
        <w:rPr>
          <w:sz w:val="20"/>
          <w:szCs w:val="20"/>
        </w:rPr>
        <w:t>math symboles</w:t>
      </w:r>
    </w:p>
  </w:comment>
  <w:comment w:id="58" w:author="Keanu Rochette" w:date="2026-07-05T11:38:00Z" w:initials="KR">
    <w:p w14:paraId="4494EB7A" w14:textId="77777777" w:rsidR="005125EE" w:rsidRDefault="005125EE" w:rsidP="005125EE">
      <w:r>
        <w:rPr>
          <w:rStyle w:val="Marquedecommentaire"/>
        </w:rPr>
        <w:annotationRef/>
      </w:r>
      <w:r>
        <w:rPr>
          <w:sz w:val="20"/>
          <w:szCs w:val="20"/>
        </w:rPr>
        <w:t>Craig : I can't remember if this was added as a fixed effect or a random effect...I assume from how this was written it was added as a fixed effect. It would be good to add a statement somewhere in the results indicating if the fixed effect of flow rate was significant in any of the models.</w:t>
      </w:r>
    </w:p>
  </w:comment>
  <w:comment w:id="59" w:author="Keanu Rochette" w:date="2026-07-05T11:38:00Z" w:initials="KR">
    <w:p w14:paraId="120E98C5" w14:textId="77777777" w:rsidR="005125EE" w:rsidRDefault="005125EE" w:rsidP="005125EE">
      <w:r>
        <w:rPr>
          <w:rStyle w:val="Marquedecommentaire"/>
        </w:rPr>
        <w:annotationRef/>
      </w:r>
      <w:r>
        <w:rPr>
          <w:sz w:val="20"/>
          <w:szCs w:val="20"/>
        </w:rPr>
        <w:t xml:space="preserve">Vs Cohen Omega ? </w:t>
      </w:r>
    </w:p>
    <w:p w14:paraId="55078067" w14:textId="77777777" w:rsidR="005125EE" w:rsidRDefault="005125EE" w:rsidP="005125EE"/>
    <w:p w14:paraId="1E3A8900" w14:textId="77777777" w:rsidR="005125EE" w:rsidRDefault="005125EE" w:rsidP="005125EE">
      <w:r>
        <w:rPr>
          <w:sz w:val="20"/>
          <w:szCs w:val="20"/>
        </w:rPr>
        <w:t>Double check this. Because you are contrasting with control this might be right, but Usually effect sizes are done with Cohen's omega...Cohen's D is a log ratio effect size</w:t>
      </w:r>
    </w:p>
  </w:comment>
  <w:comment w:id="60" w:author="Keanu Rochette" w:date="2026-06-19T16:43:00Z" w:initials="KR">
    <w:p w14:paraId="1C2D9ADB" w14:textId="77777777" w:rsidR="004A3DE3" w:rsidRDefault="004A3DE3" w:rsidP="004A3DE3">
      <w:r>
        <w:rPr>
          <w:rStyle w:val="Marquedecommentaire"/>
        </w:rPr>
        <w:annotationRef/>
      </w:r>
      <w:r>
        <w:rPr>
          <w:sz w:val="20"/>
          <w:szCs w:val="20"/>
        </w:rPr>
        <w:t xml:space="preserve">edit this </w:t>
      </w:r>
    </w:p>
  </w:comment>
  <w:comment w:id="61"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64"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7" w:author="Keanu Rochette" w:date="2026-07-05T11:40:00Z" w:initials="KR">
    <w:p w14:paraId="41DF0D54" w14:textId="77777777" w:rsidR="005125EE" w:rsidRDefault="005125EE"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68" w:author="Keanu Rochette" w:date="2026-07-05T11:40:00Z" w:initials="KR">
    <w:p w14:paraId="755FDBB1" w14:textId="77777777" w:rsidR="005125EE" w:rsidRDefault="005125EE" w:rsidP="005125EE">
      <w:r>
        <w:rPr>
          <w:rStyle w:val="Marquedecommentaire"/>
        </w:rPr>
        <w:annotationRef/>
      </w:r>
      <w:r>
        <w:rPr>
          <w:sz w:val="20"/>
          <w:szCs w:val="20"/>
        </w:rPr>
        <w:t>This seems like an incorrect interpretation, especially because there is nothing in the Controls to take up nutrients. I think what you are doing is running Dunnett's somehow on the interaction test and reporting significantly lower nutrient concentrations at 0600 in the Controls...I am not convinced that is appropriate either. Lets discuss this explicitly with Nyssa to all get on the same page.</w:t>
      </w:r>
    </w:p>
  </w:comment>
  <w:comment w:id="82" w:author="Keanu Rochette" w:date="2026-07-08T00:15:00Z" w:initials="KR">
    <w:p w14:paraId="6F6C9385" w14:textId="77777777" w:rsidR="00453D29" w:rsidRDefault="00453D29" w:rsidP="00453D29">
      <w:r>
        <w:rPr>
          <w:rStyle w:val="Marquedecommentaire"/>
        </w:rPr>
        <w:annotationRef/>
      </w:r>
      <w:r>
        <w:rPr>
          <w:color w:val="262626"/>
          <w:sz w:val="20"/>
          <w:szCs w:val="20"/>
        </w:rPr>
        <w:t xml:space="preserve">"We found a significant effect of treatment on GenusX, with the Control, Coral and CCA treatments not differing (mean x.x%, p = 0.xxx) but the Algae treatment depleted to a mean of y.y% (p = 0.xxx). This change was primarily driven by one OTU (OTUxxxxx; Table S4), and this effect was robust whether we tested relative abundances or the differential relative abundance from the inflow mean (Table S5).”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4D8B76" w15:done="0"/>
  <w15:commentEx w15:paraId="4010A0BF" w15:done="0"/>
  <w15:commentEx w15:paraId="5149FD35" w15:done="0"/>
  <w15:commentEx w15:paraId="70FB810B" w15:done="0"/>
  <w15:commentEx w15:paraId="2F1AA805" w15:done="0"/>
  <w15:commentEx w15:paraId="59596340" w15:done="0"/>
  <w15:commentEx w15:paraId="55BB3387" w15:done="0"/>
  <w15:commentEx w15:paraId="134F60D3" w15:done="0"/>
  <w15:commentEx w15:paraId="061F47FC" w15:done="0"/>
  <w15:commentEx w15:paraId="4494EB7A" w15:done="0"/>
  <w15:commentEx w15:paraId="1E3A8900" w15:done="0"/>
  <w15:commentEx w15:paraId="1C2D9ADB" w15:done="0"/>
  <w15:commentEx w15:paraId="23D04262" w15:done="0"/>
  <w15:commentEx w15:paraId="544D19E3" w15:done="0"/>
  <w15:commentEx w15:paraId="41DF0D54" w15:done="0"/>
  <w15:commentEx w15:paraId="755FDBB1" w15:done="0"/>
  <w15:commentEx w15:paraId="6F6C93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5E18F" w16cex:dateUtc="2026-06-20T02:05:00Z"/>
  <w16cex:commentExtensible w16cex:durableId="1995C623" w16cex:dateUtc="2026-06-20T02:07:00Z"/>
  <w16cex:commentExtensible w16cex:durableId="740BF3BD" w16cex:dateUtc="2026-06-20T02:20:00Z"/>
  <w16cex:commentExtensible w16cex:durableId="106BB4D2" w16cex:dateUtc="2026-06-20T02:23:00Z"/>
  <w16cex:commentExtensible w16cex:durableId="056693FD" w16cex:dateUtc="2026-06-20T02:27:00Z"/>
  <w16cex:commentExtensible w16cex:durableId="2243796E" w16cex:dateUtc="2026-07-05T21:32:00Z"/>
  <w16cex:commentExtensible w16cex:durableId="4DF953B1" w16cex:dateUtc="2026-07-05T21:34:00Z"/>
  <w16cex:commentExtensible w16cex:durableId="06E21134" w16cex:dateUtc="2026-07-05T21:35:00Z"/>
  <w16cex:commentExtensible w16cex:durableId="16E43522" w16cex:dateUtc="2026-07-05T21:37:00Z"/>
  <w16cex:commentExtensible w16cex:durableId="5D162923" w16cex:dateUtc="2026-07-05T21:38:00Z"/>
  <w16cex:commentExtensible w16cex:durableId="2B46668A" w16cex:dateUtc="2026-07-05T21:38:00Z"/>
  <w16cex:commentExtensible w16cex:durableId="4D45EA71" w16cex:dateUtc="2026-06-20T02:43:00Z"/>
  <w16cex:commentExtensible w16cex:durableId="1AE8076D" w16cex:dateUtc="2026-07-05T21:39:00Z"/>
  <w16cex:commentExtensible w16cex:durableId="0DEA5B8C" w16cex:dateUtc="2026-06-20T02:44:00Z"/>
  <w16cex:commentExtensible w16cex:durableId="3C92579F" w16cex:dateUtc="2026-07-05T21:40:00Z"/>
  <w16cex:commentExtensible w16cex:durableId="3D82DF3F" w16cex:dateUtc="2026-07-05T21:40:00Z"/>
  <w16cex:commentExtensible w16cex:durableId="76CD11F4" w16cex:dateUtc="2026-07-08T10: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4D8B76" w16cid:durableId="7DE5E18F"/>
  <w16cid:commentId w16cid:paraId="4010A0BF" w16cid:durableId="1995C623"/>
  <w16cid:commentId w16cid:paraId="5149FD35" w16cid:durableId="740BF3BD"/>
  <w16cid:commentId w16cid:paraId="70FB810B" w16cid:durableId="106BB4D2"/>
  <w16cid:commentId w16cid:paraId="2F1AA805" w16cid:durableId="056693FD"/>
  <w16cid:commentId w16cid:paraId="59596340" w16cid:durableId="2243796E"/>
  <w16cid:commentId w16cid:paraId="55BB3387" w16cid:durableId="4DF953B1"/>
  <w16cid:commentId w16cid:paraId="134F60D3" w16cid:durableId="06E21134"/>
  <w16cid:commentId w16cid:paraId="061F47FC" w16cid:durableId="16E43522"/>
  <w16cid:commentId w16cid:paraId="4494EB7A" w16cid:durableId="5D162923"/>
  <w16cid:commentId w16cid:paraId="1E3A8900" w16cid:durableId="2B46668A"/>
  <w16cid:commentId w16cid:paraId="1C2D9ADB" w16cid:durableId="4D45EA71"/>
  <w16cid:commentId w16cid:paraId="23D04262" w16cid:durableId="1AE8076D"/>
  <w16cid:commentId w16cid:paraId="544D19E3" w16cid:durableId="0DEA5B8C"/>
  <w16cid:commentId w16cid:paraId="41DF0D54" w16cid:durableId="3C92579F"/>
  <w16cid:commentId w16cid:paraId="755FDBB1" w16cid:durableId="3D82DF3F"/>
  <w16cid:commentId w16cid:paraId="6F6C9385" w16cid:durableId="76CD11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9A0E4" w14:textId="77777777" w:rsidR="0038138A" w:rsidRDefault="0038138A" w:rsidP="0037287D">
      <w:pPr>
        <w:spacing w:after="0" w:line="240" w:lineRule="auto"/>
      </w:pPr>
      <w:r>
        <w:separator/>
      </w:r>
    </w:p>
  </w:endnote>
  <w:endnote w:type="continuationSeparator" w:id="0">
    <w:p w14:paraId="13884A99" w14:textId="77777777" w:rsidR="0038138A" w:rsidRDefault="0038138A"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mic Sans MS">
    <w:panose1 w:val="030F0702030302020204"/>
    <w:charset w:val="00"/>
    <w:family w:val="script"/>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08445" w14:textId="77777777" w:rsidR="0038138A" w:rsidRDefault="0038138A" w:rsidP="0037287D">
      <w:pPr>
        <w:spacing w:after="0" w:line="240" w:lineRule="auto"/>
      </w:pPr>
      <w:r>
        <w:separator/>
      </w:r>
    </w:p>
  </w:footnote>
  <w:footnote w:type="continuationSeparator" w:id="0">
    <w:p w14:paraId="0A7F14BF" w14:textId="77777777" w:rsidR="0038138A" w:rsidRDefault="0038138A"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507B9"/>
    <w:rsid w:val="00061013"/>
    <w:rsid w:val="000B6B00"/>
    <w:rsid w:val="0013065B"/>
    <w:rsid w:val="00136BF9"/>
    <w:rsid w:val="001E71FC"/>
    <w:rsid w:val="00264C75"/>
    <w:rsid w:val="002C6AEE"/>
    <w:rsid w:val="0037287D"/>
    <w:rsid w:val="0038138A"/>
    <w:rsid w:val="003C1715"/>
    <w:rsid w:val="0043448B"/>
    <w:rsid w:val="00446AAF"/>
    <w:rsid w:val="00453D29"/>
    <w:rsid w:val="004A2DE1"/>
    <w:rsid w:val="004A3DE3"/>
    <w:rsid w:val="004D0DFC"/>
    <w:rsid w:val="005125EE"/>
    <w:rsid w:val="005F3C48"/>
    <w:rsid w:val="006013D8"/>
    <w:rsid w:val="00680163"/>
    <w:rsid w:val="007170D8"/>
    <w:rsid w:val="00794641"/>
    <w:rsid w:val="007B68A6"/>
    <w:rsid w:val="008523E2"/>
    <w:rsid w:val="00934F70"/>
    <w:rsid w:val="009C66B5"/>
    <w:rsid w:val="009D2535"/>
    <w:rsid w:val="009F2600"/>
    <w:rsid w:val="00A106A1"/>
    <w:rsid w:val="00A50186"/>
    <w:rsid w:val="00A84398"/>
    <w:rsid w:val="00AE0DC9"/>
    <w:rsid w:val="00B17216"/>
    <w:rsid w:val="00B250A0"/>
    <w:rsid w:val="00B60634"/>
    <w:rsid w:val="00BC483F"/>
    <w:rsid w:val="00D34D21"/>
    <w:rsid w:val="00D36B2C"/>
    <w:rsid w:val="00D60AC0"/>
    <w:rsid w:val="00DA1A5E"/>
    <w:rsid w:val="00E430AF"/>
    <w:rsid w:val="00E51D13"/>
    <w:rsid w:val="00E70975"/>
    <w:rsid w:val="00F0557B"/>
    <w:rsid w:val="00F3107C"/>
    <w:rsid w:val="00F554F4"/>
    <w:rsid w:val="00FA3C7C"/>
    <w:rsid w:val="00FB25FB"/>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microsoft.com/office/2011/relationships/people" Target="people.xml"/><Relationship Id="rId8" Type="http://schemas.openxmlformats.org/officeDocument/2006/relationships/comments" Target="comment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54</Pages>
  <Words>36807</Words>
  <Characters>200601</Characters>
  <Application>Microsoft Office Word</Application>
  <DocSecurity>0</DocSecurity>
  <Lines>3039</Lines>
  <Paragraphs>824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236584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30</cp:revision>
  <dcterms:created xsi:type="dcterms:W3CDTF">2026-06-19T21:44:00Z</dcterms:created>
  <dcterms:modified xsi:type="dcterms:W3CDTF">2026-07-11T09:59:00Z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id="EUWFMQeQ"/&gt;&lt;style id="http://www.zotero.org/styles/apa" locale="en-US" hasBibliography="1" bibliographyStyleHasBeenSet="1"/&gt;&lt;prefs&gt;&lt;pref name="fieldType" value="Field"/&gt;&lt;/prefs&gt;&lt;/data&gt;</vt:lpwstr>
  </property>
</Properties>
</file>